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6"/>
        </w:rPr>
      </w:pPr>
    </w:p>
    <w:p>
      <w:pPr>
        <w:spacing w:before="48"/>
        <w:ind w:left="3626" w:right="0" w:firstLine="0"/>
        <w:jc w:val="left"/>
        <w:rPr>
          <w:rFonts w:ascii="幼圆" w:eastAsia="幼圆" w:hint="eastAsia"/>
          <w:sz w:val="29"/>
        </w:rPr>
      </w:pPr>
      <w:r>
        <w:rPr>
          <w:rFonts w:ascii="幼圆" w:eastAsia="幼圆" w:hint="eastAsia"/>
          <w:sz w:val="29"/>
        </w:rPr>
        <w:t>云模块化机房方案</w:t>
      </w:r>
    </w:p>
    <w:p>
      <w:pPr>
        <w:spacing w:after="0"/>
        <w:jc w:val="left"/>
        <w:rPr>
          <w:rFonts w:ascii="幼圆" w:eastAsia="幼圆" w:hint="eastAsia"/>
          <w:sz w:val="29"/>
        </w:rPr>
        <w:sectPr>
          <w:type w:val="continuous"/>
          <w:pgSz w:w="17860" w:h="25270"/>
          <w:pgMar w:top="2440" w:right="1500" w:bottom="280" w:left="1540" w:header="708" w:footer="708"/>
          <w:cols w:space="708"/>
        </w:sectPr>
      </w:pPr>
    </w:p>
    <w:p>
      <w:pPr>
        <w:tabs>
          <w:tab w:val="left" w:pos="601"/>
        </w:tabs>
        <w:spacing w:before="43"/>
        <w:ind w:left="0" w:right="327" w:firstLine="0"/>
        <w:jc w:val="right"/>
        <w:rPr>
          <w:sz w:val="30"/>
        </w:rPr>
      </w:pPr>
      <w:r>
        <w:drawing>
          <wp:anchor distT="0" distB="0" distL="0" distR="0" simplePos="0" relativeHeight="251661312" behindDoc="1" locked="0" layoutInCell="1" allowOverlap="1">
            <wp:simplePos x="0" y="0"/>
            <wp:positionH relativeFrom="page">
              <wp:posOffset>1054100</wp:posOffset>
            </wp:positionH>
            <wp:positionV relativeFrom="paragraph">
              <wp:posOffset>240283</wp:posOffset>
            </wp:positionV>
            <wp:extent cx="9245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245600" cy="38100"/>
                    </a:xfrm>
                    <a:prstGeom prst="rect">
                      <a:avLst/>
                    </a:prstGeom>
                  </pic:spPr>
                </pic:pic>
              </a:graphicData>
            </a:graphic>
          </wp:anchor>
        </w:drawing>
      </w:r>
      <w:r>
        <w:rPr>
          <w:sz w:val="30"/>
        </w:rPr>
        <w:t>目</w:t>
        <w:tab/>
      </w:r>
      <w:r>
        <w:rPr>
          <w:w w:val="95"/>
          <w:sz w:val="30"/>
        </w:rPr>
        <w:t>录</w:t>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7"/>
        <w:rPr>
          <w:sz w:val="37"/>
        </w:rPr>
      </w:pPr>
    </w:p>
    <w:p>
      <w:pPr>
        <w:pStyle w:val="Heading1"/>
        <w:tabs>
          <w:tab w:val="left" w:pos="1324"/>
        </w:tabs>
        <w:ind w:right="201"/>
      </w:pPr>
      <w:r>
        <w:t>目</w:t>
        <w:tab/>
      </w:r>
      <w:r>
        <w:rPr>
          <w:w w:val="95"/>
        </w:rPr>
        <w:t>录</w:t>
      </w:r>
    </w:p>
    <w:p>
      <w:pPr>
        <w:pStyle w:val="BodyText"/>
        <w:rPr>
          <w:rFonts w:ascii="黑体"/>
          <w:b/>
          <w:sz w:val="19"/>
        </w:rPr>
      </w:pPr>
      <w:r>
        <w:drawing>
          <wp:anchor distT="0" distB="0" distL="0" distR="0" simplePos="0" relativeHeight="251659264" behindDoc="0" locked="0" layoutInCell="1" allowOverlap="1">
            <wp:simplePos x="0" y="0"/>
            <wp:positionH relativeFrom="page">
              <wp:posOffset>1041400</wp:posOffset>
            </wp:positionH>
            <wp:positionV relativeFrom="paragraph">
              <wp:posOffset>179617</wp:posOffset>
            </wp:positionV>
            <wp:extent cx="9247822" cy="6334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247822" cy="63341"/>
                    </a:xfrm>
                    <a:prstGeom prst="rect">
                      <a:avLst/>
                    </a:prstGeom>
                  </pic:spPr>
                </pic:pic>
              </a:graphicData>
            </a:graphic>
          </wp:anchor>
        </w:drawing>
      </w:r>
    </w:p>
    <w:p>
      <w:pPr>
        <w:pStyle w:val="BodyText"/>
        <w:spacing w:before="3"/>
        <w:rPr>
          <w:rFonts w:ascii="黑体"/>
          <w:b/>
          <w:sz w:val="86"/>
        </w:rPr>
      </w:pPr>
    </w:p>
    <w:sdt>
      <w:sdtPr>
        <w:id w:val="1753965200"/>
        <w:docPartObj>
          <w:docPartGallery w:val="Table of Contents"/>
          <w:docPartUnique/>
        </w:docPartObj>
      </w:sdtPr>
      <w:sdtContent>
        <w:p>
          <w:pPr>
            <w:pStyle w:val="TOC1"/>
            <w:numPr>
              <w:ilvl w:val="0"/>
              <w:numId w:val="9"/>
            </w:numPr>
            <w:tabs>
              <w:tab w:val="left" w:pos="520"/>
              <w:tab w:val="right" w:leader="dot" w:pos="14605"/>
            </w:tabs>
            <w:spacing w:before="0" w:after="0" w:line="240" w:lineRule="auto"/>
            <w:ind w:left="520" w:right="0" w:hanging="361"/>
            <w:jc w:val="left"/>
            <w:rPr>
              <w:rFonts w:ascii="Book Antiqua" w:eastAsia="Book Antiqua"/>
            </w:rPr>
          </w:pPr>
          <w:r>
            <w:t>概述</w:t>
            <w:tab/>
          </w:r>
          <w:r>
            <w:rPr>
              <w:rFonts w:ascii="Book Antiqua" w:eastAsia="Book Antiqua"/>
            </w:rPr>
            <w:t>1</w:t>
          </w:r>
        </w:p>
        <w:p>
          <w:pPr>
            <w:pStyle w:val="TOC2"/>
            <w:numPr>
              <w:ilvl w:val="1"/>
              <w:numId w:val="9"/>
            </w:numPr>
            <w:tabs>
              <w:tab w:val="left" w:pos="690"/>
              <w:tab w:val="right" w:leader="dot" w:pos="14508"/>
            </w:tabs>
            <w:spacing w:before="201" w:after="0" w:line="240" w:lineRule="auto"/>
            <w:ind w:left="689" w:right="0" w:hanging="531"/>
            <w:jc w:val="left"/>
            <w:rPr>
              <w:rFonts w:ascii="Arial" w:eastAsia="Arial"/>
            </w:rPr>
          </w:pPr>
          <w:hyperlink w:anchor="_TOC_250017" w:history="1">
            <w:r>
              <w:t>产品定位</w:t>
              <w:tab/>
            </w:r>
            <w:r>
              <w:rPr>
                <w:rFonts w:ascii="Arial" w:eastAsia="Arial"/>
              </w:rPr>
              <w:t>1</w:t>
            </w:r>
          </w:hyperlink>
        </w:p>
        <w:p>
          <w:pPr>
            <w:pStyle w:val="TOC2"/>
            <w:numPr>
              <w:ilvl w:val="1"/>
              <w:numId w:val="9"/>
            </w:numPr>
            <w:tabs>
              <w:tab w:val="left" w:pos="690"/>
              <w:tab w:val="right" w:leader="dot" w:pos="14508"/>
            </w:tabs>
            <w:spacing w:before="123" w:after="0" w:line="240" w:lineRule="auto"/>
            <w:ind w:left="689" w:right="0" w:hanging="531"/>
            <w:jc w:val="left"/>
            <w:rPr>
              <w:rFonts w:ascii="Arial" w:eastAsia="Arial"/>
            </w:rPr>
          </w:pPr>
          <w:hyperlink w:anchor="_TOC_250016" w:history="1">
            <w:r>
              <w:t>产品特点</w:t>
              <w:tab/>
            </w:r>
            <w:r>
              <w:rPr>
                <w:rFonts w:ascii="Arial" w:eastAsia="Arial"/>
              </w:rPr>
              <w:t>1</w:t>
            </w:r>
          </w:hyperlink>
        </w:p>
        <w:p>
          <w:pPr>
            <w:pStyle w:val="TOC1"/>
            <w:numPr>
              <w:ilvl w:val="0"/>
              <w:numId w:val="9"/>
            </w:numPr>
            <w:tabs>
              <w:tab w:val="left" w:pos="520"/>
              <w:tab w:val="right" w:leader="dot" w:pos="14605"/>
            </w:tabs>
            <w:spacing w:before="172" w:after="0" w:line="240" w:lineRule="auto"/>
            <w:ind w:left="520" w:right="0" w:hanging="361"/>
            <w:jc w:val="left"/>
            <w:rPr>
              <w:rFonts w:ascii="Book Antiqua" w:eastAsia="Book Antiqua"/>
            </w:rPr>
          </w:pPr>
          <w:r>
            <w:t>应用场景样例及配置</w:t>
            <w:tab/>
          </w:r>
          <w:r>
            <w:rPr>
              <w:rFonts w:ascii="Book Antiqua" w:eastAsia="Book Antiqua"/>
            </w:rPr>
            <w:t>4</w:t>
          </w:r>
        </w:p>
        <w:p>
          <w:pPr>
            <w:pStyle w:val="TOC2"/>
            <w:numPr>
              <w:ilvl w:val="1"/>
              <w:numId w:val="9"/>
            </w:numPr>
            <w:tabs>
              <w:tab w:val="left" w:pos="690"/>
              <w:tab w:val="right" w:leader="dot" w:pos="14512"/>
            </w:tabs>
            <w:spacing w:before="200" w:after="0" w:line="240" w:lineRule="auto"/>
            <w:ind w:left="689" w:right="0" w:hanging="531"/>
            <w:jc w:val="left"/>
            <w:rPr>
              <w:rFonts w:ascii="Arial" w:eastAsia="Arial"/>
            </w:rPr>
          </w:pPr>
          <w:hyperlink w:anchor="_TOC_250015" w:history="1">
            <w:r>
              <w:t>典型应用场景</w:t>
              <w:tab/>
            </w:r>
            <w:r>
              <w:rPr>
                <w:rFonts w:ascii="Arial" w:eastAsia="Arial"/>
              </w:rPr>
              <w:t>4</w:t>
            </w:r>
          </w:hyperlink>
        </w:p>
        <w:p>
          <w:pPr>
            <w:pStyle w:val="TOC2"/>
            <w:numPr>
              <w:ilvl w:val="1"/>
              <w:numId w:val="9"/>
            </w:numPr>
            <w:tabs>
              <w:tab w:val="left" w:pos="690"/>
              <w:tab w:val="right" w:leader="dot" w:pos="14508"/>
            </w:tabs>
            <w:spacing w:before="126" w:after="0" w:line="240" w:lineRule="auto"/>
            <w:ind w:left="689" w:right="0" w:hanging="531"/>
            <w:jc w:val="left"/>
            <w:rPr>
              <w:rFonts w:ascii="Arial" w:eastAsia="Arial"/>
            </w:rPr>
          </w:pPr>
          <w:hyperlink w:anchor="_TOC_250014" w:history="1">
            <w:r>
              <w:t>典型配置</w:t>
              <w:tab/>
            </w:r>
            <w:r>
              <w:rPr>
                <w:rFonts w:ascii="Arial" w:eastAsia="Arial"/>
              </w:rPr>
              <w:t>4</w:t>
            </w:r>
          </w:hyperlink>
        </w:p>
        <w:p>
          <w:pPr>
            <w:pStyle w:val="TOC1"/>
            <w:numPr>
              <w:ilvl w:val="0"/>
              <w:numId w:val="9"/>
            </w:numPr>
            <w:tabs>
              <w:tab w:val="left" w:pos="520"/>
              <w:tab w:val="right" w:leader="dot" w:pos="14605"/>
            </w:tabs>
            <w:spacing w:before="168" w:after="0" w:line="240" w:lineRule="auto"/>
            <w:ind w:left="520" w:right="0" w:hanging="361"/>
            <w:jc w:val="left"/>
            <w:rPr>
              <w:rFonts w:ascii="Book Antiqua" w:eastAsia="Book Antiqua"/>
            </w:rPr>
          </w:pPr>
          <w:r>
            <w:t>系统架构</w:t>
            <w:tab/>
          </w:r>
          <w:r>
            <w:rPr>
              <w:rFonts w:ascii="Book Antiqua" w:eastAsia="Book Antiqua"/>
            </w:rPr>
            <w:t>6</w:t>
          </w:r>
        </w:p>
        <w:p>
          <w:pPr>
            <w:pStyle w:val="TOC2"/>
            <w:numPr>
              <w:ilvl w:val="1"/>
              <w:numId w:val="9"/>
            </w:numPr>
            <w:tabs>
              <w:tab w:val="left" w:pos="690"/>
              <w:tab w:val="right" w:leader="dot" w:pos="14508"/>
            </w:tabs>
            <w:spacing w:before="200" w:after="0" w:line="240" w:lineRule="auto"/>
            <w:ind w:left="689" w:right="0" w:hanging="531"/>
            <w:jc w:val="left"/>
            <w:rPr>
              <w:rFonts w:ascii="Arial" w:eastAsia="Arial"/>
            </w:rPr>
          </w:pPr>
          <w:hyperlink w:anchor="_TOC_250013" w:history="1">
            <w:r>
              <w:t>结构系统</w:t>
              <w:tab/>
            </w:r>
            <w:r>
              <w:rPr>
                <w:rFonts w:ascii="Arial" w:eastAsia="Arial"/>
              </w:rPr>
              <w:t>6</w:t>
            </w:r>
          </w:hyperlink>
        </w:p>
        <w:p>
          <w:pPr>
            <w:pStyle w:val="TOC2"/>
            <w:numPr>
              <w:ilvl w:val="1"/>
              <w:numId w:val="9"/>
            </w:numPr>
            <w:tabs>
              <w:tab w:val="left" w:pos="690"/>
              <w:tab w:val="right" w:leader="dot" w:pos="14512"/>
            </w:tabs>
            <w:spacing w:before="127" w:after="0" w:line="240" w:lineRule="auto"/>
            <w:ind w:left="689" w:right="0" w:hanging="531"/>
            <w:jc w:val="left"/>
            <w:rPr>
              <w:rFonts w:ascii="Arial" w:eastAsia="Arial"/>
            </w:rPr>
          </w:pPr>
          <w:hyperlink w:anchor="_TOC_250012" w:history="1">
            <w:r>
              <w:t>供配电系统</w:t>
              <w:tab/>
            </w:r>
            <w:r>
              <w:rPr>
                <w:rFonts w:ascii="Arial" w:eastAsia="Arial"/>
              </w:rPr>
              <w:t>11</w:t>
            </w:r>
          </w:hyperlink>
        </w:p>
        <w:p>
          <w:pPr>
            <w:pStyle w:val="TOC2"/>
            <w:numPr>
              <w:ilvl w:val="2"/>
              <w:numId w:val="9"/>
            </w:numPr>
            <w:tabs>
              <w:tab w:val="left" w:pos="913"/>
              <w:tab w:val="right" w:leader="dot" w:pos="14507"/>
            </w:tabs>
            <w:spacing w:before="123" w:after="0" w:line="240" w:lineRule="auto"/>
            <w:ind w:left="912" w:right="0" w:hanging="754"/>
            <w:jc w:val="left"/>
            <w:rPr>
              <w:rFonts w:ascii="Arial" w:eastAsia="Arial"/>
            </w:rPr>
          </w:pPr>
          <w:hyperlink w:anchor="_TOC_250011" w:history="1">
            <w:r>
              <w:t>配电柜</w:t>
              <w:tab/>
            </w:r>
            <w:r>
              <w:rPr>
                <w:rFonts w:ascii="Arial" w:eastAsia="Arial"/>
              </w:rPr>
              <w:t>11</w:t>
            </w:r>
          </w:hyperlink>
        </w:p>
        <w:p>
          <w:pPr>
            <w:pStyle w:val="TOC2"/>
            <w:tabs>
              <w:tab w:val="right" w:leader="dot" w:pos="14489"/>
            </w:tabs>
            <w:spacing w:before="139"/>
            <w:ind w:left="159" w:firstLine="0"/>
            <w:rPr>
              <w:rFonts w:ascii="Arial"/>
            </w:rPr>
          </w:pPr>
          <w:r>
            <w:rPr>
              <w:rFonts w:ascii="Arial"/>
            </w:rPr>
            <w:t>3.2.2</w:t>
          </w:r>
          <w:r>
            <w:rPr>
              <w:rFonts w:ascii="Arial"/>
              <w:spacing w:val="-11"/>
            </w:rPr>
            <w:t xml:space="preserve"> </w:t>
          </w:r>
          <w:r>
            <w:rPr>
              <w:rFonts w:ascii="Arial"/>
            </w:rPr>
            <w:t>UPS2000</w:t>
            <w:tab/>
            <w:t>13</w:t>
          </w:r>
        </w:p>
        <w:p>
          <w:pPr>
            <w:pStyle w:val="TOC2"/>
            <w:tabs>
              <w:tab w:val="right" w:leader="dot" w:pos="14501"/>
            </w:tabs>
            <w:spacing w:before="134"/>
            <w:ind w:left="159" w:firstLine="0"/>
            <w:rPr>
              <w:rFonts w:ascii="Arial"/>
            </w:rPr>
          </w:pPr>
          <w:r>
            <w:rPr>
              <w:rFonts w:ascii="Arial"/>
            </w:rPr>
            <w:t>3.2.3</w:t>
          </w:r>
          <w:r>
            <w:rPr>
              <w:rFonts w:ascii="Arial"/>
              <w:spacing w:val="-11"/>
            </w:rPr>
            <w:t xml:space="preserve"> </w:t>
          </w:r>
          <w:r>
            <w:rPr>
              <w:rFonts w:ascii="Arial"/>
            </w:rPr>
            <w:t>PDU2000</w:t>
            <w:tab/>
            <w:t>15</w:t>
          </w:r>
        </w:p>
        <w:p>
          <w:pPr>
            <w:pStyle w:val="TOC2"/>
            <w:numPr>
              <w:ilvl w:val="1"/>
              <w:numId w:val="9"/>
            </w:numPr>
            <w:tabs>
              <w:tab w:val="left" w:pos="690"/>
              <w:tab w:val="right" w:leader="dot" w:pos="14508"/>
            </w:tabs>
            <w:spacing w:before="122" w:after="0" w:line="240" w:lineRule="auto"/>
            <w:ind w:left="689" w:right="0" w:hanging="531"/>
            <w:jc w:val="left"/>
            <w:rPr>
              <w:rFonts w:ascii="Arial" w:eastAsia="Arial"/>
            </w:rPr>
          </w:pPr>
          <w:hyperlink w:anchor="_TOC_250010" w:history="1">
            <w:r>
              <w:t>温控系统</w:t>
              <w:tab/>
            </w:r>
            <w:r>
              <w:rPr>
                <w:rFonts w:ascii="Arial" w:eastAsia="Arial"/>
              </w:rPr>
              <w:t>15</w:t>
            </w:r>
          </w:hyperlink>
        </w:p>
        <w:p>
          <w:pPr>
            <w:pStyle w:val="TOC2"/>
            <w:numPr>
              <w:ilvl w:val="1"/>
              <w:numId w:val="9"/>
            </w:numPr>
            <w:tabs>
              <w:tab w:val="left" w:pos="690"/>
              <w:tab w:val="right" w:leader="dot" w:pos="14512"/>
            </w:tabs>
            <w:spacing w:before="127" w:after="0" w:line="240" w:lineRule="auto"/>
            <w:ind w:left="689" w:right="0" w:hanging="531"/>
            <w:jc w:val="left"/>
            <w:rPr>
              <w:rFonts w:ascii="Arial" w:eastAsia="Arial"/>
            </w:rPr>
          </w:pPr>
          <w:hyperlink w:anchor="_TOC_250009" w:history="1">
            <w:r>
              <w:t>机房管理系统</w:t>
              <w:tab/>
            </w:r>
            <w:r>
              <w:rPr>
                <w:rFonts w:ascii="Arial" w:eastAsia="Arial"/>
              </w:rPr>
              <w:t>17</w:t>
            </w:r>
          </w:hyperlink>
        </w:p>
        <w:p>
          <w:pPr>
            <w:pStyle w:val="TOC2"/>
            <w:numPr>
              <w:ilvl w:val="2"/>
              <w:numId w:val="9"/>
            </w:numPr>
            <w:tabs>
              <w:tab w:val="left" w:pos="913"/>
              <w:tab w:val="right" w:leader="dot" w:pos="14507"/>
            </w:tabs>
            <w:spacing w:before="123" w:after="0" w:line="240" w:lineRule="auto"/>
            <w:ind w:left="912" w:right="0" w:hanging="754"/>
            <w:jc w:val="left"/>
            <w:rPr>
              <w:rFonts w:ascii="Arial" w:eastAsia="Arial"/>
            </w:rPr>
          </w:pPr>
          <w:r>
            <w:t>服务器</w:t>
            <w:tab/>
          </w:r>
          <w:r>
            <w:rPr>
              <w:rFonts w:ascii="Arial" w:eastAsia="Arial"/>
            </w:rPr>
            <w:t>18</w:t>
          </w:r>
        </w:p>
        <w:p>
          <w:pPr>
            <w:pStyle w:val="TOC2"/>
            <w:numPr>
              <w:ilvl w:val="2"/>
              <w:numId w:val="9"/>
            </w:numPr>
            <w:tabs>
              <w:tab w:val="left" w:pos="913"/>
              <w:tab w:val="right" w:leader="dot" w:pos="14507"/>
            </w:tabs>
            <w:spacing w:before="123" w:after="0" w:line="240" w:lineRule="auto"/>
            <w:ind w:left="912" w:right="0" w:hanging="754"/>
            <w:jc w:val="left"/>
            <w:rPr>
              <w:rFonts w:ascii="Arial" w:eastAsia="Arial"/>
            </w:rPr>
          </w:pPr>
          <w:r>
            <w:t>采集器</w:t>
            <w:tab/>
          </w:r>
          <w:r>
            <w:rPr>
              <w:rFonts w:ascii="Arial" w:eastAsia="Arial"/>
            </w:rPr>
            <w:t>19</w:t>
          </w:r>
        </w:p>
        <w:p>
          <w:pPr>
            <w:pStyle w:val="TOC2"/>
            <w:numPr>
              <w:ilvl w:val="2"/>
              <w:numId w:val="9"/>
            </w:numPr>
            <w:tabs>
              <w:tab w:val="left" w:pos="832"/>
              <w:tab w:val="right" w:leader="dot" w:pos="14555"/>
            </w:tabs>
            <w:spacing w:before="127" w:after="0" w:line="240" w:lineRule="auto"/>
            <w:ind w:left="831" w:right="0" w:hanging="673"/>
            <w:jc w:val="left"/>
            <w:rPr>
              <w:rFonts w:ascii="Arial" w:eastAsia="Arial"/>
            </w:rPr>
          </w:pPr>
          <w:r>
            <w:rPr>
              <w:rFonts w:ascii="Arial" w:eastAsia="Arial"/>
            </w:rPr>
            <w:t>NVR</w:t>
          </w:r>
          <w:r>
            <w:rPr>
              <w:rFonts w:ascii="Arial" w:eastAsia="Arial"/>
              <w:spacing w:val="-1"/>
            </w:rPr>
            <w:t xml:space="preserve"> </w:t>
          </w:r>
          <w:r>
            <w:t>网络硬盘录像机（可选）</w:t>
            <w:tab/>
          </w:r>
          <w:r>
            <w:rPr>
              <w:rFonts w:ascii="Arial" w:eastAsia="Arial"/>
            </w:rPr>
            <w:t>20</w:t>
          </w:r>
        </w:p>
        <w:p>
          <w:pPr>
            <w:pStyle w:val="TOC2"/>
            <w:numPr>
              <w:ilvl w:val="2"/>
              <w:numId w:val="9"/>
            </w:numPr>
            <w:tabs>
              <w:tab w:val="left" w:pos="913"/>
              <w:tab w:val="right" w:leader="dot" w:pos="14507"/>
            </w:tabs>
            <w:spacing w:before="123" w:after="0" w:line="240" w:lineRule="auto"/>
            <w:ind w:left="912" w:right="0" w:hanging="754"/>
            <w:jc w:val="left"/>
            <w:rPr>
              <w:rFonts w:ascii="Arial" w:eastAsia="Arial"/>
            </w:rPr>
          </w:pPr>
          <w:r>
            <w:t>传感器</w:t>
            <w:tab/>
          </w:r>
          <w:r>
            <w:rPr>
              <w:rFonts w:ascii="Arial" w:eastAsia="Arial"/>
            </w:rPr>
            <w:t>22</w:t>
          </w:r>
        </w:p>
        <w:p>
          <w:pPr>
            <w:pStyle w:val="TOC2"/>
            <w:numPr>
              <w:ilvl w:val="1"/>
              <w:numId w:val="9"/>
            </w:numPr>
            <w:tabs>
              <w:tab w:val="left" w:pos="690"/>
              <w:tab w:val="right" w:leader="dot" w:pos="14508"/>
            </w:tabs>
            <w:spacing w:before="127" w:after="0" w:line="240" w:lineRule="auto"/>
            <w:ind w:left="689" w:right="0" w:hanging="531"/>
            <w:jc w:val="left"/>
            <w:rPr>
              <w:rFonts w:ascii="Arial" w:eastAsia="Arial"/>
            </w:rPr>
          </w:pPr>
          <w:hyperlink w:anchor="_TOC_250008" w:history="1">
            <w:r>
              <w:t>照明系统</w:t>
              <w:tab/>
            </w:r>
            <w:r>
              <w:rPr>
                <w:rFonts w:ascii="Arial" w:eastAsia="Arial"/>
              </w:rPr>
              <w:t>26</w:t>
            </w:r>
          </w:hyperlink>
        </w:p>
        <w:p>
          <w:pPr>
            <w:pStyle w:val="TOC2"/>
            <w:numPr>
              <w:ilvl w:val="2"/>
              <w:numId w:val="9"/>
            </w:numPr>
            <w:tabs>
              <w:tab w:val="left" w:pos="913"/>
              <w:tab w:val="right" w:leader="dot" w:pos="14514"/>
            </w:tabs>
            <w:spacing w:before="124" w:after="0" w:line="240" w:lineRule="auto"/>
            <w:ind w:left="912" w:right="0" w:hanging="754"/>
            <w:jc w:val="left"/>
            <w:rPr>
              <w:rFonts w:ascii="Arial" w:eastAsia="Arial"/>
            </w:rPr>
          </w:pPr>
          <w:hyperlink w:anchor="_TOC_250007" w:history="1">
            <w:r>
              <w:t>照明控制箱（可选）</w:t>
              <w:tab/>
            </w:r>
            <w:r>
              <w:rPr>
                <w:rFonts w:ascii="Arial" w:eastAsia="Arial"/>
              </w:rPr>
              <w:t>26</w:t>
            </w:r>
          </w:hyperlink>
        </w:p>
        <w:p>
          <w:pPr>
            <w:pStyle w:val="TOC2"/>
            <w:numPr>
              <w:ilvl w:val="2"/>
              <w:numId w:val="9"/>
            </w:numPr>
            <w:tabs>
              <w:tab w:val="left" w:pos="913"/>
              <w:tab w:val="right" w:leader="dot" w:pos="14511"/>
            </w:tabs>
            <w:spacing w:before="127" w:after="0" w:line="240" w:lineRule="auto"/>
            <w:ind w:left="912" w:right="0" w:hanging="754"/>
            <w:jc w:val="left"/>
            <w:rPr>
              <w:rFonts w:ascii="Arial" w:eastAsia="Arial"/>
            </w:rPr>
          </w:pPr>
          <w:hyperlink w:anchor="_TOC_250006" w:history="1">
            <w:r>
              <w:t>通道照明灯</w:t>
              <w:tab/>
            </w:r>
            <w:r>
              <w:rPr>
                <w:rFonts w:ascii="Arial" w:eastAsia="Arial"/>
              </w:rPr>
              <w:t>27</w:t>
            </w:r>
          </w:hyperlink>
        </w:p>
        <w:p>
          <w:pPr>
            <w:pStyle w:val="TOC2"/>
            <w:numPr>
              <w:ilvl w:val="2"/>
              <w:numId w:val="9"/>
            </w:numPr>
            <w:tabs>
              <w:tab w:val="left" w:pos="913"/>
              <w:tab w:val="right" w:leader="dot" w:pos="14514"/>
            </w:tabs>
            <w:spacing w:before="124" w:after="0" w:line="240" w:lineRule="auto"/>
            <w:ind w:left="912" w:right="0" w:hanging="754"/>
            <w:jc w:val="left"/>
            <w:rPr>
              <w:rFonts w:ascii="Arial" w:eastAsia="Arial"/>
            </w:rPr>
          </w:pPr>
          <w:hyperlink w:anchor="_TOC_250005" w:history="1">
            <w:r>
              <w:t>机柜照明灯（可选）</w:t>
              <w:tab/>
            </w:r>
            <w:r>
              <w:rPr>
                <w:rFonts w:ascii="Arial" w:eastAsia="Arial"/>
              </w:rPr>
              <w:t>28</w:t>
            </w:r>
          </w:hyperlink>
        </w:p>
        <w:p>
          <w:pPr>
            <w:pStyle w:val="TOC2"/>
            <w:numPr>
              <w:ilvl w:val="1"/>
              <w:numId w:val="9"/>
            </w:numPr>
            <w:tabs>
              <w:tab w:val="left" w:pos="690"/>
              <w:tab w:val="right" w:leader="dot" w:pos="14512"/>
            </w:tabs>
            <w:spacing w:before="123" w:after="0" w:line="240" w:lineRule="auto"/>
            <w:ind w:left="689" w:right="0" w:hanging="531"/>
            <w:jc w:val="left"/>
            <w:rPr>
              <w:rFonts w:ascii="Arial" w:eastAsia="Arial"/>
            </w:rPr>
          </w:pPr>
          <w:hyperlink w:anchor="_TOC_250004" w:history="1">
            <w:r>
              <w:t>防雷接地系统</w:t>
              <w:tab/>
            </w:r>
            <w:r>
              <w:rPr>
                <w:rFonts w:ascii="Arial" w:eastAsia="Arial"/>
              </w:rPr>
              <w:t>29</w:t>
            </w:r>
          </w:hyperlink>
        </w:p>
        <w:p>
          <w:pPr>
            <w:pStyle w:val="TOC2"/>
            <w:numPr>
              <w:ilvl w:val="2"/>
              <w:numId w:val="9"/>
            </w:numPr>
            <w:tabs>
              <w:tab w:val="left" w:pos="913"/>
              <w:tab w:val="right" w:leader="dot" w:pos="14511"/>
            </w:tabs>
            <w:spacing w:before="127" w:after="0" w:line="240" w:lineRule="auto"/>
            <w:ind w:left="912" w:right="0" w:hanging="754"/>
            <w:jc w:val="left"/>
            <w:rPr>
              <w:rFonts w:ascii="Arial" w:eastAsia="Arial"/>
            </w:rPr>
          </w:pPr>
          <w:hyperlink w:anchor="_TOC_250003" w:history="1">
            <w:r>
              <w:t>防雷方案</w:t>
              <w:tab/>
            </w:r>
            <w:r>
              <w:rPr>
                <w:rFonts w:ascii="Arial" w:eastAsia="Arial"/>
              </w:rPr>
              <w:t>29</w:t>
            </w:r>
          </w:hyperlink>
        </w:p>
        <w:p>
          <w:pPr>
            <w:pStyle w:val="TOC2"/>
            <w:numPr>
              <w:ilvl w:val="2"/>
              <w:numId w:val="9"/>
            </w:numPr>
            <w:tabs>
              <w:tab w:val="left" w:pos="913"/>
              <w:tab w:val="right" w:leader="dot" w:pos="14511"/>
            </w:tabs>
            <w:spacing w:before="123" w:after="0" w:line="240" w:lineRule="auto"/>
            <w:ind w:left="912" w:right="0" w:hanging="754"/>
            <w:jc w:val="left"/>
            <w:rPr>
              <w:rFonts w:ascii="Arial" w:eastAsia="Arial"/>
            </w:rPr>
          </w:pPr>
          <w:hyperlink w:anchor="_TOC_250002" w:history="1">
            <w:r>
              <w:t>接地方案</w:t>
              <w:tab/>
            </w:r>
            <w:r>
              <w:rPr>
                <w:rFonts w:ascii="Arial" w:eastAsia="Arial"/>
              </w:rPr>
              <w:t>30</w:t>
            </w:r>
          </w:hyperlink>
        </w:p>
        <w:p>
          <w:pPr>
            <w:pStyle w:val="TOC2"/>
            <w:numPr>
              <w:ilvl w:val="1"/>
              <w:numId w:val="9"/>
            </w:numPr>
            <w:tabs>
              <w:tab w:val="left" w:pos="690"/>
              <w:tab w:val="right" w:leader="dot" w:pos="14528"/>
            </w:tabs>
            <w:spacing w:before="127" w:after="0" w:line="240" w:lineRule="auto"/>
            <w:ind w:left="689" w:right="0" w:hanging="531"/>
            <w:jc w:val="left"/>
            <w:rPr>
              <w:rFonts w:ascii="Arial" w:eastAsia="Arial"/>
            </w:rPr>
          </w:pPr>
          <w:hyperlink w:anchor="_TOC_250001" w:history="1">
            <w:r>
              <w:t>消防系统（与现有消防系统对接）</w:t>
              <w:tab/>
            </w:r>
            <w:r>
              <w:rPr>
                <w:rFonts w:ascii="Arial" w:eastAsia="Arial"/>
              </w:rPr>
              <w:t>31</w:t>
            </w:r>
          </w:hyperlink>
        </w:p>
        <w:p>
          <w:pPr>
            <w:pStyle w:val="TOC2"/>
            <w:numPr>
              <w:ilvl w:val="1"/>
              <w:numId w:val="9"/>
            </w:numPr>
            <w:tabs>
              <w:tab w:val="left" w:pos="690"/>
              <w:tab w:val="right" w:leader="dot" w:pos="14508"/>
            </w:tabs>
            <w:spacing w:before="123" w:after="0" w:line="240" w:lineRule="auto"/>
            <w:ind w:left="689" w:right="0" w:hanging="531"/>
            <w:jc w:val="left"/>
            <w:rPr>
              <w:rFonts w:ascii="Arial" w:eastAsia="Arial"/>
            </w:rPr>
          </w:pPr>
          <w:hyperlink w:anchor="_TOC_250000" w:history="1">
            <w:r>
              <w:t>综合布线</w:t>
              <w:tab/>
            </w:r>
            <w:r>
              <w:rPr>
                <w:rFonts w:ascii="Arial" w:eastAsia="Arial"/>
              </w:rPr>
              <w:t>32</w:t>
            </w:r>
          </w:hyperlink>
        </w:p>
        <w:p>
          <w:pPr>
            <w:pStyle w:val="TOC1"/>
            <w:tabs>
              <w:tab w:val="right" w:leader="dot" w:pos="14605"/>
            </w:tabs>
            <w:ind w:left="159" w:firstLine="0"/>
            <w:rPr>
              <w:rFonts w:ascii="Book Antiqua" w:eastAsia="Book Antiqua"/>
            </w:rPr>
          </w:pPr>
          <w:r>
            <w:rPr>
              <w:rFonts w:ascii="Book Antiqua" w:eastAsia="Book Antiqua"/>
            </w:rPr>
            <w:t xml:space="preserve">A </w:t>
          </w:r>
          <w:r>
            <w:t>缩略语</w:t>
            <w:tab/>
          </w:r>
          <w:r>
            <w:rPr>
              <w:rFonts w:ascii="Book Antiqua" w:eastAsia="Book Antiqua"/>
            </w:rPr>
            <w:t>34</w:t>
          </w:r>
        </w:p>
      </w:sdtContent>
    </w:sdt>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spacing w:before="1"/>
        <w:rPr>
          <w:rFonts w:ascii="Book Antiqua"/>
          <w:b/>
          <w:sz w:val="13"/>
        </w:rPr>
      </w:pPr>
      <w:r>
        <w:drawing>
          <wp:anchor distT="0" distB="0" distL="0" distR="0" simplePos="0" relativeHeight="251660288" behindDoc="0" locked="0" layoutInCell="1" allowOverlap="1">
            <wp:simplePos x="0" y="0"/>
            <wp:positionH relativeFrom="page">
              <wp:posOffset>1066800</wp:posOffset>
            </wp:positionH>
            <wp:positionV relativeFrom="paragraph">
              <wp:posOffset>125414</wp:posOffset>
            </wp:positionV>
            <wp:extent cx="9222486" cy="3800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222486" cy="38004"/>
                    </a:xfrm>
                    <a:prstGeom prst="rect">
                      <a:avLst/>
                    </a:prstGeom>
                  </pic:spPr>
                </pic:pic>
              </a:graphicData>
            </a:graphic>
          </wp:anchor>
        </w:drawing>
      </w:r>
    </w:p>
    <w:p>
      <w:pPr>
        <w:spacing w:before="0"/>
        <w:ind w:left="0" w:right="305" w:firstLine="0"/>
        <w:jc w:val="right"/>
        <w:rPr>
          <w:rFonts w:ascii="Arial"/>
          <w:sz w:val="30"/>
        </w:rPr>
      </w:pPr>
      <w:r>
        <w:rPr>
          <w:rFonts w:ascii="Arial"/>
          <w:w w:val="120"/>
          <w:sz w:val="30"/>
        </w:rPr>
        <w:t>ii</w:t>
      </w:r>
    </w:p>
    <w:p>
      <w:pPr>
        <w:spacing w:after="0"/>
        <w:jc w:val="right"/>
        <w:rPr>
          <w:rFonts w:ascii="Arial"/>
          <w:sz w:val="30"/>
        </w:rPr>
        <w:sectPr>
          <w:pgSz w:w="17860" w:h="25270"/>
          <w:pgMar w:top="1440" w:right="1500" w:bottom="280" w:left="1540" w:header="708" w:footer="708"/>
          <w:pgNumType w:start="2"/>
          <w:cols w:space="708"/>
        </w:sectPr>
      </w:pPr>
    </w:p>
    <w:p>
      <w:pPr>
        <w:spacing w:before="83"/>
        <w:ind w:left="0" w:right="327" w:firstLine="0"/>
        <w:jc w:val="right"/>
        <w:rPr>
          <w:sz w:val="30"/>
        </w:rPr>
      </w:pPr>
      <w:r>
        <w:pict>
          <v:group id="_x0000_s1025" style="width:893pt;height:1248pt;margin-top:0;margin-left:0;mso-position-horizontal-relative:page;mso-position-vertical-relative:page;position:absolute;z-index:-251654144"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740;height:260;left:1560;position:absolute;top:1720" stroked="f">
              <v:imagedata r:id="rId8" o:title=""/>
            </v:shape>
            <v:shape id="_x0000_s1027" type="#_x0000_t75" style="width:14740;height:260;left:1580;position:absolute;top:22920" stroked="f">
              <v:imagedata r:id="rId9" o:title=""/>
            </v:shape>
            <v:shape id="_x0000_s1028" type="#_x0000_t75" style="width:14780;height:280;left:1540;position:absolute;top:6680" stroked="f">
              <v:imagedata r:id="rId10" o:title=""/>
            </v:shape>
            <v:shape id="_x0000_s1029" type="#_x0000_t75" style="width:17860;height:24960;position:absolute" stroked="f">
              <v:imagedata r:id="rId11" o:title=""/>
            </v:shape>
          </v:group>
        </w:pict>
      </w:r>
      <w:r>
        <w:rPr>
          <w:rFonts w:ascii="Times New Roman" w:eastAsia="Times New Roman"/>
          <w:sz w:val="30"/>
        </w:rPr>
        <w:t xml:space="preserve">1 </w:t>
      </w:r>
      <w:r>
        <w:rPr>
          <w:sz w:val="30"/>
        </w:rPr>
        <w:t>概述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5"/>
        </w:rPr>
      </w:pPr>
    </w:p>
    <w:p>
      <w:pPr>
        <w:spacing w:before="95"/>
        <w:ind w:left="0" w:right="2998" w:firstLine="0"/>
        <w:jc w:val="right"/>
        <w:rPr>
          <w:rFonts w:ascii="Book Antiqua"/>
          <w:b/>
          <w:sz w:val="29"/>
        </w:rPr>
      </w:pPr>
      <w:r>
        <w:rPr>
          <w:rFonts w:ascii="Book Antiqua"/>
          <w:b/>
          <w:sz w:val="29"/>
        </w:rPr>
        <w:t>1</w:t>
      </w:r>
    </w:p>
    <w:p>
      <w:pPr>
        <w:pStyle w:val="BodyText"/>
        <w:rPr>
          <w:rFonts w:ascii="Book Antiqua"/>
          <w:b/>
          <w:sz w:val="20"/>
        </w:rPr>
      </w:pPr>
    </w:p>
    <w:p>
      <w:pPr>
        <w:pStyle w:val="BodyText"/>
        <w:rPr>
          <w:rFonts w:ascii="Book Antiqua"/>
          <w:b/>
          <w:sz w:val="20"/>
        </w:rPr>
      </w:pPr>
    </w:p>
    <w:p>
      <w:pPr>
        <w:pStyle w:val="Heading1"/>
        <w:spacing w:before="167"/>
        <w:ind w:right="206"/>
      </w:pPr>
      <w:r>
        <w:rPr>
          <w:w w:val="95"/>
        </w:rPr>
        <w:t>概述</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2"/>
        <w:rPr>
          <w:rFonts w:ascii="黑体"/>
          <w:b/>
          <w:sz w:val="24"/>
        </w:rPr>
      </w:pPr>
    </w:p>
    <w:p>
      <w:pPr>
        <w:pStyle w:val="Heading2"/>
        <w:numPr>
          <w:ilvl w:val="1"/>
          <w:numId w:val="10"/>
        </w:numPr>
        <w:tabs>
          <w:tab w:val="left" w:pos="970"/>
        </w:tabs>
        <w:spacing w:before="59" w:after="0" w:line="240" w:lineRule="auto"/>
        <w:ind w:left="970" w:right="0" w:hanging="811"/>
        <w:jc w:val="left"/>
      </w:pPr>
      <w:bookmarkStart w:id="0" w:name="_TOC_250017"/>
      <w:bookmarkEnd w:id="0"/>
      <w:r>
        <w:t>产品定位</w:t>
      </w:r>
    </w:p>
    <w:p>
      <w:pPr>
        <w:pStyle w:val="BodyText"/>
        <w:rPr>
          <w:rFonts w:ascii="黑体"/>
          <w:sz w:val="20"/>
        </w:rPr>
      </w:pPr>
    </w:p>
    <w:p>
      <w:pPr>
        <w:pStyle w:val="BodyText"/>
        <w:spacing w:before="220" w:line="247" w:lineRule="auto"/>
        <w:ind w:left="2712" w:right="383"/>
        <w:jc w:val="both"/>
      </w:pPr>
      <w:r>
        <w:t>微模块数据中心介于大型模块化数据中心和小型模块化数据中心之间，既可作为独立机房承担网络业务，也可作为大型模块化数据中心的一个局域机房，承担部分或局部业务。</w:t>
      </w:r>
    </w:p>
    <w:p>
      <w:pPr>
        <w:pStyle w:val="BodyText"/>
        <w:spacing w:before="238"/>
        <w:ind w:left="2712"/>
        <w:jc w:val="both"/>
      </w:pPr>
      <w:r>
        <w:t>微模块数据中心的网络位置如</w:t>
      </w:r>
      <w:r>
        <w:rPr>
          <w:color w:val="0000FF"/>
        </w:rPr>
        <w:t xml:space="preserve">图 </w:t>
      </w:r>
      <w:r>
        <w:rPr>
          <w:rFonts w:ascii="Times New Roman" w:eastAsia="Times New Roman"/>
          <w:color w:val="0000FF"/>
        </w:rPr>
        <w:t xml:space="preserve">1-2 </w:t>
      </w:r>
      <w:r>
        <w:t>所示。</w:t>
      </w:r>
    </w:p>
    <w:p>
      <w:pPr>
        <w:pStyle w:val="BodyText"/>
        <w:spacing w:before="5"/>
        <w:rPr>
          <w:sz w:val="38"/>
        </w:rPr>
      </w:pPr>
    </w:p>
    <w:p>
      <w:pPr>
        <w:pStyle w:val="BodyText"/>
        <w:ind w:left="2712"/>
        <w:jc w:val="both"/>
        <w:rPr>
          <w:rFonts w:ascii="黑体" w:eastAsia="黑体" w:hint="eastAsia"/>
        </w:rPr>
      </w:pPr>
      <w:r>
        <w:rPr>
          <w:rFonts w:ascii="黑体" w:eastAsia="黑体" w:hint="eastAsia"/>
          <w:spacing w:val="-15"/>
        </w:rPr>
        <w:t>图</w:t>
      </w:r>
      <w:r>
        <w:rPr>
          <w:rFonts w:ascii="Times New Roman" w:eastAsia="Times New Roman"/>
        </w:rPr>
        <w:t>1-1</w:t>
      </w:r>
      <w:r>
        <w:rPr>
          <w:rFonts w:ascii="Times New Roman" w:eastAsia="Times New Roman"/>
          <w:spacing w:val="56"/>
        </w:rPr>
        <w:t xml:space="preserve"> </w:t>
      </w:r>
      <w:r>
        <w:rPr>
          <w:rFonts w:ascii="黑体" w:eastAsia="黑体" w:hint="eastAsia"/>
        </w:rPr>
        <w:t>微模块数据中心在网络中的位置</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14"/>
        </w:rPr>
      </w:pPr>
    </w:p>
    <w:p>
      <w:pPr>
        <w:pStyle w:val="Heading2"/>
        <w:numPr>
          <w:ilvl w:val="1"/>
          <w:numId w:val="10"/>
        </w:numPr>
        <w:tabs>
          <w:tab w:val="left" w:pos="970"/>
        </w:tabs>
        <w:spacing w:before="58" w:after="0" w:line="240" w:lineRule="auto"/>
        <w:ind w:left="970" w:right="0" w:hanging="811"/>
        <w:jc w:val="left"/>
      </w:pPr>
      <w:bookmarkStart w:id="1" w:name="_TOC_250016"/>
      <w:bookmarkEnd w:id="1"/>
      <w:r>
        <w:t>产品特点</w:t>
      </w:r>
    </w:p>
    <w:p>
      <w:pPr>
        <w:pStyle w:val="BodyText"/>
        <w:spacing w:before="473" w:line="247" w:lineRule="auto"/>
        <w:ind w:left="2712" w:right="186"/>
      </w:pPr>
      <w:r>
        <w:t>微模块数据中心采用</w:t>
      </w:r>
      <w:r>
        <w:rPr>
          <w:rFonts w:ascii="Times New Roman" w:eastAsia="Times New Roman"/>
        </w:rPr>
        <w:t xml:space="preserve">All-In-Room </w:t>
      </w:r>
      <w:r>
        <w:t>一体化集成方案，主要具备一体化集成、安全可靠、低噪音、节省机房占地面积和节约能源、安装省时、省力、省心、架构兼容、快速灵</w:t>
      </w:r>
    </w:p>
    <w:p>
      <w:pPr>
        <w:pStyle w:val="BodyText"/>
        <w:rPr>
          <w:sz w:val="32"/>
        </w:rPr>
      </w:pPr>
    </w:p>
    <w:p>
      <w:pPr>
        <w:spacing w:before="258"/>
        <w:ind w:left="0" w:right="307" w:firstLine="0"/>
        <w:jc w:val="right"/>
        <w:rPr>
          <w:rFonts w:ascii="Times New Roman"/>
          <w:sz w:val="30"/>
        </w:rPr>
      </w:pPr>
      <w:r>
        <w:rPr>
          <w:rFonts w:ascii="Times New Roman"/>
          <w:w w:val="99"/>
          <w:sz w:val="30"/>
        </w:rPr>
        <w:t>1</w:t>
      </w:r>
    </w:p>
    <w:p>
      <w:pPr>
        <w:spacing w:after="0"/>
        <w:jc w:val="right"/>
        <w:rPr>
          <w:rFonts w:ascii="Times New Roman"/>
          <w:sz w:val="30"/>
        </w:rPr>
        <w:sectPr>
          <w:pgSz w:w="17860" w:h="25270"/>
          <w:pgMar w:top="1400" w:right="1500" w:bottom="280" w:left="1540" w:header="708" w:footer="708"/>
          <w:pgNumType w:start="3"/>
          <w:cols w:space="708"/>
        </w:sectPr>
      </w:pPr>
    </w:p>
    <w:p>
      <w:pPr>
        <w:spacing w:before="83"/>
        <w:ind w:left="0" w:right="327" w:firstLine="0"/>
        <w:jc w:val="right"/>
        <w:rPr>
          <w:sz w:val="30"/>
        </w:rPr>
      </w:pPr>
      <w:r>
        <w:rPr>
          <w:rFonts w:ascii="Arial" w:eastAsia="Arial"/>
          <w:sz w:val="30"/>
        </w:rPr>
        <w:t xml:space="preserve">1 </w:t>
      </w:r>
      <w:r>
        <w:rPr>
          <w:sz w:val="30"/>
        </w:rPr>
        <w:t>概述</w:t>
      </w:r>
    </w:p>
    <w:p>
      <w:pPr>
        <w:pStyle w:val="BodyText"/>
        <w:spacing w:before="9"/>
        <w:rPr>
          <w:sz w:val="32"/>
        </w:rPr>
      </w:pPr>
    </w:p>
    <w:p>
      <w:pPr>
        <w:pStyle w:val="BodyText"/>
        <w:spacing w:line="244" w:lineRule="auto"/>
        <w:ind w:left="2712" w:right="700"/>
      </w:pPr>
      <w:r>
        <w:t>活部署、多种电源制式和完善的监控等特点，是新一代集成中型模块化数据中心产品。</w:t>
      </w:r>
    </w:p>
    <w:p>
      <w:pPr>
        <w:pStyle w:val="BodyText"/>
        <w:rPr>
          <w:sz w:val="27"/>
        </w:rPr>
      </w:pPr>
    </w:p>
    <w:p>
      <w:pPr>
        <w:spacing w:after="0"/>
        <w:rPr>
          <w:sz w:val="27"/>
        </w:rPr>
        <w:sectPr>
          <w:pgSz w:w="17860" w:h="25270"/>
          <w:pgMar w:top="1400" w:right="1500" w:bottom="280" w:left="1540" w:header="708" w:footer="708"/>
          <w:pgNumType w:start="4"/>
          <w:cols w:space="708"/>
        </w:sectPr>
      </w:pPr>
    </w:p>
    <w:p>
      <w:pPr>
        <w:pStyle w:val="Heading4"/>
        <w:spacing w:before="45"/>
      </w:pPr>
      <w:r>
        <w:t>一体化集成</w:t>
      </w:r>
    </w:p>
    <w:p>
      <w:pPr>
        <w:pStyle w:val="BodyText"/>
        <w:rPr>
          <w:rFonts w:ascii="黑体"/>
          <w:sz w:val="32"/>
        </w:rPr>
      </w:pPr>
      <w:r>
        <w:br w:type="column"/>
      </w:r>
    </w:p>
    <w:p>
      <w:pPr>
        <w:pStyle w:val="BodyText"/>
        <w:spacing w:before="7"/>
        <w:rPr>
          <w:rFonts w:ascii="黑体"/>
          <w:sz w:val="24"/>
        </w:rPr>
      </w:pPr>
    </w:p>
    <w:p>
      <w:pPr>
        <w:pStyle w:val="ListParagraph"/>
        <w:numPr>
          <w:ilvl w:val="0"/>
          <w:numId w:val="11"/>
        </w:numPr>
        <w:tabs>
          <w:tab w:val="left" w:pos="796"/>
          <w:tab w:val="left" w:pos="797"/>
        </w:tabs>
        <w:spacing w:before="0" w:after="0" w:line="254" w:lineRule="auto"/>
        <w:ind w:left="796" w:right="380" w:hanging="638"/>
        <w:jc w:val="left"/>
        <w:rPr>
          <w:sz w:val="31"/>
        </w:rPr>
      </w:pPr>
      <w:r>
        <w:rPr>
          <w:spacing w:val="-1"/>
          <w:sz w:val="31"/>
        </w:rPr>
        <w:t>一体化集成机柜系统、供配电系统、温控系统、机房管理系统、防雷接地系统、</w:t>
      </w:r>
      <w:r>
        <w:rPr>
          <w:sz w:val="31"/>
        </w:rPr>
        <w:t>消防系统和综合布线系统，高集成设计，提供完整的解决方案。</w:t>
      </w:r>
    </w:p>
    <w:p>
      <w:pPr>
        <w:spacing w:after="0" w:line="254" w:lineRule="auto"/>
        <w:jc w:val="left"/>
        <w:rPr>
          <w:sz w:val="31"/>
        </w:rPr>
        <w:sectPr>
          <w:type w:val="continuous"/>
          <w:pgSz w:w="17860" w:h="25270"/>
          <w:pgMar w:top="2440" w:right="1500" w:bottom="280" w:left="1540" w:header="708" w:footer="708"/>
          <w:pgNumType w:start="5"/>
          <w:cols w:num="2" w:space="708" w:equalWidth="0">
            <w:col w:w="2144" w:space="409"/>
            <w:col w:w="12267" w:space="0"/>
          </w:cols>
        </w:sectPr>
      </w:pPr>
    </w:p>
    <w:p>
      <w:pPr>
        <w:pStyle w:val="ListParagraph"/>
        <w:numPr>
          <w:ilvl w:val="1"/>
          <w:numId w:val="11"/>
        </w:numPr>
        <w:tabs>
          <w:tab w:val="left" w:pos="3349"/>
          <w:tab w:val="left" w:pos="3350"/>
        </w:tabs>
        <w:spacing w:before="94" w:after="0" w:line="240" w:lineRule="auto"/>
        <w:ind w:left="3349" w:right="0" w:hanging="638"/>
        <w:jc w:val="left"/>
        <w:rPr>
          <w:sz w:val="31"/>
        </w:rPr>
      </w:pPr>
      <w:r>
        <w:rPr>
          <w:spacing w:val="7"/>
          <w:sz w:val="31"/>
        </w:rPr>
        <w:t>一体化配电柜，集成</w:t>
      </w:r>
      <w:r>
        <w:rPr>
          <w:rFonts w:ascii="Arial" w:eastAsia="Arial" w:hAnsi="Arial"/>
          <w:sz w:val="31"/>
        </w:rPr>
        <w:t>ATS</w:t>
      </w:r>
      <w:r>
        <w:rPr>
          <w:rFonts w:ascii="Arial" w:eastAsia="Arial" w:hAnsi="Arial"/>
          <w:spacing w:val="-46"/>
          <w:sz w:val="31"/>
        </w:rPr>
        <w:t xml:space="preserve"> </w:t>
      </w:r>
      <w:r>
        <w:rPr>
          <w:spacing w:val="1"/>
          <w:sz w:val="31"/>
        </w:rPr>
        <w:t>配电 、</w:t>
      </w:r>
      <w:r>
        <w:rPr>
          <w:rFonts w:ascii="Arial" w:eastAsia="Arial" w:hAnsi="Arial"/>
          <w:sz w:val="31"/>
        </w:rPr>
        <w:t>UPS</w:t>
      </w:r>
      <w:r>
        <w:rPr>
          <w:rFonts w:ascii="Arial" w:eastAsia="Arial" w:hAnsi="Arial"/>
          <w:spacing w:val="-4"/>
          <w:sz w:val="31"/>
        </w:rPr>
        <w:t xml:space="preserve"> </w:t>
      </w:r>
      <w:r>
        <w:rPr>
          <w:spacing w:val="8"/>
          <w:sz w:val="31"/>
        </w:rPr>
        <w:t>配电、空调配电和</w:t>
      </w:r>
      <w:r>
        <w:rPr>
          <w:rFonts w:ascii="Arial" w:eastAsia="Arial" w:hAnsi="Arial"/>
          <w:sz w:val="31"/>
        </w:rPr>
        <w:t>IT</w:t>
      </w:r>
      <w:r>
        <w:rPr>
          <w:rFonts w:ascii="Arial" w:eastAsia="Arial" w:hAnsi="Arial"/>
          <w:spacing w:val="-6"/>
          <w:sz w:val="31"/>
        </w:rPr>
        <w:t xml:space="preserve"> </w:t>
      </w:r>
      <w:r>
        <w:rPr>
          <w:sz w:val="31"/>
        </w:rPr>
        <w:t>设备配电。</w:t>
      </w:r>
    </w:p>
    <w:p>
      <w:pPr>
        <w:pStyle w:val="ListParagraph"/>
        <w:numPr>
          <w:ilvl w:val="1"/>
          <w:numId w:val="11"/>
        </w:numPr>
        <w:tabs>
          <w:tab w:val="left" w:pos="3349"/>
          <w:tab w:val="left" w:pos="3350"/>
        </w:tabs>
        <w:spacing w:before="125" w:after="0" w:line="254" w:lineRule="auto"/>
        <w:ind w:left="3349" w:right="380" w:hanging="638"/>
        <w:jc w:val="left"/>
        <w:rPr>
          <w:sz w:val="31"/>
        </w:rPr>
      </w:pPr>
      <w:r>
        <w:rPr>
          <w:spacing w:val="-1"/>
          <w:sz w:val="31"/>
        </w:rPr>
        <w:t>为服务器、存储、网络设备和综合布线柜设置不同的供电电流，支撑混合密度组</w:t>
      </w:r>
      <w:r>
        <w:rPr>
          <w:sz w:val="31"/>
        </w:rPr>
        <w:t>网。</w:t>
      </w:r>
    </w:p>
    <w:p>
      <w:pPr>
        <w:pStyle w:val="BodyText"/>
        <w:spacing w:before="7"/>
        <w:rPr>
          <w:sz w:val="43"/>
        </w:rPr>
      </w:pPr>
    </w:p>
    <w:p>
      <w:pPr>
        <w:spacing w:before="0"/>
        <w:ind w:left="3273" w:right="0" w:firstLine="0"/>
        <w:jc w:val="left"/>
        <w:rPr>
          <w:rFonts w:ascii="Arial" w:eastAsia="Arial"/>
          <w:sz w:val="27"/>
        </w:rPr>
      </w:pPr>
      <w:r>
        <w:rPr>
          <w:rFonts w:ascii="楷体" w:eastAsia="楷体" w:hint="eastAsia"/>
          <w:spacing w:val="-40"/>
          <w:sz w:val="27"/>
        </w:rPr>
        <w:t xml:space="preserve">在 </w:t>
      </w:r>
      <w:r>
        <w:rPr>
          <w:rFonts w:ascii="Arial" w:eastAsia="Arial"/>
          <w:sz w:val="27"/>
        </w:rPr>
        <w:t xml:space="preserve">380V </w:t>
      </w:r>
      <w:r>
        <w:rPr>
          <w:rFonts w:ascii="楷体" w:eastAsia="楷体" w:hint="eastAsia"/>
          <w:spacing w:val="-40"/>
          <w:sz w:val="27"/>
        </w:rPr>
        <w:t xml:space="preserve">和 </w:t>
      </w:r>
      <w:r>
        <w:rPr>
          <w:rFonts w:ascii="Arial" w:eastAsia="Arial"/>
          <w:sz w:val="27"/>
        </w:rPr>
        <w:t xml:space="preserve">208V </w:t>
      </w:r>
      <w:r>
        <w:rPr>
          <w:rFonts w:ascii="楷体" w:eastAsia="楷体" w:hint="eastAsia"/>
          <w:spacing w:val="-10"/>
          <w:sz w:val="27"/>
        </w:rPr>
        <w:t xml:space="preserve">电源制式下超过 </w:t>
      </w:r>
      <w:r>
        <w:rPr>
          <w:rFonts w:ascii="Arial" w:eastAsia="Arial"/>
          <w:sz w:val="27"/>
        </w:rPr>
        <w:t xml:space="preserve">3 </w:t>
      </w:r>
      <w:r>
        <w:rPr>
          <w:rFonts w:ascii="楷体" w:eastAsia="楷体" w:hint="eastAsia"/>
          <w:spacing w:val="-12"/>
          <w:sz w:val="27"/>
        </w:rPr>
        <w:t xml:space="preserve">个电池柜或者 </w:t>
      </w:r>
      <w:r>
        <w:rPr>
          <w:rFonts w:ascii="Arial" w:eastAsia="Arial"/>
          <w:sz w:val="27"/>
        </w:rPr>
        <w:t xml:space="preserve">480V </w:t>
      </w:r>
      <w:r>
        <w:rPr>
          <w:rFonts w:ascii="楷体" w:eastAsia="楷体" w:hint="eastAsia"/>
          <w:spacing w:val="-14"/>
          <w:sz w:val="27"/>
        </w:rPr>
        <w:t xml:space="preserve">电源制式和 </w:t>
      </w:r>
      <w:r>
        <w:rPr>
          <w:rFonts w:ascii="Arial" w:eastAsia="Arial"/>
          <w:sz w:val="27"/>
        </w:rPr>
        <w:t xml:space="preserve">380V </w:t>
      </w:r>
      <w:r>
        <w:rPr>
          <w:rFonts w:ascii="楷体" w:eastAsia="楷体" w:hint="eastAsia"/>
          <w:spacing w:val="-27"/>
          <w:sz w:val="27"/>
        </w:rPr>
        <w:t xml:space="preserve">配置 </w:t>
      </w:r>
      <w:r>
        <w:rPr>
          <w:rFonts w:ascii="Arial" w:eastAsia="Arial"/>
          <w:spacing w:val="-6"/>
          <w:sz w:val="27"/>
        </w:rPr>
        <w:t xml:space="preserve">120kVA </w:t>
      </w:r>
      <w:r>
        <w:rPr>
          <w:rFonts w:ascii="楷体" w:eastAsia="楷体" w:hint="eastAsia"/>
          <w:spacing w:val="-26"/>
          <w:sz w:val="27"/>
        </w:rPr>
        <w:t xml:space="preserve">以上 </w:t>
      </w:r>
      <w:r>
        <w:rPr>
          <w:rFonts w:ascii="Arial" w:eastAsia="Arial"/>
          <w:sz w:val="27"/>
        </w:rPr>
        <w:t>UPS</w:t>
      </w:r>
    </w:p>
    <w:p>
      <w:pPr>
        <w:spacing w:before="8"/>
        <w:ind w:left="3273" w:right="0" w:firstLine="0"/>
        <w:jc w:val="left"/>
        <w:rPr>
          <w:rFonts w:ascii="楷体" w:eastAsia="楷体" w:hint="eastAsia"/>
          <w:sz w:val="27"/>
        </w:rPr>
      </w:pPr>
      <w:r>
        <w:rPr>
          <w:rFonts w:ascii="楷体" w:eastAsia="楷体" w:hint="eastAsia"/>
          <w:sz w:val="27"/>
        </w:rPr>
        <w:t>时，建议电池架独立部署。</w:t>
      </w:r>
    </w:p>
    <w:p>
      <w:pPr>
        <w:pStyle w:val="BodyText"/>
        <w:spacing w:before="11"/>
        <w:rPr>
          <w:rFonts w:ascii="楷体"/>
          <w:sz w:val="23"/>
        </w:rPr>
      </w:pPr>
    </w:p>
    <w:p>
      <w:pPr>
        <w:spacing w:after="0"/>
        <w:rPr>
          <w:rFonts w:ascii="楷体"/>
          <w:sz w:val="23"/>
        </w:rPr>
        <w:sectPr>
          <w:type w:val="continuous"/>
          <w:pgSz w:w="17860" w:h="25270"/>
          <w:pgMar w:top="2440" w:right="1500" w:bottom="280" w:left="1540" w:header="708" w:footer="708"/>
          <w:pgNumType w:start="6"/>
          <w:cols w:space="708"/>
        </w:sectPr>
      </w:pPr>
    </w:p>
    <w:p>
      <w:pPr>
        <w:pStyle w:val="Heading4"/>
        <w:spacing w:before="44"/>
      </w:pPr>
      <w:r>
        <w:t>安全可靠</w:t>
      </w:r>
    </w:p>
    <w:p>
      <w:pPr>
        <w:pStyle w:val="BodyText"/>
        <w:rPr>
          <w:rFonts w:ascii="黑体"/>
          <w:sz w:val="32"/>
        </w:rPr>
      </w:pPr>
      <w:r>
        <w:br w:type="column"/>
      </w:r>
    </w:p>
    <w:p>
      <w:pPr>
        <w:pStyle w:val="BodyText"/>
        <w:spacing w:before="6"/>
        <w:rPr>
          <w:rFonts w:ascii="黑体"/>
          <w:sz w:val="24"/>
        </w:rPr>
      </w:pPr>
    </w:p>
    <w:p>
      <w:pPr>
        <w:pStyle w:val="ListParagraph"/>
        <w:numPr>
          <w:ilvl w:val="0"/>
          <w:numId w:val="11"/>
        </w:numPr>
        <w:tabs>
          <w:tab w:val="left" w:pos="796"/>
          <w:tab w:val="left" w:pos="797"/>
        </w:tabs>
        <w:spacing w:before="0" w:after="0" w:line="254" w:lineRule="auto"/>
        <w:ind w:left="796" w:right="416" w:hanging="638"/>
        <w:jc w:val="left"/>
        <w:rPr>
          <w:sz w:val="31"/>
        </w:rPr>
      </w:pPr>
      <w:r>
        <w:rPr>
          <w:w w:val="102"/>
          <w:sz w:val="31"/>
        </w:rPr>
        <w:t>支持通道级门禁（可选</w:t>
      </w:r>
      <w:r>
        <w:rPr>
          <w:spacing w:val="-176"/>
          <w:w w:val="102"/>
          <w:sz w:val="31"/>
        </w:rPr>
        <w:t>）</w:t>
      </w:r>
      <w:r>
        <w:rPr>
          <w:w w:val="102"/>
          <w:sz w:val="31"/>
        </w:rPr>
        <w:t>、机柜级门禁（可选</w:t>
      </w:r>
      <w:r>
        <w:rPr>
          <w:spacing w:val="-176"/>
          <w:w w:val="102"/>
          <w:sz w:val="31"/>
        </w:rPr>
        <w:t>）</w:t>
      </w:r>
      <w:r>
        <w:rPr>
          <w:spacing w:val="-2"/>
          <w:w w:val="102"/>
          <w:sz w:val="31"/>
        </w:rPr>
        <w:t>，避免无关人员进入，提高机房安</w:t>
      </w:r>
      <w:r>
        <w:rPr>
          <w:sz w:val="31"/>
        </w:rPr>
        <w:t>全性。</w:t>
      </w:r>
    </w:p>
    <w:p>
      <w:pPr>
        <w:spacing w:after="0" w:line="254" w:lineRule="auto"/>
        <w:jc w:val="left"/>
        <w:rPr>
          <w:sz w:val="31"/>
        </w:rPr>
        <w:sectPr>
          <w:type w:val="continuous"/>
          <w:pgSz w:w="17860" w:h="25270"/>
          <w:pgMar w:top="2440" w:right="1500" w:bottom="280" w:left="1540" w:header="708" w:footer="708"/>
          <w:pgNumType w:start="7"/>
          <w:cols w:num="2" w:space="708" w:equalWidth="0">
            <w:col w:w="1755" w:space="798"/>
            <w:col w:w="12267" w:space="0"/>
          </w:cols>
        </w:sectPr>
      </w:pPr>
    </w:p>
    <w:p>
      <w:pPr>
        <w:pStyle w:val="ListParagraph"/>
        <w:numPr>
          <w:ilvl w:val="1"/>
          <w:numId w:val="11"/>
        </w:numPr>
        <w:tabs>
          <w:tab w:val="left" w:pos="3349"/>
          <w:tab w:val="left" w:pos="3350"/>
        </w:tabs>
        <w:spacing w:before="95" w:after="0" w:line="240" w:lineRule="auto"/>
        <w:ind w:left="3349" w:right="0" w:hanging="638"/>
        <w:jc w:val="left"/>
        <w:rPr>
          <w:sz w:val="31"/>
        </w:rPr>
      </w:pPr>
      <w:r>
        <w:rPr>
          <w:w w:val="102"/>
          <w:sz w:val="31"/>
        </w:rPr>
        <w:t>集成消防系统（可选</w:t>
      </w:r>
      <w:r>
        <w:rPr>
          <w:spacing w:val="-173"/>
          <w:w w:val="102"/>
          <w:sz w:val="31"/>
        </w:rPr>
        <w:t>）</w:t>
      </w:r>
      <w:r>
        <w:rPr>
          <w:w w:val="102"/>
          <w:sz w:val="31"/>
        </w:rPr>
        <w:t>，提高机房安全性。</w:t>
      </w:r>
    </w:p>
    <w:p>
      <w:pPr>
        <w:pStyle w:val="ListParagraph"/>
        <w:numPr>
          <w:ilvl w:val="1"/>
          <w:numId w:val="11"/>
        </w:numPr>
        <w:tabs>
          <w:tab w:val="left" w:pos="3349"/>
          <w:tab w:val="left" w:pos="3350"/>
        </w:tabs>
        <w:spacing w:before="128" w:after="0" w:line="240" w:lineRule="auto"/>
        <w:ind w:left="3349" w:right="0" w:hanging="638"/>
        <w:jc w:val="left"/>
        <w:rPr>
          <w:sz w:val="31"/>
        </w:rPr>
      </w:pPr>
      <w:r>
        <w:rPr>
          <w:sz w:val="31"/>
        </w:rPr>
        <w:t>具备应急通风功能，如空调出现故障，机房温度过高时，自动打开天窗。</w:t>
      </w:r>
    </w:p>
    <w:p>
      <w:pPr>
        <w:pStyle w:val="ListParagraph"/>
        <w:numPr>
          <w:ilvl w:val="1"/>
          <w:numId w:val="11"/>
        </w:numPr>
        <w:tabs>
          <w:tab w:val="left" w:pos="3349"/>
          <w:tab w:val="left" w:pos="3350"/>
        </w:tabs>
        <w:spacing w:before="129" w:after="0" w:line="240" w:lineRule="auto"/>
        <w:ind w:left="3349" w:right="0" w:hanging="638"/>
        <w:jc w:val="left"/>
        <w:rPr>
          <w:sz w:val="31"/>
        </w:rPr>
      </w:pPr>
      <w:r>
        <w:rPr>
          <w:sz w:val="31"/>
        </w:rPr>
        <w:t>长备电时间。</w:t>
      </w:r>
    </w:p>
    <w:p>
      <w:pPr>
        <w:pStyle w:val="ListParagraph"/>
        <w:numPr>
          <w:ilvl w:val="1"/>
          <w:numId w:val="11"/>
        </w:numPr>
        <w:tabs>
          <w:tab w:val="left" w:pos="3349"/>
          <w:tab w:val="left" w:pos="3350"/>
        </w:tabs>
        <w:spacing w:before="128" w:after="0" w:line="240" w:lineRule="auto"/>
        <w:ind w:left="3349" w:right="0" w:hanging="638"/>
        <w:jc w:val="left"/>
        <w:rPr>
          <w:sz w:val="31"/>
        </w:rPr>
      </w:pPr>
      <w:r>
        <w:rPr>
          <w:rFonts w:ascii="Arial" w:eastAsia="Arial" w:hAnsi="Arial"/>
          <w:w w:val="105"/>
          <w:sz w:val="31"/>
        </w:rPr>
        <w:t>Tier</w:t>
      </w:r>
      <w:r>
        <w:rPr>
          <w:rFonts w:ascii="Arial" w:eastAsia="Arial" w:hAnsi="Arial"/>
          <w:spacing w:val="-13"/>
          <w:w w:val="105"/>
          <w:sz w:val="31"/>
        </w:rPr>
        <w:t xml:space="preserve"> </w:t>
      </w:r>
      <w:r>
        <w:rPr>
          <w:rFonts w:ascii="Arial" w:eastAsia="Arial" w:hAnsi="Arial"/>
          <w:w w:val="105"/>
          <w:sz w:val="31"/>
        </w:rPr>
        <w:t>II</w:t>
      </w:r>
      <w:r>
        <w:rPr>
          <w:rFonts w:ascii="Arial" w:eastAsia="Arial" w:hAnsi="Arial"/>
          <w:spacing w:val="-30"/>
          <w:w w:val="105"/>
          <w:sz w:val="31"/>
        </w:rPr>
        <w:t xml:space="preserve"> </w:t>
      </w:r>
      <w:r>
        <w:rPr>
          <w:spacing w:val="-43"/>
          <w:w w:val="105"/>
          <w:sz w:val="31"/>
        </w:rPr>
        <w:t xml:space="preserve">或 </w:t>
      </w:r>
      <w:r>
        <w:rPr>
          <w:rFonts w:ascii="Arial" w:eastAsia="Arial" w:hAnsi="Arial"/>
          <w:w w:val="105"/>
          <w:sz w:val="31"/>
        </w:rPr>
        <w:t>Tier</w:t>
      </w:r>
      <w:r>
        <w:rPr>
          <w:rFonts w:ascii="Arial" w:eastAsia="Arial" w:hAnsi="Arial"/>
          <w:spacing w:val="-12"/>
          <w:w w:val="105"/>
          <w:sz w:val="31"/>
        </w:rPr>
        <w:t xml:space="preserve"> </w:t>
      </w:r>
      <w:r>
        <w:rPr>
          <w:rFonts w:ascii="Arial" w:eastAsia="Arial" w:hAnsi="Arial"/>
          <w:w w:val="105"/>
          <w:sz w:val="31"/>
        </w:rPr>
        <w:t>III</w:t>
      </w:r>
      <w:r>
        <w:rPr>
          <w:rFonts w:ascii="Arial" w:eastAsia="Arial" w:hAnsi="Arial"/>
          <w:spacing w:val="-32"/>
          <w:w w:val="105"/>
          <w:sz w:val="31"/>
        </w:rPr>
        <w:t xml:space="preserve"> </w:t>
      </w:r>
      <w:r>
        <w:rPr>
          <w:spacing w:val="10"/>
          <w:w w:val="105"/>
          <w:sz w:val="31"/>
        </w:rPr>
        <w:t>配置，可扩展到</w:t>
      </w:r>
      <w:r>
        <w:rPr>
          <w:rFonts w:ascii="Arial" w:eastAsia="Arial" w:hAnsi="Arial"/>
          <w:w w:val="105"/>
          <w:sz w:val="31"/>
        </w:rPr>
        <w:t>Tier</w:t>
      </w:r>
      <w:r>
        <w:rPr>
          <w:rFonts w:ascii="Arial" w:eastAsia="Arial" w:hAnsi="Arial"/>
          <w:spacing w:val="-12"/>
          <w:w w:val="105"/>
          <w:sz w:val="31"/>
        </w:rPr>
        <w:t xml:space="preserve"> </w:t>
      </w:r>
      <w:r>
        <w:rPr>
          <w:rFonts w:ascii="Arial" w:eastAsia="Arial" w:hAnsi="Arial"/>
          <w:spacing w:val="-8"/>
          <w:w w:val="105"/>
          <w:sz w:val="31"/>
        </w:rPr>
        <w:t>IV</w:t>
      </w:r>
      <w:r>
        <w:rPr>
          <w:w w:val="105"/>
          <w:sz w:val="31"/>
        </w:rPr>
        <w:t>。</w:t>
      </w:r>
    </w:p>
    <w:p>
      <w:pPr>
        <w:pStyle w:val="ListParagraph"/>
        <w:numPr>
          <w:ilvl w:val="1"/>
          <w:numId w:val="11"/>
        </w:numPr>
        <w:tabs>
          <w:tab w:val="left" w:pos="3349"/>
          <w:tab w:val="left" w:pos="3350"/>
        </w:tabs>
        <w:spacing w:before="122" w:after="0" w:line="256" w:lineRule="auto"/>
        <w:ind w:left="3349" w:right="356" w:hanging="638"/>
        <w:jc w:val="left"/>
        <w:rPr>
          <w:sz w:val="31"/>
        </w:rPr>
      </w:pPr>
      <w:r>
        <w:rPr>
          <w:rFonts w:ascii="Arial" w:eastAsia="Arial" w:hAnsi="Arial"/>
          <w:sz w:val="31"/>
        </w:rPr>
        <w:t>UPS</w:t>
      </w:r>
      <w:r>
        <w:rPr>
          <w:rFonts w:ascii="Arial" w:eastAsia="Arial" w:hAnsi="Arial"/>
          <w:spacing w:val="37"/>
          <w:sz w:val="31"/>
        </w:rPr>
        <w:t xml:space="preserve"> </w:t>
      </w:r>
      <w:r>
        <w:rPr>
          <w:spacing w:val="-1"/>
          <w:sz w:val="31"/>
        </w:rPr>
        <w:t>均配置手动维修旁路，正常工作时手动维修旁路开关处于锁定状态，避免由</w:t>
      </w:r>
      <w:r>
        <w:rPr>
          <w:sz w:val="31"/>
        </w:rPr>
        <w:t>于误操作引起电气事故。</w:t>
      </w:r>
    </w:p>
    <w:p>
      <w:pPr>
        <w:pStyle w:val="ListParagraph"/>
        <w:numPr>
          <w:ilvl w:val="1"/>
          <w:numId w:val="11"/>
        </w:numPr>
        <w:tabs>
          <w:tab w:val="left" w:pos="3349"/>
          <w:tab w:val="left" w:pos="3350"/>
        </w:tabs>
        <w:spacing w:before="90" w:after="0" w:line="240" w:lineRule="auto"/>
        <w:ind w:left="3349" w:right="0" w:hanging="638"/>
        <w:jc w:val="left"/>
        <w:rPr>
          <w:sz w:val="31"/>
        </w:rPr>
      </w:pPr>
      <w:r>
        <w:rPr>
          <w:spacing w:val="25"/>
          <w:sz w:val="31"/>
        </w:rPr>
        <w:t>模块化</w:t>
      </w:r>
      <w:r>
        <w:rPr>
          <w:rFonts w:ascii="Arial" w:eastAsia="Arial" w:hAnsi="Arial"/>
          <w:sz w:val="31"/>
        </w:rPr>
        <w:t>UPS</w:t>
      </w:r>
      <w:r>
        <w:rPr>
          <w:spacing w:val="9"/>
          <w:sz w:val="31"/>
        </w:rPr>
        <w:t>，能可靠的实现</w:t>
      </w:r>
      <w:r>
        <w:rPr>
          <w:rFonts w:ascii="Arial" w:eastAsia="Arial" w:hAnsi="Arial"/>
          <w:sz w:val="31"/>
        </w:rPr>
        <w:t>N+1</w:t>
      </w:r>
      <w:r>
        <w:rPr>
          <w:rFonts w:ascii="Arial" w:eastAsia="Arial" w:hAnsi="Arial"/>
          <w:spacing w:val="-11"/>
          <w:sz w:val="31"/>
        </w:rPr>
        <w:t xml:space="preserve"> </w:t>
      </w:r>
      <w:r>
        <w:rPr>
          <w:sz w:val="31"/>
        </w:rPr>
        <w:t>冗余，提高系统的可靠性。</w:t>
      </w:r>
    </w:p>
    <w:p>
      <w:pPr>
        <w:pStyle w:val="ListParagraph"/>
        <w:numPr>
          <w:ilvl w:val="1"/>
          <w:numId w:val="11"/>
        </w:numPr>
        <w:tabs>
          <w:tab w:val="left" w:pos="3349"/>
          <w:tab w:val="left" w:pos="3350"/>
        </w:tabs>
        <w:spacing w:before="129" w:after="0" w:line="240" w:lineRule="auto"/>
        <w:ind w:left="3349" w:right="0" w:hanging="638"/>
        <w:jc w:val="left"/>
        <w:rPr>
          <w:sz w:val="31"/>
        </w:rPr>
      </w:pPr>
      <w:r>
        <w:rPr>
          <w:sz w:val="31"/>
        </w:rPr>
        <w:t>强电和弱电，光纤和网线均分开走线，减少电磁干扰。</w:t>
      </w:r>
    </w:p>
    <w:p>
      <w:pPr>
        <w:pStyle w:val="BodyText"/>
        <w:spacing w:before="9"/>
        <w:rPr>
          <w:sz w:val="27"/>
        </w:rPr>
      </w:pPr>
    </w:p>
    <w:p>
      <w:pPr>
        <w:pStyle w:val="Heading4"/>
        <w:spacing w:before="44"/>
      </w:pPr>
      <w:r>
        <w:t>节省机房占地面积和节约能源</w:t>
      </w:r>
    </w:p>
    <w:p>
      <w:pPr>
        <w:pStyle w:val="BodyText"/>
        <w:spacing w:before="6"/>
        <w:rPr>
          <w:rFonts w:ascii="黑体"/>
          <w:sz w:val="9"/>
        </w:rPr>
      </w:pPr>
    </w:p>
    <w:p>
      <w:pPr>
        <w:pStyle w:val="ListParagraph"/>
        <w:numPr>
          <w:ilvl w:val="1"/>
          <w:numId w:val="11"/>
        </w:numPr>
        <w:tabs>
          <w:tab w:val="left" w:pos="3349"/>
          <w:tab w:val="left" w:pos="3350"/>
        </w:tabs>
        <w:spacing w:before="62" w:after="0" w:line="240" w:lineRule="auto"/>
        <w:ind w:left="3349" w:right="0" w:hanging="638"/>
        <w:jc w:val="left"/>
        <w:rPr>
          <w:sz w:val="31"/>
        </w:rPr>
      </w:pPr>
      <w:r>
        <w:rPr>
          <w:sz w:val="31"/>
        </w:rPr>
        <w:t>无需专业机房，办公大楼房间改造即可。</w:t>
      </w:r>
    </w:p>
    <w:p>
      <w:pPr>
        <w:pStyle w:val="ListParagraph"/>
        <w:numPr>
          <w:ilvl w:val="1"/>
          <w:numId w:val="11"/>
        </w:numPr>
        <w:tabs>
          <w:tab w:val="left" w:pos="3349"/>
          <w:tab w:val="left" w:pos="3350"/>
        </w:tabs>
        <w:spacing w:before="129" w:after="0" w:line="240" w:lineRule="auto"/>
        <w:ind w:left="3349" w:right="0" w:hanging="638"/>
        <w:jc w:val="left"/>
        <w:rPr>
          <w:sz w:val="31"/>
        </w:rPr>
      </w:pPr>
      <w:r>
        <w:rPr>
          <w:sz w:val="31"/>
        </w:rPr>
        <w:t>可直接安装在楼宇水泥地面上，减少外配套工程。</w:t>
      </w:r>
    </w:p>
    <w:p>
      <w:pPr>
        <w:pStyle w:val="ListParagraph"/>
        <w:numPr>
          <w:ilvl w:val="1"/>
          <w:numId w:val="11"/>
        </w:numPr>
        <w:tabs>
          <w:tab w:val="left" w:pos="3349"/>
          <w:tab w:val="left" w:pos="3350"/>
        </w:tabs>
        <w:spacing w:before="125" w:after="0" w:line="240" w:lineRule="auto"/>
        <w:ind w:left="3349" w:right="0" w:hanging="638"/>
        <w:jc w:val="left"/>
        <w:rPr>
          <w:sz w:val="31"/>
        </w:rPr>
      </w:pPr>
      <w:r>
        <w:rPr>
          <w:spacing w:val="-16"/>
          <w:sz w:val="31"/>
        </w:rPr>
        <w:t xml:space="preserve">支持单排 </w:t>
      </w:r>
      <w:r>
        <w:rPr>
          <w:rFonts w:ascii="Arial" w:eastAsia="Arial" w:hAnsi="Arial"/>
          <w:sz w:val="31"/>
        </w:rPr>
        <w:t>300mm</w:t>
      </w:r>
      <w:r>
        <w:rPr>
          <w:rFonts w:ascii="Arial" w:eastAsia="Arial" w:hAnsi="Arial"/>
          <w:spacing w:val="-21"/>
          <w:sz w:val="31"/>
        </w:rPr>
        <w:t xml:space="preserve"> </w:t>
      </w:r>
      <w:r>
        <w:rPr>
          <w:sz w:val="31"/>
        </w:rPr>
        <w:t>密封通道场景，节省机房占地面积。</w:t>
      </w:r>
    </w:p>
    <w:p>
      <w:pPr>
        <w:pStyle w:val="ListParagraph"/>
        <w:numPr>
          <w:ilvl w:val="1"/>
          <w:numId w:val="11"/>
        </w:numPr>
        <w:tabs>
          <w:tab w:val="left" w:pos="3349"/>
          <w:tab w:val="left" w:pos="3350"/>
        </w:tabs>
        <w:spacing w:before="128" w:after="0" w:line="240" w:lineRule="auto"/>
        <w:ind w:left="3349" w:right="0" w:hanging="638"/>
        <w:jc w:val="left"/>
        <w:rPr>
          <w:sz w:val="31"/>
        </w:rPr>
      </w:pPr>
      <w:r>
        <w:rPr>
          <w:sz w:val="31"/>
        </w:rPr>
        <w:t>支持通道级照明、机柜级照明，节省电力能源。</w:t>
      </w:r>
    </w:p>
    <w:p>
      <w:pPr>
        <w:pStyle w:val="ListParagraph"/>
        <w:numPr>
          <w:ilvl w:val="1"/>
          <w:numId w:val="11"/>
        </w:numPr>
        <w:tabs>
          <w:tab w:val="left" w:pos="3349"/>
          <w:tab w:val="left" w:pos="3350"/>
        </w:tabs>
        <w:spacing w:before="129" w:after="0" w:line="240" w:lineRule="auto"/>
        <w:ind w:left="3349" w:right="0" w:hanging="638"/>
        <w:jc w:val="left"/>
        <w:rPr>
          <w:sz w:val="31"/>
        </w:rPr>
      </w:pPr>
      <w:r>
        <w:rPr>
          <w:sz w:val="31"/>
        </w:rPr>
        <w:t>供货周期短，快速安装，有效降低成本。</w:t>
      </w:r>
    </w:p>
    <w:p>
      <w:pPr>
        <w:pStyle w:val="BodyText"/>
        <w:rPr>
          <w:sz w:val="28"/>
        </w:rPr>
      </w:pPr>
    </w:p>
    <w:p>
      <w:pPr>
        <w:pStyle w:val="Heading4"/>
        <w:spacing w:before="45"/>
      </w:pPr>
      <w:r>
        <w:t>安装省时、省力、省心</w:t>
      </w:r>
    </w:p>
    <w:p>
      <w:pPr>
        <w:pStyle w:val="BodyText"/>
        <w:spacing w:before="2"/>
        <w:rPr>
          <w:rFonts w:ascii="黑体"/>
          <w:sz w:val="9"/>
        </w:rPr>
      </w:pPr>
    </w:p>
    <w:p>
      <w:pPr>
        <w:pStyle w:val="ListParagraph"/>
        <w:numPr>
          <w:ilvl w:val="1"/>
          <w:numId w:val="11"/>
        </w:numPr>
        <w:tabs>
          <w:tab w:val="left" w:pos="3349"/>
          <w:tab w:val="left" w:pos="3350"/>
        </w:tabs>
        <w:spacing w:before="63" w:after="0" w:line="240" w:lineRule="auto"/>
        <w:ind w:left="3349" w:right="0" w:hanging="638"/>
        <w:jc w:val="left"/>
        <w:rPr>
          <w:sz w:val="31"/>
        </w:rPr>
      </w:pPr>
      <w:r>
        <w:rPr>
          <w:sz w:val="31"/>
        </w:rPr>
        <w:t>无需架空地板，去工程化设计。</w:t>
      </w:r>
    </w:p>
    <w:p>
      <w:pPr>
        <w:pStyle w:val="ListParagraph"/>
        <w:numPr>
          <w:ilvl w:val="1"/>
          <w:numId w:val="11"/>
        </w:numPr>
        <w:tabs>
          <w:tab w:val="left" w:pos="3349"/>
          <w:tab w:val="left" w:pos="3350"/>
        </w:tabs>
        <w:spacing w:before="128" w:after="0" w:line="240" w:lineRule="auto"/>
        <w:ind w:left="3349" w:right="0" w:hanging="638"/>
        <w:jc w:val="left"/>
        <w:rPr>
          <w:sz w:val="31"/>
        </w:rPr>
      </w:pPr>
      <w:r>
        <w:rPr>
          <w:sz w:val="31"/>
        </w:rPr>
        <w:t>标准化，减少安装的时间和工作量。</w:t>
      </w:r>
    </w:p>
    <w:p>
      <w:pPr>
        <w:pStyle w:val="BodyText"/>
        <w:rPr>
          <w:sz w:val="28"/>
        </w:rPr>
      </w:pPr>
    </w:p>
    <w:p>
      <w:pPr>
        <w:spacing w:after="0"/>
        <w:rPr>
          <w:sz w:val="28"/>
        </w:rPr>
        <w:sectPr>
          <w:type w:val="continuous"/>
          <w:pgSz w:w="17860" w:h="25270"/>
          <w:pgMar w:top="2440" w:right="1500" w:bottom="280" w:left="1540" w:header="708" w:footer="708"/>
          <w:pgNumType w:start="8"/>
          <w:cols w:space="708"/>
        </w:sectPr>
      </w:pPr>
    </w:p>
    <w:p>
      <w:pPr>
        <w:pStyle w:val="Heading4"/>
        <w:spacing w:before="44"/>
      </w:pPr>
      <w:r>
        <w:t>架构兼容</w:t>
      </w:r>
    </w:p>
    <w:p>
      <w:pPr>
        <w:pStyle w:val="BodyText"/>
        <w:rPr>
          <w:rFonts w:ascii="黑体"/>
          <w:sz w:val="36"/>
        </w:rPr>
      </w:pPr>
      <w:r>
        <w:br w:type="column"/>
      </w:r>
    </w:p>
    <w:p>
      <w:pPr>
        <w:pStyle w:val="ListParagraph"/>
        <w:numPr>
          <w:ilvl w:val="0"/>
          <w:numId w:val="11"/>
        </w:numPr>
        <w:tabs>
          <w:tab w:val="left" w:pos="796"/>
          <w:tab w:val="left" w:pos="797"/>
        </w:tabs>
        <w:spacing w:before="267" w:after="0" w:line="240" w:lineRule="auto"/>
        <w:ind w:left="796" w:right="0" w:hanging="638"/>
        <w:jc w:val="left"/>
        <w:rPr>
          <w:sz w:val="31"/>
        </w:rPr>
      </w:pPr>
      <w:r>
        <w:rPr>
          <w:sz w:val="31"/>
        </w:rPr>
        <w:t>风冷、水冷架构兼容，客户选择灵活。</w:t>
      </w:r>
    </w:p>
    <w:p>
      <w:pPr>
        <w:pStyle w:val="ListParagraph"/>
        <w:numPr>
          <w:ilvl w:val="0"/>
          <w:numId w:val="11"/>
        </w:numPr>
        <w:tabs>
          <w:tab w:val="left" w:pos="796"/>
          <w:tab w:val="left" w:pos="797"/>
        </w:tabs>
        <w:spacing w:before="125" w:after="0" w:line="240" w:lineRule="auto"/>
        <w:ind w:left="796" w:right="0" w:hanging="638"/>
        <w:jc w:val="left"/>
        <w:rPr>
          <w:sz w:val="31"/>
        </w:rPr>
      </w:pPr>
      <w:r>
        <w:rPr>
          <w:spacing w:val="37"/>
          <w:sz w:val="31"/>
        </w:rPr>
        <w:t>支持</w:t>
      </w:r>
      <w:r>
        <w:rPr>
          <w:rFonts w:ascii="Arial" w:eastAsia="Arial" w:hAnsi="Arial"/>
          <w:sz w:val="31"/>
        </w:rPr>
        <w:t>T1</w:t>
      </w:r>
      <w:r>
        <w:rPr>
          <w:spacing w:val="-4"/>
          <w:sz w:val="31"/>
        </w:rPr>
        <w:t>、</w:t>
      </w:r>
      <w:r>
        <w:rPr>
          <w:rFonts w:ascii="Arial" w:eastAsia="Arial" w:hAnsi="Arial"/>
          <w:sz w:val="31"/>
        </w:rPr>
        <w:t>T3</w:t>
      </w:r>
      <w:r>
        <w:rPr>
          <w:rFonts w:ascii="Arial" w:eastAsia="Arial" w:hAnsi="Arial"/>
          <w:spacing w:val="-10"/>
          <w:sz w:val="31"/>
        </w:rPr>
        <w:t xml:space="preserve"> </w:t>
      </w:r>
      <w:r>
        <w:rPr>
          <w:sz w:val="31"/>
        </w:rPr>
        <w:t>环境。</w:t>
      </w:r>
    </w:p>
    <w:p>
      <w:pPr>
        <w:pStyle w:val="ListParagraph"/>
        <w:numPr>
          <w:ilvl w:val="0"/>
          <w:numId w:val="11"/>
        </w:numPr>
        <w:tabs>
          <w:tab w:val="left" w:pos="796"/>
          <w:tab w:val="left" w:pos="797"/>
        </w:tabs>
        <w:spacing w:before="128" w:after="0" w:line="240" w:lineRule="auto"/>
        <w:ind w:left="796" w:right="0" w:hanging="638"/>
        <w:jc w:val="left"/>
        <w:rPr>
          <w:sz w:val="31"/>
        </w:rPr>
      </w:pPr>
      <w:r>
        <w:rPr>
          <w:sz w:val="31"/>
        </w:rPr>
        <w:t>模块化配电，支持柔性升级。</w:t>
      </w:r>
    </w:p>
    <w:p>
      <w:pPr>
        <w:pStyle w:val="ListParagraph"/>
        <w:numPr>
          <w:ilvl w:val="0"/>
          <w:numId w:val="11"/>
        </w:numPr>
        <w:tabs>
          <w:tab w:val="left" w:pos="796"/>
          <w:tab w:val="left" w:pos="797"/>
        </w:tabs>
        <w:spacing w:before="128" w:after="0" w:line="240" w:lineRule="auto"/>
        <w:ind w:left="796" w:right="0" w:hanging="638"/>
        <w:jc w:val="left"/>
        <w:rPr>
          <w:sz w:val="31"/>
        </w:rPr>
      </w:pPr>
      <w:r>
        <w:rPr>
          <w:rFonts w:ascii="Arial" w:eastAsia="Arial" w:hAnsi="Arial"/>
          <w:spacing w:val="-4"/>
          <w:w w:val="105"/>
          <w:sz w:val="31"/>
        </w:rPr>
        <w:t>TierII</w:t>
      </w:r>
      <w:r>
        <w:rPr>
          <w:w w:val="105"/>
          <w:sz w:val="31"/>
        </w:rPr>
        <w:t>、</w:t>
      </w:r>
      <w:r>
        <w:rPr>
          <w:rFonts w:ascii="Arial" w:eastAsia="Arial" w:hAnsi="Arial"/>
          <w:w w:val="105"/>
          <w:sz w:val="31"/>
        </w:rPr>
        <w:t>TierIII</w:t>
      </w:r>
      <w:r>
        <w:rPr>
          <w:rFonts w:ascii="Arial" w:eastAsia="Arial" w:hAnsi="Arial"/>
          <w:spacing w:val="-32"/>
          <w:w w:val="105"/>
          <w:sz w:val="31"/>
        </w:rPr>
        <w:t xml:space="preserve"> </w:t>
      </w:r>
      <w:r>
        <w:rPr>
          <w:w w:val="105"/>
          <w:sz w:val="31"/>
        </w:rPr>
        <w:t>等级灵活可选。</w:t>
      </w:r>
    </w:p>
    <w:p>
      <w:pPr>
        <w:spacing w:after="0" w:line="240" w:lineRule="auto"/>
        <w:jc w:val="left"/>
        <w:rPr>
          <w:sz w:val="31"/>
        </w:rPr>
        <w:sectPr>
          <w:type w:val="continuous"/>
          <w:pgSz w:w="17860" w:h="25270"/>
          <w:pgMar w:top="2440" w:right="1500" w:bottom="280" w:left="1540" w:header="708" w:footer="708"/>
          <w:pgNumType w:start="9"/>
          <w:cols w:num="2" w:space="708" w:equalWidth="0">
            <w:col w:w="1755" w:space="798"/>
            <w:col w:w="12267" w:space="0"/>
          </w:cols>
        </w:sectPr>
      </w:pPr>
    </w:p>
    <w:p>
      <w:pPr>
        <w:pStyle w:val="BodyText"/>
        <w:rPr>
          <w:sz w:val="20"/>
        </w:rPr>
      </w:pPr>
      <w:r>
        <w:pict>
          <v:group id="_x0000_s1030" style="width:893pt;height:1248pt;margin-top:0;margin-left:0;mso-position-horizontal-relative:page;mso-position-vertical-relative:page;position:absolute;z-index:-251653120" coordorigin="0,0" coordsize="17860,24960">
            <v:shape id="_x0000_s1031" type="#_x0000_t75" style="width:14740;height:260;left:1560;position:absolute;top:1720" stroked="f">
              <v:imagedata r:id="rId8" o:title=""/>
            </v:shape>
            <v:shape id="_x0000_s1032" type="#_x0000_t75" style="width:14740;height:260;left:1580;position:absolute;top:22920" stroked="f">
              <v:imagedata r:id="rId9" o:title=""/>
            </v:shape>
            <v:shape id="_x0000_s1033" type="#_x0000_t75" style="width:17860;height:24960;position:absolute" stroked="f">
              <v:imagedata r:id="rId12" o:title=""/>
            </v:shape>
          </v:group>
        </w:pict>
      </w:r>
    </w:p>
    <w:p>
      <w:pPr>
        <w:pStyle w:val="BodyText"/>
        <w:spacing w:before="10"/>
        <w:rPr>
          <w:sz w:val="28"/>
        </w:rPr>
      </w:pPr>
    </w:p>
    <w:p>
      <w:pPr>
        <w:spacing w:before="112"/>
        <w:ind w:left="0" w:right="307" w:firstLine="0"/>
        <w:jc w:val="right"/>
        <w:rPr>
          <w:rFonts w:ascii="Arial"/>
          <w:sz w:val="30"/>
        </w:rPr>
      </w:pPr>
      <w:r>
        <w:rPr>
          <w:rFonts w:ascii="Arial"/>
          <w:w w:val="89"/>
          <w:sz w:val="30"/>
        </w:rPr>
        <w:t>2</w:t>
      </w:r>
    </w:p>
    <w:p>
      <w:pPr>
        <w:spacing w:after="0"/>
        <w:jc w:val="right"/>
        <w:rPr>
          <w:rFonts w:ascii="Arial"/>
          <w:sz w:val="30"/>
        </w:rPr>
        <w:sectPr>
          <w:type w:val="continuous"/>
          <w:pgSz w:w="17860" w:h="25270"/>
          <w:pgMar w:top="2440" w:right="1500" w:bottom="280" w:left="1540" w:header="708" w:footer="708"/>
          <w:pgNumType w:start="10"/>
          <w:cols w:space="708"/>
        </w:sectPr>
      </w:pPr>
    </w:p>
    <w:p>
      <w:pPr>
        <w:spacing w:before="83"/>
        <w:ind w:left="0" w:right="327" w:firstLine="0"/>
        <w:jc w:val="right"/>
        <w:rPr>
          <w:sz w:val="30"/>
        </w:rPr>
      </w:pPr>
      <w:r>
        <w:rPr>
          <w:rFonts w:ascii="Times New Roman" w:eastAsia="Times New Roman"/>
          <w:sz w:val="30"/>
        </w:rPr>
        <w:t xml:space="preserve">1 </w:t>
      </w:r>
      <w:r>
        <w:rPr>
          <w:sz w:val="30"/>
        </w:rPr>
        <w:t>概述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70"/>
          <w:pgMar w:top="1400" w:right="1500" w:bottom="280" w:left="1540" w:header="708" w:footer="708"/>
          <w:pgNumType w:start="11"/>
          <w:cols w:space="708"/>
        </w:sectPr>
      </w:pPr>
    </w:p>
    <w:p>
      <w:pPr>
        <w:pStyle w:val="BodyText"/>
        <w:rPr>
          <w:sz w:val="20"/>
        </w:rPr>
      </w:pPr>
    </w:p>
    <w:p>
      <w:pPr>
        <w:pStyle w:val="BodyText"/>
        <w:spacing w:before="9"/>
        <w:rPr>
          <w:sz w:val="22"/>
        </w:rPr>
      </w:pPr>
      <w:r>
        <w:drawing>
          <wp:anchor distT="0" distB="0" distL="0" distR="0" simplePos="0" relativeHeight="251664384" behindDoc="0" locked="0" layoutInCell="1" allowOverlap="1">
            <wp:simplePos x="0" y="0"/>
            <wp:positionH relativeFrom="page">
              <wp:posOffset>1054100</wp:posOffset>
            </wp:positionH>
            <wp:positionV relativeFrom="paragraph">
              <wp:posOffset>209629</wp:posOffset>
            </wp:positionV>
            <wp:extent cx="1270" cy="1270"/>
            <wp:effectExtent l="0" t="0" r="0" b="0"/>
            <wp:wrapTopAndBottom/>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2.png"/>
                    <pic:cNvPicPr/>
                  </pic:nvPicPr>
                  <pic:blipFill>
                    <a:blip xmlns:r="http://schemas.openxmlformats.org/officeDocument/2006/relationships" r:embed="rId5" cstate="print"/>
                    <a:stretch>
                      <a:fillRect/>
                    </a:stretch>
                  </pic:blipFill>
                  <pic:spPr>
                    <a:xfrm>
                      <a:off x="0" y="0"/>
                      <a:ext cx="1270" cy="1270"/>
                    </a:xfrm>
                    <a:prstGeom prst="rect">
                      <a:avLst/>
                    </a:prstGeom>
                  </pic:spPr>
                </pic:pic>
              </a:graphicData>
            </a:graphic>
          </wp:anchor>
        </w:drawing>
      </w:r>
    </w:p>
    <w:p>
      <w:pPr>
        <w:spacing w:after="0"/>
        <w:rPr>
          <w:sz w:val="22"/>
        </w:rPr>
        <w:sectPr>
          <w:type w:val="nextPage"/>
          <w:pgSz w:w="17860" w:h="25270"/>
          <w:pgMar w:top="1400" w:right="1500" w:bottom="280" w:left="1540" w:header="708" w:footer="708"/>
          <w:pgNumType w:start="12"/>
          <w:cols w:space="708"/>
          <w:titlePg w:val="0"/>
        </w:sectPr>
      </w:pPr>
    </w:p>
    <w:p>
      <w:pPr>
        <w:pStyle w:val="Heading4"/>
        <w:spacing w:line="22569" w:lineRule="exact"/>
      </w:pPr>
      <w:r>
        <w:t>快速灵活部署</w:t>
      </w:r>
    </w:p>
    <w:p>
      <w:pPr>
        <w:spacing w:before="0" w:line="21985" w:lineRule="exact"/>
        <w:ind w:left="0" w:right="38" w:firstLine="0"/>
        <w:jc w:val="right"/>
        <w:rPr>
          <w:rFonts w:ascii="Wingdings" w:hAnsi="Wingdings"/>
          <w:sz w:val="24"/>
        </w:rPr>
        <w:sectPr>
          <w:type w:val="continuous"/>
          <w:pgSz w:w="17860" w:h="25270"/>
          <w:pgMar w:top="2440" w:right="1500" w:bottom="280" w:left="1540" w:header="708" w:footer="708"/>
          <w:pgNumType w:start="13"/>
          <w:cols w:num="2" w:space="708" w:equalWidth="0">
            <w:col w:w="2933" w:space="257"/>
            <w:col w:w="11630" w:space="0"/>
          </w:cols>
        </w:sectPr>
      </w:pPr>
      <w:r>
        <w:drawing>
          <wp:anchor distT="0" distB="0" distL="0" distR="0" simplePos="0" relativeHeight="251665408" behindDoc="0" locked="0" layoutInCell="1" allowOverlap="1">
            <wp:simplePos x="0" y="0"/>
            <wp:positionH relativeFrom="page">
              <wp:posOffset>1066800</wp:posOffset>
            </wp:positionH>
            <wp:positionV relativeFrom="paragraph">
              <wp:posOffset>13942297</wp:posOffset>
            </wp:positionV>
            <wp:extent cx="1270" cy="1270"/>
            <wp:effectExtent l="0" t="0" r="0" b="0"/>
            <wp:wrapNone/>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png"/>
                    <pic:cNvPicPr/>
                  </pic:nvPicPr>
                  <pic:blipFill>
                    <a:blip xmlns:r="http://schemas.openxmlformats.org/officeDocument/2006/relationships" r:embed="rId7" cstate="print"/>
                    <a:stretch>
                      <a:fillRect/>
                    </a:stretch>
                  </pic:blipFill>
                  <pic:spPr>
                    <a:xfrm>
                      <a:off x="0" y="0"/>
                      <a:ext cx="1270" cy="1270"/>
                    </a:xfrm>
                    <a:prstGeom prst="rect">
                      <a:avLst/>
                    </a:prstGeom>
                  </pic:spPr>
                </pic:pic>
              </a:graphicData>
            </a:graphic>
          </wp:anchor>
        </w:drawing>
      </w:r>
      <w:r>
        <w:rPr>
          <w:rFonts w:ascii="Wingdings" w:hAnsi="Wingdings"/>
          <w:w w:val="100"/>
          <w:sz w:val="24"/>
        </w:rPr>
        <w:sym w:font="Wingdings" w:char="F06C"/>
      </w:r>
    </w:p>
    <w:p>
      <w:pPr>
        <w:spacing w:before="0" w:line="21463" w:lineRule="exact"/>
        <w:ind w:left="0" w:right="38" w:firstLine="0"/>
        <w:jc w:val="right"/>
        <w:rPr>
          <w:rFonts w:ascii="Wingdings" w:hAnsi="Wingdings"/>
          <w:sz w:val="24"/>
        </w:rPr>
      </w:pPr>
      <w:r>
        <w:rPr>
          <w:rFonts w:ascii="Wingdings" w:hAnsi="Wingdings"/>
          <w:w w:val="100"/>
          <w:sz w:val="24"/>
        </w:rPr>
        <w:sym w:font="Wingdings" w:char="F06C"/>
      </w:r>
    </w:p>
    <w:p>
      <w:pPr>
        <w:spacing w:before="0" w:line="20520" w:lineRule="exact"/>
        <w:ind w:left="0" w:right="38" w:firstLine="0"/>
        <w:jc w:val="right"/>
        <w:rPr>
          <w:rFonts w:ascii="Wingdings" w:hAnsi="Wingdings"/>
          <w:sz w:val="24"/>
        </w:rPr>
      </w:pPr>
      <w:r>
        <w:rPr>
          <w:rFonts w:ascii="Wingdings" w:hAnsi="Wingdings"/>
          <w:w w:val="100"/>
          <w:sz w:val="24"/>
        </w:rPr>
        <w:sym w:font="Wingdings" w:char="F06C"/>
      </w:r>
    </w:p>
    <w:p>
      <w:pPr>
        <w:pStyle w:val="BodyText"/>
        <w:spacing w:line="21988" w:lineRule="exact"/>
        <w:ind w:left="159"/>
        <w:sectPr>
          <w:type w:val="nextPage"/>
          <w:pgSz w:w="17860" w:h="25270"/>
          <w:pgMar w:top="2440" w:right="1500" w:bottom="280" w:left="1540" w:header="708" w:footer="708"/>
          <w:pgNumType w:start="14"/>
          <w:cols w:num="2" w:space="708" w:equalWidth="0">
            <w:col w:w="2933" w:space="257"/>
            <w:col w:w="11630" w:space="0"/>
          </w:cols>
          <w:titlePg w:val="0"/>
        </w:sectPr>
      </w:pPr>
      <w:r>
        <w:br w:type="column"/>
      </w:r>
    </w:p>
    <w:p>
      <w:pPr>
        <w:pStyle w:val="BodyText"/>
        <w:spacing w:line="21988" w:lineRule="exact"/>
        <w:ind w:left="159"/>
        <w:sectPr>
          <w:type w:val="nextPage"/>
          <w:pgSz w:w="17860" w:h="25270"/>
          <w:pgMar w:top="2440" w:right="1500" w:bottom="280" w:left="1540" w:header="708" w:footer="708"/>
          <w:pgNumType w:start="15"/>
          <w:cols w:num="2" w:space="708" w:equalWidth="0">
            <w:col w:w="2933" w:space="257"/>
            <w:col w:w="11630" w:space="0"/>
          </w:cols>
          <w:titlePg w:val="0"/>
        </w:sectPr>
      </w:pPr>
      <w:r>
        <w:t>集成化设计支持主设备随办公点搬迁。</w:t>
      </w:r>
    </w:p>
    <w:p>
      <w:pPr>
        <w:pStyle w:val="BodyText"/>
        <w:spacing w:line="21466" w:lineRule="exact"/>
        <w:ind w:left="159"/>
        <w:sectPr>
          <w:type w:val="nextPage"/>
          <w:pgSz w:w="17860" w:h="25270"/>
          <w:pgMar w:top="2440" w:right="1500" w:bottom="280" w:left="1540" w:header="708" w:footer="708"/>
          <w:pgNumType w:start="16"/>
          <w:cols w:num="2" w:space="708" w:equalWidth="0">
            <w:col w:w="2933" w:space="257"/>
            <w:col w:w="11630" w:space="0"/>
          </w:cols>
          <w:titlePg w:val="0"/>
        </w:sectPr>
      </w:pPr>
      <w:r>
        <w:t>根据房间尺寸和单柜功耗，单排或双排可选，通道密封或不密封可选，灵活部</w:t>
      </w:r>
    </w:p>
    <w:p>
      <w:pPr>
        <w:pStyle w:val="BodyText"/>
        <w:spacing w:line="21039" w:lineRule="exact"/>
        <w:ind w:left="159"/>
        <w:sectPr>
          <w:type w:val="nextPage"/>
          <w:pgSz w:w="17860" w:h="25270"/>
          <w:pgMar w:top="2440" w:right="1500" w:bottom="280" w:left="1540" w:header="708" w:footer="708"/>
          <w:pgNumType w:start="17"/>
          <w:cols w:num="2" w:space="708" w:equalWidth="0">
            <w:col w:w="2933" w:space="257"/>
            <w:col w:w="11630" w:space="0"/>
          </w:cols>
          <w:titlePg w:val="0"/>
        </w:sectPr>
      </w:pPr>
      <w:r>
        <w:t>署，满足扩容要求。</w:t>
      </w:r>
    </w:p>
    <w:p>
      <w:pPr>
        <w:pStyle w:val="BodyText"/>
        <w:spacing w:line="20523" w:lineRule="exact"/>
        <w:ind w:left="159"/>
      </w:pPr>
      <w:r>
        <w:t>适配企业</w:t>
      </w:r>
      <w:r>
        <w:rPr>
          <w:rFonts w:ascii="Times New Roman" w:eastAsia="Times New Roman"/>
        </w:rPr>
        <w:t xml:space="preserve">web </w:t>
      </w:r>
      <w:r>
        <w:t>和内部业务，</w:t>
      </w:r>
      <w:r>
        <w:rPr>
          <w:rFonts w:ascii="Times New Roman" w:eastAsia="Times New Roman"/>
        </w:rPr>
        <w:t xml:space="preserve">IT </w:t>
      </w:r>
      <w:r>
        <w:t>机柜内灵活安装服务器、存储、网络设备。</w:t>
      </w:r>
    </w:p>
    <w:p>
      <w:pPr>
        <w:spacing w:after="0" w:line="20523" w:lineRule="exact"/>
        <w:sectPr>
          <w:type w:val="nextPage"/>
          <w:pgSz w:w="17860" w:h="25270"/>
          <w:pgMar w:top="2440" w:right="1500" w:bottom="280" w:left="1540" w:header="708" w:footer="708"/>
          <w:pgNumType w:start="18"/>
          <w:cols w:num="2" w:space="708" w:equalWidth="0">
            <w:col w:w="2933" w:space="257"/>
            <w:col w:w="11630" w:space="0"/>
          </w:cols>
          <w:titlePg w:val="0"/>
        </w:sectPr>
      </w:pPr>
    </w:p>
    <w:p>
      <w:pPr>
        <w:pStyle w:val="Heading4"/>
        <w:spacing w:line="24913" w:lineRule="exact"/>
        <w:sectPr>
          <w:type w:val="continuous"/>
          <w:pgSz w:w="17860" w:h="25270"/>
          <w:pgMar w:top="2440" w:right="1500" w:bottom="280" w:left="1540" w:header="708" w:footer="708"/>
          <w:pgNumType w:start="19"/>
          <w:cols w:space="708"/>
        </w:sectPr>
      </w:pPr>
      <w:r>
        <w:t>多种电源制式</w:t>
      </w:r>
    </w:p>
    <w:p>
      <w:pPr>
        <w:pStyle w:val="BodyText"/>
        <w:spacing w:line="15001" w:lineRule="exact"/>
        <w:ind w:left="2712"/>
        <w:sectPr>
          <w:type w:val="nextPage"/>
          <w:pgSz w:w="17860" w:h="25270"/>
          <w:pgMar w:top="2440" w:right="1500" w:bottom="280" w:left="1540" w:header="708" w:footer="708"/>
          <w:pgNumType w:start="20"/>
          <w:cols w:space="708"/>
          <w:titlePg w:val="0"/>
        </w:sectPr>
      </w:pPr>
      <w:r>
        <w:t>支持多种电源制式，可满足亚非欧拉地区的使用需求。</w:t>
      </w:r>
    </w:p>
    <w:p>
      <w:pPr>
        <w:pStyle w:val="Heading4"/>
        <w:spacing w:line="29104" w:lineRule="exact"/>
        <w:sectPr>
          <w:type w:val="nextPage"/>
          <w:pgSz w:w="17860" w:h="25270"/>
          <w:pgMar w:top="2440" w:right="1500" w:bottom="280" w:left="1540" w:header="708" w:footer="708"/>
          <w:pgNumType w:start="21"/>
          <w:cols w:space="708"/>
          <w:titlePg w:val="0"/>
        </w:sectPr>
      </w:pPr>
      <w:r>
        <w:t>完善的监控</w:t>
      </w:r>
    </w:p>
    <w:p>
      <w:pPr>
        <w:pStyle w:val="ListParagraph"/>
        <w:numPr>
          <w:ilvl w:val="1"/>
          <w:numId w:val="7"/>
        </w:numPr>
        <w:tabs>
          <w:tab w:val="left" w:pos="3349"/>
          <w:tab w:val="left" w:pos="3350"/>
        </w:tabs>
        <w:spacing w:before="0" w:after="0" w:line="69" w:lineRule="exact"/>
        <w:ind w:left="3349" w:right="0" w:hanging="638"/>
        <w:jc w:val="left"/>
        <w:rPr>
          <w:sz w:val="31"/>
        </w:rPr>
      </w:pPr>
      <w:r>
        <w:rPr>
          <w:sz w:val="31"/>
        </w:rPr>
        <w:t>可通过多种传感器，实现对机房内各功能模块的不间断监控。</w:t>
      </w:r>
    </w:p>
    <w:p>
      <w:pPr>
        <w:pStyle w:val="ListParagraph"/>
        <w:numPr>
          <w:ilvl w:val="1"/>
          <w:numId w:val="7"/>
        </w:numPr>
        <w:tabs>
          <w:tab w:val="left" w:pos="3349"/>
          <w:tab w:val="left" w:pos="3350"/>
        </w:tabs>
        <w:spacing w:before="0" w:after="0" w:line="240" w:lineRule="auto"/>
        <w:ind w:left="3349" w:right="0" w:hanging="638"/>
        <w:jc w:val="left"/>
        <w:rPr>
          <w:sz w:val="31"/>
        </w:rPr>
        <w:sectPr>
          <w:type w:val="nextPage"/>
          <w:pgSz w:w="17860" w:h="25270"/>
          <w:pgMar w:top="2440" w:right="1500" w:bottom="280" w:left="1540" w:header="708" w:footer="708"/>
          <w:pgNumType w:start="22"/>
          <w:cols w:space="708"/>
          <w:titlePg w:val="0"/>
        </w:sectPr>
      </w:pPr>
      <w:r>
        <w:rPr>
          <w:spacing w:val="12"/>
          <w:sz w:val="31"/>
        </w:rPr>
        <w:t>监控系统支持</w:t>
      </w:r>
      <w:r>
        <w:rPr>
          <w:rFonts w:ascii="Times New Roman" w:eastAsia="Times New Roman" w:hAnsi="Times New Roman"/>
          <w:sz w:val="31"/>
        </w:rPr>
        <w:t>web</w:t>
      </w:r>
      <w:r>
        <w:rPr>
          <w:rFonts w:ascii="Times New Roman" w:eastAsia="Times New Roman" w:hAnsi="Times New Roman"/>
          <w:spacing w:val="-2"/>
          <w:sz w:val="31"/>
        </w:rPr>
        <w:t xml:space="preserve"> </w:t>
      </w:r>
      <w:r>
        <w:rPr>
          <w:sz w:val="31"/>
        </w:rPr>
        <w:t>访问，轻松实现远程管理各功能模块。</w:t>
      </w:r>
    </w:p>
    <w:p>
      <w:pPr>
        <w:spacing w:before="0" w:line="23212" w:lineRule="exact"/>
        <w:ind w:left="0" w:right="307" w:firstLine="0"/>
        <w:jc w:val="right"/>
        <w:rPr>
          <w:rFonts w:ascii="Times New Roman"/>
          <w:sz w:val="30"/>
        </w:rPr>
      </w:pPr>
      <w:r>
        <w:rPr>
          <w:rFonts w:ascii="Times New Roman"/>
          <w:w w:val="99"/>
          <w:sz w:val="30"/>
        </w:rPr>
        <w:t>3</w:t>
      </w:r>
    </w:p>
    <w:p>
      <w:pPr>
        <w:spacing w:after="0" w:line="23212" w:lineRule="exact"/>
        <w:jc w:val="right"/>
        <w:rPr>
          <w:rFonts w:ascii="Times New Roman"/>
          <w:sz w:val="30"/>
        </w:rPr>
        <w:sectPr>
          <w:type w:val="nextPage"/>
          <w:pgSz w:w="17860" w:h="25270"/>
          <w:pgMar w:top="2440" w:right="1500" w:bottom="280" w:left="1540" w:header="708" w:footer="708"/>
          <w:pgNumType w:start="23"/>
          <w:cols w:space="708"/>
          <w:titlePg w:val="0"/>
        </w:sectPr>
      </w:pPr>
    </w:p>
    <w:p>
      <w:pPr>
        <w:spacing w:before="43"/>
        <w:ind w:left="0" w:right="334" w:firstLine="0"/>
        <w:jc w:val="right"/>
        <w:rPr>
          <w:sz w:val="30"/>
        </w:rPr>
      </w:pPr>
      <w:r>
        <w:pict>
          <v:group id="_x0000_s1034" style="width:893pt;height:1248pt;margin-top:0;margin-left:0;mso-position-horizontal-relative:page;mso-position-vertical-relative:page;position:absolute;z-index:-251650048" coordorigin="0,0" coordsize="17860,24960">
            <v:shape id="_x0000_s1035" type="#_x0000_t75" style="width:14740;height:260;left:1560;position:absolute;top:1720" stroked="f">
              <v:imagedata r:id="rId8" o:title=""/>
            </v:shape>
            <v:shape id="_x0000_s1036" type="#_x0000_t75" style="width:14740;height:260;left:1580;position:absolute;top:22840" stroked="f">
              <v:imagedata r:id="rId9" o:title=""/>
            </v:shape>
            <v:shape id="_x0000_s1037" type="#_x0000_t75" style="width:14780;height:280;left:1540;position:absolute;top:6560" stroked="f">
              <v:imagedata r:id="rId10" o:title=""/>
            </v:shape>
            <v:shape id="_x0000_s1038" type="#_x0000_t75" style="width:17860;height:24960;position:absolute" stroked="f">
              <v:imagedata r:id="rId13" o:title=""/>
            </v:shape>
          </v:group>
        </w:pict>
      </w:r>
      <w:r>
        <w:rPr>
          <w:rFonts w:ascii="Arial" w:eastAsia="Arial"/>
          <w:sz w:val="30"/>
        </w:rPr>
        <w:t xml:space="preserve">2 </w:t>
      </w:r>
      <w:r>
        <w:rPr>
          <w:sz w:val="30"/>
        </w:rPr>
        <w:t>应用场景样例及配置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6"/>
        </w:rPr>
      </w:pPr>
    </w:p>
    <w:p>
      <w:pPr>
        <w:spacing w:before="95"/>
        <w:ind w:left="0" w:right="599" w:firstLine="0"/>
        <w:jc w:val="center"/>
        <w:rPr>
          <w:rFonts w:ascii="Book Antiqua"/>
          <w:b/>
          <w:sz w:val="29"/>
        </w:rPr>
      </w:pPr>
      <w:r>
        <w:rPr>
          <w:rFonts w:ascii="Book Antiqua"/>
          <w:b/>
          <w:sz w:val="29"/>
        </w:rPr>
        <w:t>2</w:t>
      </w:r>
    </w:p>
    <w:p>
      <w:pPr>
        <w:pStyle w:val="BodyText"/>
        <w:rPr>
          <w:rFonts w:ascii="Book Antiqua"/>
          <w:b/>
          <w:sz w:val="20"/>
        </w:rPr>
      </w:pPr>
    </w:p>
    <w:p>
      <w:pPr>
        <w:pStyle w:val="BodyText"/>
        <w:rPr>
          <w:rFonts w:ascii="Book Antiqua"/>
          <w:b/>
          <w:sz w:val="20"/>
        </w:rPr>
      </w:pPr>
    </w:p>
    <w:p>
      <w:pPr>
        <w:pStyle w:val="Heading1"/>
        <w:spacing w:before="166"/>
        <w:ind w:left="8657"/>
        <w:jc w:val="left"/>
      </w:pPr>
      <w:r>
        <w:t>应用场景样例及配置</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8"/>
        <w:rPr>
          <w:rFonts w:ascii="黑体"/>
          <w:b/>
          <w:sz w:val="29"/>
        </w:rPr>
      </w:pPr>
    </w:p>
    <w:p>
      <w:pPr>
        <w:pStyle w:val="Heading2"/>
        <w:spacing w:before="24"/>
        <w:ind w:left="159" w:firstLine="0"/>
      </w:pPr>
      <w:r>
        <w:t>关于本章</w:t>
      </w:r>
    </w:p>
    <w:p>
      <w:pPr>
        <w:pStyle w:val="BodyText"/>
        <w:rPr>
          <w:rFonts w:ascii="黑体"/>
          <w:sz w:val="29"/>
        </w:rPr>
      </w:pPr>
    </w:p>
    <w:p>
      <w:pPr>
        <w:pStyle w:val="ListParagraph"/>
        <w:numPr>
          <w:ilvl w:val="1"/>
          <w:numId w:val="12"/>
        </w:numPr>
        <w:tabs>
          <w:tab w:val="left" w:pos="3421"/>
          <w:tab w:val="left" w:pos="3422"/>
        </w:tabs>
        <w:spacing w:before="71" w:after="0" w:line="240" w:lineRule="auto"/>
        <w:ind w:left="3421" w:right="0" w:hanging="710"/>
        <w:jc w:val="left"/>
        <w:rPr>
          <w:sz w:val="31"/>
        </w:rPr>
      </w:pPr>
      <w:r>
        <w:rPr>
          <w:color w:val="0000FF"/>
          <w:sz w:val="31"/>
        </w:rPr>
        <w:t>典型应用场景</w:t>
      </w:r>
    </w:p>
    <w:p>
      <w:pPr>
        <w:pStyle w:val="ListParagraph"/>
        <w:numPr>
          <w:ilvl w:val="1"/>
          <w:numId w:val="12"/>
        </w:numPr>
        <w:tabs>
          <w:tab w:val="left" w:pos="3421"/>
          <w:tab w:val="left" w:pos="3422"/>
        </w:tabs>
        <w:spacing w:before="255" w:after="0" w:line="240" w:lineRule="auto"/>
        <w:ind w:left="3421" w:right="0" w:hanging="710"/>
        <w:jc w:val="left"/>
        <w:rPr>
          <w:sz w:val="31"/>
        </w:rPr>
      </w:pPr>
      <w:r>
        <w:rPr>
          <w:color w:val="0000FF"/>
          <w:sz w:val="31"/>
        </w:rPr>
        <w:t>典型配置</w:t>
      </w:r>
    </w:p>
    <w:p>
      <w:pPr>
        <w:pStyle w:val="BodyText"/>
        <w:rPr>
          <w:sz w:val="20"/>
        </w:rPr>
      </w:pPr>
    </w:p>
    <w:p>
      <w:pPr>
        <w:pStyle w:val="BodyText"/>
        <w:spacing w:before="9"/>
        <w:rPr>
          <w:sz w:val="28"/>
        </w:rPr>
      </w:pPr>
    </w:p>
    <w:p>
      <w:pPr>
        <w:pStyle w:val="Heading2"/>
        <w:numPr>
          <w:ilvl w:val="1"/>
          <w:numId w:val="5"/>
        </w:numPr>
        <w:tabs>
          <w:tab w:val="left" w:pos="970"/>
        </w:tabs>
        <w:spacing w:before="59" w:after="0" w:line="240" w:lineRule="auto"/>
        <w:ind w:left="970" w:right="0" w:hanging="811"/>
        <w:jc w:val="left"/>
      </w:pPr>
      <w:bookmarkStart w:id="2" w:name="_TOC_250015"/>
      <w:bookmarkEnd w:id="2"/>
      <w:r>
        <w:t>典型应用场景</w:t>
      </w:r>
    </w:p>
    <w:p>
      <w:pPr>
        <w:pStyle w:val="BodyText"/>
        <w:spacing w:before="473" w:line="247" w:lineRule="auto"/>
        <w:ind w:left="2712" w:right="383"/>
        <w:jc w:val="both"/>
      </w:pPr>
      <w:r>
        <w:rPr>
          <w:spacing w:val="-1"/>
        </w:rPr>
        <w:t>微模块数据中心主要应用于园区云主机，大型企业分支机构，中小企业，办公网，教育、医疗、金融分支机构的数据机房，也可以应用于中小型桌面云数据机房和高性能</w:t>
      </w:r>
      <w:r>
        <w:t>计算数据机房。</w:t>
      </w:r>
    </w:p>
    <w:p>
      <w:pPr>
        <w:pStyle w:val="BodyText"/>
        <w:rPr>
          <w:sz w:val="32"/>
        </w:rPr>
      </w:pPr>
    </w:p>
    <w:p>
      <w:pPr>
        <w:pStyle w:val="Heading2"/>
        <w:numPr>
          <w:ilvl w:val="1"/>
          <w:numId w:val="5"/>
        </w:numPr>
        <w:tabs>
          <w:tab w:val="left" w:pos="970"/>
        </w:tabs>
        <w:spacing w:before="262" w:after="0" w:line="240" w:lineRule="auto"/>
        <w:ind w:left="970" w:right="0" w:hanging="811"/>
        <w:jc w:val="left"/>
      </w:pPr>
      <w:bookmarkStart w:id="3" w:name="_TOC_250014"/>
      <w:bookmarkEnd w:id="3"/>
      <w:r>
        <w:t>典型配置</w:t>
      </w:r>
    </w:p>
    <w:p>
      <w:pPr>
        <w:pStyle w:val="BodyText"/>
        <w:spacing w:before="477"/>
        <w:ind w:left="2712"/>
        <w:jc w:val="both"/>
      </w:pPr>
      <w:r>
        <w:t>微模块数据中心</w:t>
      </w:r>
      <w:r>
        <w:rPr>
          <w:rFonts w:ascii="Arial" w:eastAsia="Arial"/>
        </w:rPr>
        <w:t xml:space="preserve">M020-4D-4 </w:t>
      </w:r>
      <w:r>
        <w:t>场景样例如</w:t>
      </w:r>
      <w:r>
        <w:rPr>
          <w:color w:val="0000FF"/>
        </w:rPr>
        <w:t xml:space="preserve">图 </w:t>
      </w:r>
      <w:r>
        <w:rPr>
          <w:rFonts w:ascii="Arial" w:eastAsia="Arial"/>
          <w:color w:val="0000FF"/>
        </w:rPr>
        <w:t xml:space="preserve">2-1 </w:t>
      </w:r>
      <w:r>
        <w:t>所示，具体配置如</w:t>
      </w:r>
      <w:r>
        <w:rPr>
          <w:color w:val="0000FF"/>
        </w:rPr>
        <w:t xml:space="preserve">图 </w:t>
      </w:r>
      <w:r>
        <w:rPr>
          <w:rFonts w:ascii="Arial" w:eastAsia="Arial"/>
          <w:color w:val="0000FF"/>
        </w:rPr>
        <w:t xml:space="preserve">2-2 </w:t>
      </w:r>
      <w:r>
        <w:t>所示。</w:t>
      </w:r>
    </w:p>
    <w:p>
      <w:pPr>
        <w:pStyle w:val="BodyText"/>
        <w:spacing w:before="4"/>
        <w:rPr>
          <w:sz w:val="38"/>
        </w:rPr>
      </w:pPr>
    </w:p>
    <w:p>
      <w:pPr>
        <w:pStyle w:val="BodyText"/>
        <w:spacing w:before="1"/>
        <w:ind w:left="2712"/>
        <w:jc w:val="both"/>
        <w:rPr>
          <w:rFonts w:ascii="黑体" w:eastAsia="黑体" w:hint="eastAsia"/>
        </w:rPr>
      </w:pPr>
      <w:r>
        <w:rPr>
          <w:rFonts w:ascii="黑体" w:eastAsia="黑体" w:hint="eastAsia"/>
        </w:rPr>
        <w:t>图</w:t>
      </w:r>
      <w:r>
        <w:rPr>
          <w:rFonts w:ascii="Arial" w:eastAsia="Arial"/>
        </w:rPr>
        <w:t>2-1 M020-4D-4</w:t>
      </w:r>
      <w:r>
        <w:rPr>
          <w:rFonts w:ascii="黑体" w:eastAsia="黑体" w:hint="eastAsia"/>
        </w:rPr>
        <w:t>场景图</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tabs>
          <w:tab w:val="left" w:pos="5758"/>
          <w:tab w:val="right" w:pos="14200"/>
        </w:tabs>
        <w:spacing w:before="221"/>
        <w:ind w:left="11"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4</w:t>
      </w:r>
    </w:p>
    <w:p>
      <w:pPr>
        <w:spacing w:before="4"/>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24"/>
          <w:cols w:space="708"/>
        </w:sectPr>
      </w:pPr>
    </w:p>
    <w:p>
      <w:pPr>
        <w:spacing w:before="43"/>
        <w:ind w:left="0" w:right="334" w:firstLine="0"/>
        <w:jc w:val="right"/>
        <w:rPr>
          <w:sz w:val="30"/>
        </w:rPr>
      </w:pPr>
      <w:r>
        <w:rPr>
          <w:rFonts w:ascii="Times New Roman" w:eastAsia="Times New Roman"/>
          <w:sz w:val="30"/>
        </w:rPr>
        <w:t>2</w:t>
      </w:r>
      <w:r>
        <w:rPr>
          <w:rFonts w:ascii="Times New Roman" w:eastAsia="Times New Roman"/>
          <w:spacing w:val="66"/>
          <w:sz w:val="30"/>
        </w:rPr>
        <w:t xml:space="preserve"> </w:t>
      </w:r>
      <w:r>
        <w:rPr>
          <w:sz w:val="30"/>
        </w:rPr>
        <w:t>应用场景样例及配置</w:t>
      </w:r>
    </w:p>
    <w:p>
      <w:pPr>
        <w:pStyle w:val="BodyText"/>
        <w:spacing w:before="9"/>
        <w:rPr>
          <w:sz w:val="32"/>
        </w:rPr>
      </w:pPr>
    </w:p>
    <w:p>
      <w:pPr>
        <w:pStyle w:val="BodyText"/>
        <w:ind w:left="2712"/>
        <w:rPr>
          <w:rFonts w:ascii="黑体" w:eastAsia="黑体" w:hint="eastAsia"/>
        </w:rPr>
      </w:pPr>
      <w:r>
        <w:rPr>
          <w:rFonts w:ascii="黑体" w:eastAsia="黑体" w:hint="eastAsia"/>
          <w:spacing w:val="-15"/>
        </w:rPr>
        <w:t>图</w:t>
      </w:r>
      <w:r>
        <w:rPr>
          <w:rFonts w:ascii="Times New Roman" w:eastAsia="Times New Roman"/>
        </w:rPr>
        <w:t>2-2</w:t>
      </w:r>
      <w:r>
        <w:rPr>
          <w:rFonts w:ascii="Times New Roman" w:eastAsia="Times New Roman"/>
          <w:spacing w:val="65"/>
        </w:rPr>
        <w:t xml:space="preserve"> </w:t>
      </w:r>
      <w:r>
        <w:rPr>
          <w:rFonts w:ascii="Times New Roman" w:eastAsia="Times New Roman"/>
        </w:rPr>
        <w:t>M020-4D-4</w:t>
      </w:r>
      <w:r>
        <w:rPr>
          <w:rFonts w:ascii="黑体" w:eastAsia="黑体" w:hint="eastAsia"/>
        </w:rPr>
        <w:t>配置图（冷热通道均可密封，具体看场景设计方案）</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10"/>
        <w:rPr>
          <w:rFonts w:ascii="黑体"/>
          <w:sz w:val="50"/>
        </w:rPr>
      </w:pPr>
    </w:p>
    <w:p>
      <w:pPr>
        <w:pStyle w:val="BodyText"/>
        <w:spacing w:before="1"/>
        <w:ind w:left="2712"/>
      </w:pPr>
      <w:r>
        <w:rPr>
          <w:rFonts w:ascii="Times New Roman" w:eastAsia="Times New Roman"/>
        </w:rPr>
        <w:t xml:space="preserve">M020-4D-4 </w:t>
      </w:r>
      <w:r>
        <w:t>场景关键技术指标如</w:t>
      </w:r>
      <w:r>
        <w:rPr>
          <w:color w:val="0000FF"/>
        </w:rPr>
        <w:t xml:space="preserve">表 </w:t>
      </w:r>
      <w:r>
        <w:rPr>
          <w:rFonts w:ascii="Times New Roman" w:eastAsia="Times New Roman"/>
          <w:color w:val="0000FF"/>
        </w:rPr>
        <w:t xml:space="preserve">2-1 </w:t>
      </w:r>
      <w:r>
        <w:t>所示。</w:t>
      </w:r>
    </w:p>
    <w:p>
      <w:pPr>
        <w:pStyle w:val="BodyText"/>
        <w:spacing w:before="8"/>
        <w:rPr>
          <w:sz w:val="38"/>
        </w:rPr>
      </w:pPr>
    </w:p>
    <w:p>
      <w:pPr>
        <w:pStyle w:val="BodyText"/>
        <w:ind w:left="2712"/>
        <w:rPr>
          <w:rFonts w:ascii="黑体" w:eastAsia="黑体" w:hint="eastAsia"/>
        </w:rPr>
      </w:pPr>
      <w:r>
        <w:rPr>
          <w:rFonts w:ascii="黑体" w:eastAsia="黑体" w:hint="eastAsia"/>
          <w:spacing w:val="-15"/>
        </w:rPr>
        <w:t>表</w:t>
      </w:r>
      <w:r>
        <w:rPr>
          <w:rFonts w:ascii="Times New Roman" w:eastAsia="Times New Roman"/>
        </w:rPr>
        <w:t>2-1</w:t>
      </w:r>
      <w:r>
        <w:rPr>
          <w:rFonts w:ascii="Times New Roman" w:eastAsia="Times New Roman"/>
          <w:spacing w:val="55"/>
        </w:rPr>
        <w:t xml:space="preserve"> </w:t>
      </w:r>
      <w:r>
        <w:rPr>
          <w:rFonts w:ascii="黑体" w:eastAsia="黑体" w:hint="eastAsia"/>
        </w:rPr>
        <w:t>关键技术指标</w:t>
      </w:r>
    </w:p>
    <w:p>
      <w:pPr>
        <w:pStyle w:val="BodyText"/>
        <w:spacing w:before="5"/>
        <w:rPr>
          <w:rFonts w:ascii="黑体"/>
          <w:sz w:val="16"/>
        </w:rPr>
      </w:pPr>
    </w:p>
    <w:p>
      <w:pPr>
        <w:spacing w:after="0"/>
        <w:rPr>
          <w:rFonts w:ascii="黑体"/>
          <w:sz w:val="16"/>
        </w:rPr>
        <w:sectPr>
          <w:pgSz w:w="17860" w:h="25270"/>
          <w:pgMar w:top="1440" w:right="1500" w:bottom="280" w:left="1540" w:header="708" w:footer="708"/>
          <w:pgNumType w:start="25"/>
          <w:cols w:space="708"/>
        </w:sectPr>
      </w:pPr>
    </w:p>
    <w:p>
      <w:pPr>
        <w:pStyle w:val="BodyText"/>
        <w:spacing w:before="63"/>
        <w:ind w:left="2881"/>
        <w:rPr>
          <w:rFonts w:ascii="黑体" w:eastAsia="黑体" w:hint="eastAsia"/>
        </w:rPr>
      </w:pPr>
      <w:r>
        <w:rPr>
          <w:rFonts w:ascii="黑体" w:eastAsia="黑体" w:hint="eastAsia"/>
        </w:rPr>
        <w:t>项目</w:t>
      </w:r>
    </w:p>
    <w:p>
      <w:pPr>
        <w:pStyle w:val="BodyText"/>
        <w:spacing w:before="276" w:line="247" w:lineRule="auto"/>
        <w:ind w:left="2881"/>
      </w:pPr>
      <w:r>
        <w:t>模块尺寸（</w:t>
      </w:r>
      <w:r>
        <w:rPr>
          <w:spacing w:val="-5"/>
        </w:rPr>
        <w:t xml:space="preserve">高×宽× </w:t>
      </w:r>
      <w:r>
        <w:t>深）</w:t>
      </w:r>
    </w:p>
    <w:p>
      <w:pPr>
        <w:pStyle w:val="BodyText"/>
        <w:spacing w:before="262" w:line="405" w:lineRule="auto"/>
        <w:ind w:left="2881" w:right="1582"/>
      </w:pPr>
      <w:r>
        <w:rPr>
          <w:spacing w:val="-5"/>
        </w:rPr>
        <w:t>机柜个数电源制式</w:t>
      </w:r>
    </w:p>
    <w:p>
      <w:pPr>
        <w:pStyle w:val="BodyText"/>
        <w:spacing w:line="405" w:lineRule="auto"/>
        <w:ind w:left="2881" w:right="890"/>
      </w:pPr>
      <w:r>
        <w:rPr>
          <w:rFonts w:ascii="Times New Roman" w:eastAsia="Times New Roman"/>
        </w:rPr>
        <w:t>IT</w:t>
      </w:r>
      <w:r>
        <w:rPr>
          <w:rFonts w:ascii="Times New Roman" w:eastAsia="Times New Roman"/>
          <w:spacing w:val="28"/>
        </w:rPr>
        <w:t xml:space="preserve"> </w:t>
      </w:r>
      <w:r>
        <w:rPr>
          <w:spacing w:val="-4"/>
        </w:rPr>
        <w:t>功率总功耗</w:t>
      </w:r>
      <w:r>
        <w:t>单柜功率</w:t>
      </w:r>
    </w:p>
    <w:p>
      <w:pPr>
        <w:pStyle w:val="BodyText"/>
        <w:spacing w:line="405" w:lineRule="auto"/>
        <w:ind w:left="2881" w:right="1265"/>
      </w:pPr>
      <w:r>
        <w:t xml:space="preserve">适用环境 </w:t>
      </w:r>
      <w:r>
        <w:rPr>
          <w:spacing w:val="-4"/>
        </w:rPr>
        <w:t>可靠性等级</w:t>
      </w:r>
      <w:r>
        <w:t>海拔高度 安装方式</w:t>
      </w:r>
    </w:p>
    <w:p>
      <w:pPr>
        <w:pStyle w:val="BodyText"/>
        <w:spacing w:before="63"/>
        <w:ind w:left="601"/>
        <w:rPr>
          <w:rFonts w:ascii="黑体" w:eastAsia="黑体" w:hint="eastAsia"/>
        </w:rPr>
      </w:pPr>
      <w:r>
        <w:br w:type="column"/>
      </w:r>
      <w:r>
        <w:rPr>
          <w:rFonts w:ascii="黑体" w:eastAsia="黑体" w:hint="eastAsia"/>
        </w:rPr>
        <w:t>规格描述</w:t>
      </w:r>
    </w:p>
    <w:p>
      <w:pPr>
        <w:pStyle w:val="BodyText"/>
        <w:spacing w:before="276"/>
        <w:ind w:left="601"/>
      </w:pPr>
      <w:r>
        <w:rPr>
          <w:rFonts w:ascii="Times New Roman" w:eastAsia="Times New Roman" w:hAnsi="Times New Roman"/>
        </w:rPr>
        <w:t>2350mm</w:t>
      </w:r>
      <w:r>
        <w:t>×</w:t>
      </w:r>
      <w:r>
        <w:rPr>
          <w:rFonts w:ascii="Times New Roman" w:eastAsia="Times New Roman" w:hAnsi="Times New Roman"/>
        </w:rPr>
        <w:t>3000mm</w:t>
      </w:r>
      <w:r>
        <w:t>×</w:t>
      </w:r>
      <w:r>
        <w:rPr>
          <w:rFonts w:ascii="Times New Roman" w:eastAsia="Times New Roman" w:hAnsi="Times New Roman"/>
        </w:rPr>
        <w:t>3600mm</w:t>
      </w:r>
      <w:r>
        <w:t>（翻转天窗打开后高度为</w:t>
      </w:r>
    </w:p>
    <w:p>
      <w:pPr>
        <w:pStyle w:val="BodyText"/>
        <w:spacing w:before="13"/>
        <w:ind w:left="601"/>
      </w:pPr>
      <w:r>
        <w:rPr>
          <w:rFonts w:ascii="Times New Roman" w:eastAsia="Times New Roman"/>
        </w:rPr>
        <w:t>2565mm</w:t>
      </w:r>
      <w:r>
        <w:t>）</w:t>
      </w:r>
    </w:p>
    <w:p>
      <w:pPr>
        <w:pStyle w:val="BodyText"/>
        <w:spacing w:before="273"/>
        <w:ind w:left="601"/>
      </w:pPr>
      <w:r>
        <w:rPr>
          <w:rFonts w:ascii="Times New Roman" w:eastAsia="Times New Roman"/>
        </w:rPr>
        <w:t xml:space="preserve">10 </w:t>
      </w:r>
      <w:r>
        <w:t>个</w:t>
      </w:r>
    </w:p>
    <w:p>
      <w:pPr>
        <w:pStyle w:val="BodyText"/>
        <w:spacing w:before="268" w:line="451" w:lineRule="auto"/>
        <w:ind w:left="601" w:right="3573"/>
        <w:rPr>
          <w:rFonts w:ascii="Times New Roman"/>
        </w:rPr>
      </w:pPr>
      <w:r>
        <w:rPr>
          <w:rFonts w:ascii="Times New Roman"/>
        </w:rPr>
        <w:t>AC 380V/400V/415V 3Ph 50Hz/60Hz 20kVA</w:t>
      </w:r>
    </w:p>
    <w:p>
      <w:pPr>
        <w:pStyle w:val="BodyText"/>
        <w:spacing w:before="2" w:line="451" w:lineRule="auto"/>
        <w:ind w:left="601" w:right="7823"/>
        <w:rPr>
          <w:rFonts w:ascii="Times New Roman"/>
        </w:rPr>
      </w:pPr>
      <w:r>
        <w:rPr>
          <w:rFonts w:ascii="Times New Roman"/>
        </w:rPr>
        <w:t>4kW T1</w:t>
      </w:r>
    </w:p>
    <w:p>
      <w:pPr>
        <w:pStyle w:val="BodyText"/>
        <w:spacing w:before="3"/>
        <w:ind w:left="601"/>
        <w:rPr>
          <w:rFonts w:ascii="Times New Roman"/>
        </w:rPr>
      </w:pPr>
      <w:r>
        <w:rPr>
          <w:rFonts w:ascii="Times New Roman"/>
        </w:rPr>
        <w:t>TierII</w:t>
      </w:r>
    </w:p>
    <w:p>
      <w:pPr>
        <w:pStyle w:val="BodyText"/>
        <w:spacing w:before="7"/>
        <w:rPr>
          <w:rFonts w:ascii="Times New Roman"/>
          <w:sz w:val="27"/>
        </w:rPr>
      </w:pPr>
    </w:p>
    <w:p>
      <w:pPr>
        <w:pStyle w:val="BodyText"/>
        <w:ind w:left="601"/>
        <w:rPr>
          <w:rFonts w:ascii="Times New Roman" w:eastAsia="Times New Roman"/>
        </w:rPr>
      </w:pPr>
      <w:r>
        <w:rPr>
          <w:rFonts w:ascii="Times New Roman" w:eastAsia="Times New Roman"/>
        </w:rPr>
        <w:t>0m</w:t>
      </w:r>
      <w:r>
        <w:t>～</w:t>
      </w:r>
      <w:r>
        <w:rPr>
          <w:rFonts w:ascii="Times New Roman" w:eastAsia="Times New Roman"/>
        </w:rPr>
        <w:t>1000m(</w:t>
      </w:r>
      <w:r>
        <w:t xml:space="preserve">超过 </w:t>
      </w:r>
      <w:r>
        <w:rPr>
          <w:rFonts w:ascii="Times New Roman" w:eastAsia="Times New Roman"/>
        </w:rPr>
        <w:t xml:space="preserve">1000m </w:t>
      </w:r>
      <w:r>
        <w:t>需降额使用</w:t>
      </w:r>
      <w:r>
        <w:rPr>
          <w:rFonts w:ascii="Times New Roman" w:eastAsia="Times New Roman"/>
        </w:rPr>
        <w:t>)</w:t>
      </w:r>
    </w:p>
    <w:p>
      <w:pPr>
        <w:pStyle w:val="BodyText"/>
        <w:spacing w:before="273"/>
        <w:ind w:left="601"/>
      </w:pPr>
      <w:r>
        <w:t>可以无需架空地板</w:t>
      </w:r>
    </w:p>
    <w:p>
      <w:pPr>
        <w:spacing w:after="0"/>
        <w:sectPr>
          <w:type w:val="continuous"/>
          <w:pgSz w:w="17860" w:h="25270"/>
          <w:pgMar w:top="2440" w:right="1500" w:bottom="280" w:left="1540" w:header="708" w:footer="708"/>
          <w:pgNumType w:start="26"/>
          <w:cols w:num="2" w:space="708" w:equalWidth="0">
            <w:col w:w="5733" w:space="40"/>
            <w:col w:w="9047" w:space="0"/>
          </w:cols>
        </w:sectPr>
      </w:pPr>
    </w:p>
    <w:p>
      <w:pPr>
        <w:pStyle w:val="BodyText"/>
        <w:rPr>
          <w:sz w:val="20"/>
        </w:rPr>
      </w:pPr>
      <w:r>
        <w:pict>
          <v:group id="_x0000_s1039" style="width:893pt;height:1248pt;margin-top:0;margin-left:0;mso-position-horizontal-relative:page;mso-position-vertical-relative:page;position:absolute;z-index:-251649024" coordorigin="0,0" coordsize="17860,24960">
            <v:shape id="_x0000_s1040" type="#_x0000_t75" style="width:14740;height:260;left:1560;position:absolute;top:1720" stroked="f">
              <v:imagedata r:id="rId8" o:title=""/>
            </v:shape>
            <v:shape id="_x0000_s1041" type="#_x0000_t75" style="width:14740;height:260;left:1580;position:absolute;top:22840" stroked="f">
              <v:imagedata r:id="rId9" o:title=""/>
            </v:shape>
            <v:shape id="_x0000_s1042" type="#_x0000_t75" style="width:17860;height:24960;position:absolute" stroked="f">
              <v:imagedata r:id="rId14" o:title=""/>
            </v:shape>
            <v:shape id="_x0000_s1043" type="#_x0000_t75" style="width:11960;height:7180;left:4240;position:absolute;top:15160" stroked="f">
              <v:imagedata r:id="rId15" o:title=""/>
            </v:shape>
          </v:group>
        </w:pict>
      </w:r>
    </w:p>
    <w:p>
      <w:pPr>
        <w:pStyle w:val="BodyText"/>
        <w:spacing w:before="9"/>
        <w:rPr>
          <w:sz w:val="16"/>
        </w:rPr>
      </w:pPr>
    </w:p>
    <w:p>
      <w:pPr>
        <w:tabs>
          <w:tab w:val="left" w:pos="5758"/>
          <w:tab w:val="right" w:pos="14200"/>
        </w:tabs>
        <w:spacing w:before="72"/>
        <w:ind w:left="11" w:right="0" w:firstLine="0"/>
        <w:jc w:val="center"/>
        <w:rPr>
          <w:rFonts w:ascii="Times New Roman" w:eastAsia="Times New Roman"/>
          <w:sz w:val="30"/>
        </w:rPr>
      </w:pPr>
      <w:r>
        <w:rPr>
          <w:sz w:val="30"/>
        </w:rPr>
        <w:t>文档版本</w:t>
      </w:r>
      <w:r>
        <w:rPr>
          <w:spacing w:val="-4"/>
          <w:sz w:val="30"/>
        </w:rPr>
        <w:t xml:space="preserve"> </w:t>
      </w:r>
      <w:r>
        <w:rPr>
          <w:rFonts w:ascii="Times New Roman" w:eastAsia="Times New Roman"/>
          <w:sz w:val="30"/>
        </w:rPr>
        <w:t>1.0</w:t>
      </w:r>
      <w:r>
        <w:rPr>
          <w:rFonts w:ascii="Times New Roman" w:eastAsia="Times New Roman"/>
          <w:spacing w:val="-3"/>
          <w:sz w:val="30"/>
        </w:rPr>
        <w:t xml:space="preserve"> </w:t>
      </w:r>
      <w:r>
        <w:rPr>
          <w:rFonts w:ascii="Times New Roman" w:eastAsia="Times New Roman"/>
          <w:sz w:val="30"/>
        </w:rPr>
        <w:t>(2013-08-26)</w:t>
        <w:tab/>
      </w:r>
      <w:r>
        <w:rPr>
          <w:sz w:val="30"/>
        </w:rPr>
        <w:t>华为专有和保密信息</w:t>
        <w:tab/>
      </w:r>
      <w:r>
        <w:rPr>
          <w:rFonts w:ascii="Times New Roman" w:eastAsia="Times New Roman"/>
          <w:position w:val="1"/>
          <w:sz w:val="30"/>
        </w:rPr>
        <w:t>5</w:t>
      </w:r>
    </w:p>
    <w:p>
      <w:pPr>
        <w:spacing w:before="5"/>
        <w:ind w:left="11" w:right="12" w:firstLine="0"/>
        <w:jc w:val="center"/>
        <w:rPr>
          <w:sz w:val="30"/>
        </w:rPr>
      </w:pPr>
      <w:r>
        <w:rPr>
          <w:sz w:val="30"/>
        </w:rPr>
        <w:t xml:space="preserve">版权所有 </w:t>
      </w:r>
      <w:r>
        <w:rPr>
          <w:rFonts w:ascii="Times New Roman" w:eastAsia="Times New Roman" w:hAnsi="Times New Roman"/>
          <w:sz w:val="30"/>
        </w:rPr>
        <w:t xml:space="preserve">©  </w:t>
      </w:r>
      <w:r>
        <w:rPr>
          <w:sz w:val="30"/>
        </w:rPr>
        <w:t>华为技术有限公司</w:t>
      </w:r>
    </w:p>
    <w:p>
      <w:pPr>
        <w:spacing w:after="0"/>
        <w:jc w:val="center"/>
        <w:rPr>
          <w:sz w:val="30"/>
        </w:rPr>
        <w:sectPr>
          <w:type w:val="continuous"/>
          <w:pgSz w:w="17860" w:h="25270"/>
          <w:pgMar w:top="2440" w:right="1500" w:bottom="280" w:left="1540" w:header="708" w:footer="708"/>
          <w:pgNumType w:start="27"/>
          <w:cols w:space="708"/>
        </w:sectPr>
      </w:pPr>
    </w:p>
    <w:p>
      <w:pPr>
        <w:spacing w:before="43"/>
        <w:ind w:left="0" w:right="332" w:firstLine="0"/>
        <w:jc w:val="right"/>
        <w:rPr>
          <w:sz w:val="30"/>
        </w:rPr>
      </w:pPr>
      <w:r>
        <w:rPr>
          <w:rFonts w:ascii="Arial" w:eastAsia="Arial"/>
          <w:sz w:val="30"/>
        </w:rPr>
        <w:t xml:space="preserve">3 </w:t>
      </w:r>
      <w:r>
        <w:rPr>
          <w:sz w:val="30"/>
        </w:rPr>
        <w:t>系统架构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70"/>
          <w:pgMar w:top="1440" w:right="1500" w:bottom="280" w:left="1540" w:header="708" w:footer="708"/>
          <w:pgNumType w:start="28"/>
          <w:cols w:space="708"/>
        </w:sectPr>
      </w:pPr>
    </w:p>
    <w:p>
      <w:pPr>
        <w:pStyle w:val="BodyText"/>
        <w:rPr>
          <w:sz w:val="20"/>
        </w:rPr>
      </w:pPr>
    </w:p>
    <w:p>
      <w:pPr>
        <w:pStyle w:val="BodyText"/>
        <w:spacing w:before="9"/>
        <w:rPr>
          <w:sz w:val="22"/>
        </w:rPr>
      </w:pPr>
      <w:r>
        <w:drawing>
          <wp:anchor distT="0" distB="0" distL="0" distR="0" simplePos="0" relativeHeight="251668480" behindDoc="0" locked="0" layoutInCell="1" allowOverlap="1">
            <wp:simplePos x="0" y="0"/>
            <wp:positionH relativeFrom="page">
              <wp:posOffset>1054100</wp:posOffset>
            </wp:positionH>
            <wp:positionV relativeFrom="paragraph">
              <wp:posOffset>209629</wp:posOffset>
            </wp:positionV>
            <wp:extent cx="1270" cy="1270"/>
            <wp:effectExtent l="0" t="0" r="0" b="0"/>
            <wp:wrapTopAndBottom/>
            <wp:docPr id="1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1.png"/>
                    <pic:cNvPicPr/>
                  </pic:nvPicPr>
                  <pic:blipFill>
                    <a:blip xmlns:r="http://schemas.openxmlformats.org/officeDocument/2006/relationships" r:embed="rId5" cstate="print"/>
                    <a:stretch>
                      <a:fillRect/>
                    </a:stretch>
                  </pic:blipFill>
                  <pic:spPr>
                    <a:xfrm>
                      <a:off x="0" y="0"/>
                      <a:ext cx="1270" cy="1270"/>
                    </a:xfrm>
                    <a:prstGeom prst="rect">
                      <a:avLst/>
                    </a:prstGeom>
                  </pic:spPr>
                </pic:pic>
              </a:graphicData>
            </a:graphic>
          </wp:anchor>
        </w:drawing>
      </w:r>
    </w:p>
    <w:p>
      <w:pPr>
        <w:spacing w:before="0" w:line="20464" w:lineRule="exact"/>
        <w:ind w:left="0" w:right="4323" w:firstLine="0"/>
        <w:jc w:val="right"/>
        <w:rPr>
          <w:rFonts w:ascii="Book Antiqua"/>
          <w:b/>
          <w:sz w:val="29"/>
        </w:rPr>
        <w:sectPr>
          <w:type w:val="nextPage"/>
          <w:pgSz w:w="17860" w:h="25270"/>
          <w:pgMar w:top="1440" w:right="1500" w:bottom="280" w:left="1540" w:header="708" w:footer="708"/>
          <w:pgNumType w:start="29"/>
          <w:cols w:space="708"/>
          <w:titlePg w:val="0"/>
        </w:sectPr>
      </w:pPr>
      <w:r>
        <w:rPr>
          <w:rFonts w:ascii="Book Antiqua"/>
          <w:b/>
          <w:sz w:val="29"/>
        </w:rPr>
        <w:t>3</w:t>
      </w:r>
    </w:p>
    <w:p>
      <w:pPr>
        <w:pStyle w:val="Heading1"/>
        <w:spacing w:line="26103" w:lineRule="exact"/>
        <w:ind w:right="212"/>
        <w:sectPr>
          <w:type w:val="nextPage"/>
          <w:pgSz w:w="17860" w:h="25270"/>
          <w:pgMar w:top="1440" w:right="1500" w:bottom="280" w:left="1540" w:header="708" w:footer="708"/>
          <w:pgNumType w:start="30"/>
          <w:cols w:space="708"/>
          <w:titlePg w:val="0"/>
        </w:sectPr>
      </w:pPr>
      <w:r>
        <w:drawing>
          <wp:anchor distT="0" distB="0" distL="0" distR="0" simplePos="0" relativeHeight="251669504" behindDoc="0" locked="0" layoutInCell="1" allowOverlap="1">
            <wp:simplePos x="0" y="0"/>
            <wp:positionH relativeFrom="page">
              <wp:posOffset>1041400</wp:posOffset>
            </wp:positionH>
            <wp:positionV relativeFrom="paragraph">
              <wp:posOffset>12027010</wp:posOffset>
            </wp:positionV>
            <wp:extent cx="1270" cy="1270"/>
            <wp:effectExtent l="0" t="0" r="0" b="0"/>
            <wp:wrapNone/>
            <wp:docPr id="1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2.png"/>
                    <pic:cNvPicPr/>
                  </pic:nvPicPr>
                  <pic:blipFill>
                    <a:blip xmlns:r="http://schemas.openxmlformats.org/officeDocument/2006/relationships" r:embed="rId16" cstate="print"/>
                    <a:stretch>
                      <a:fillRect/>
                    </a:stretch>
                  </pic:blipFill>
                  <pic:spPr>
                    <a:xfrm>
                      <a:off x="0" y="0"/>
                      <a:ext cx="1270" cy="127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44" type="#_x0000_t202" style="width:263.15pt;height:298.25pt;margin-top:75.21pt;margin-left:82.46pt;mso-position-horizontal-relative:page;position:absolute;z-index:25167052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07"/>
                    <w:gridCol w:w="750"/>
                    <w:gridCol w:w="210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3"/>
                      <w:jc w:val="left"/>
                    </w:trPr>
                    <w:tc>
                      <w:tcPr>
                        <w:tcW w:w="2407" w:type="dxa"/>
                      </w:tcPr>
                      <w:p>
                        <w:pPr>
                          <w:pStyle w:val="TableParagraph"/>
                          <w:spacing w:line="616" w:lineRule="exact"/>
                          <w:ind w:left="50"/>
                          <w:rPr>
                            <w:rFonts w:ascii="黑体" w:eastAsia="黑体" w:hint="eastAsia"/>
                            <w:sz w:val="54"/>
                          </w:rPr>
                        </w:pPr>
                        <w:r>
                          <w:rPr>
                            <w:rFonts w:ascii="黑体" w:eastAsia="黑体" w:hint="eastAsia"/>
                            <w:sz w:val="54"/>
                          </w:rPr>
                          <w:t>关于本章</w:t>
                        </w:r>
                      </w:p>
                    </w:tc>
                    <w:tc>
                      <w:tcPr>
                        <w:tcW w:w="2858"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768"/>
                      <w:jc w:val="left"/>
                    </w:trPr>
                    <w:tc>
                      <w:tcPr>
                        <w:tcW w:w="2407" w:type="dxa"/>
                      </w:tcPr>
                      <w:p>
                        <w:pPr>
                          <w:pStyle w:val="TableParagraph"/>
                          <w:rPr>
                            <w:rFonts w:ascii="Times New Roman"/>
                            <w:sz w:val="32"/>
                          </w:rPr>
                        </w:pPr>
                      </w:p>
                    </w:tc>
                    <w:tc>
                      <w:tcPr>
                        <w:tcW w:w="750" w:type="dxa"/>
                      </w:tcPr>
                      <w:p>
                        <w:pPr>
                          <w:pStyle w:val="TableParagraph"/>
                          <w:spacing w:before="264"/>
                          <w:ind w:left="158" w:right="120"/>
                          <w:jc w:val="center"/>
                          <w:rPr>
                            <w:rFonts w:ascii="Arial"/>
                            <w:sz w:val="31"/>
                          </w:rPr>
                        </w:pPr>
                        <w:r>
                          <w:rPr>
                            <w:rFonts w:ascii="Arial"/>
                            <w:color w:val="0000FF"/>
                            <w:sz w:val="31"/>
                          </w:rPr>
                          <w:t>3.1</w:t>
                        </w:r>
                      </w:p>
                    </w:tc>
                    <w:tc>
                      <w:tcPr>
                        <w:tcW w:w="2108" w:type="dxa"/>
                      </w:tcPr>
                      <w:p>
                        <w:pPr>
                          <w:pStyle w:val="TableParagraph"/>
                          <w:spacing w:before="244"/>
                          <w:ind w:left="155"/>
                          <w:rPr>
                            <w:sz w:val="31"/>
                          </w:rPr>
                        </w:pPr>
                        <w:r>
                          <w:rPr>
                            <w:color w:val="0000FF"/>
                            <w:sz w:val="31"/>
                          </w:rPr>
                          <w:t>结构系统</w:t>
                        </w:r>
                      </w:p>
                    </w:tc>
                  </w:tr>
                  <w:tr>
                    <w:tblPrEx>
                      <w:tblW w:w="0" w:type="auto"/>
                      <w:jc w:val="left"/>
                      <w:tblInd w:w="7" w:type="dxa"/>
                      <w:tblLayout w:type="fixed"/>
                      <w:tblCellMar>
                        <w:top w:w="0" w:type="dxa"/>
                        <w:left w:w="0" w:type="dxa"/>
                        <w:bottom w:w="0" w:type="dxa"/>
                        <w:right w:w="0" w:type="dxa"/>
                      </w:tblCellMar>
                      <w:tblLook w:val="01E0"/>
                    </w:tblPrEx>
                    <w:trPr>
                      <w:trHeight w:val="649"/>
                      <w:jc w:val="left"/>
                    </w:trPr>
                    <w:tc>
                      <w:tcPr>
                        <w:tcW w:w="2407" w:type="dxa"/>
                      </w:tcPr>
                      <w:p>
                        <w:pPr>
                          <w:pStyle w:val="TableParagraph"/>
                          <w:rPr>
                            <w:rFonts w:ascii="Times New Roman"/>
                            <w:sz w:val="32"/>
                          </w:rPr>
                        </w:pPr>
                      </w:p>
                    </w:tc>
                    <w:tc>
                      <w:tcPr>
                        <w:tcW w:w="750" w:type="dxa"/>
                      </w:tcPr>
                      <w:p>
                        <w:pPr>
                          <w:pStyle w:val="TableParagraph"/>
                          <w:spacing w:before="147"/>
                          <w:ind w:left="158" w:right="120"/>
                          <w:jc w:val="center"/>
                          <w:rPr>
                            <w:rFonts w:ascii="Arial"/>
                            <w:sz w:val="31"/>
                          </w:rPr>
                        </w:pPr>
                        <w:r>
                          <w:rPr>
                            <w:rFonts w:ascii="Arial"/>
                            <w:color w:val="0000FF"/>
                            <w:sz w:val="31"/>
                          </w:rPr>
                          <w:t>3.2</w:t>
                        </w:r>
                      </w:p>
                    </w:tc>
                    <w:tc>
                      <w:tcPr>
                        <w:tcW w:w="2108" w:type="dxa"/>
                      </w:tcPr>
                      <w:p>
                        <w:pPr>
                          <w:pStyle w:val="TableParagraph"/>
                          <w:spacing w:before="128"/>
                          <w:ind w:left="155"/>
                          <w:rPr>
                            <w:sz w:val="31"/>
                          </w:rPr>
                        </w:pPr>
                        <w:r>
                          <w:rPr>
                            <w:color w:val="0000FF"/>
                            <w:sz w:val="31"/>
                          </w:rPr>
                          <w:t>供配电系统</w:t>
                        </w:r>
                      </w:p>
                    </w:tc>
                  </w:tr>
                  <w:tr>
                    <w:tblPrEx>
                      <w:tblW w:w="0" w:type="auto"/>
                      <w:jc w:val="left"/>
                      <w:tblInd w:w="7" w:type="dxa"/>
                      <w:tblLayout w:type="fixed"/>
                      <w:tblCellMar>
                        <w:top w:w="0" w:type="dxa"/>
                        <w:left w:w="0" w:type="dxa"/>
                        <w:bottom w:w="0" w:type="dxa"/>
                        <w:right w:w="0" w:type="dxa"/>
                      </w:tblCellMar>
                      <w:tblLook w:val="01E0"/>
                    </w:tblPrEx>
                    <w:trPr>
                      <w:trHeight w:val="647"/>
                      <w:jc w:val="left"/>
                    </w:trPr>
                    <w:tc>
                      <w:tcPr>
                        <w:tcW w:w="2407" w:type="dxa"/>
                      </w:tcPr>
                      <w:p>
                        <w:pPr>
                          <w:pStyle w:val="TableParagraph"/>
                          <w:rPr>
                            <w:rFonts w:ascii="Times New Roman"/>
                            <w:sz w:val="32"/>
                          </w:rPr>
                        </w:pPr>
                      </w:p>
                    </w:tc>
                    <w:tc>
                      <w:tcPr>
                        <w:tcW w:w="750" w:type="dxa"/>
                      </w:tcPr>
                      <w:p>
                        <w:pPr>
                          <w:pStyle w:val="TableParagraph"/>
                          <w:spacing w:before="145"/>
                          <w:ind w:left="158" w:right="120"/>
                          <w:jc w:val="center"/>
                          <w:rPr>
                            <w:rFonts w:ascii="Arial"/>
                            <w:sz w:val="31"/>
                          </w:rPr>
                        </w:pPr>
                        <w:r>
                          <w:rPr>
                            <w:rFonts w:ascii="Arial"/>
                            <w:color w:val="0000FF"/>
                            <w:sz w:val="31"/>
                          </w:rPr>
                          <w:t>3.3</w:t>
                        </w:r>
                      </w:p>
                    </w:tc>
                    <w:tc>
                      <w:tcPr>
                        <w:tcW w:w="2108" w:type="dxa"/>
                      </w:tcPr>
                      <w:p>
                        <w:pPr>
                          <w:pStyle w:val="TableParagraph"/>
                          <w:spacing w:before="126"/>
                          <w:ind w:left="155"/>
                          <w:rPr>
                            <w:sz w:val="31"/>
                          </w:rPr>
                        </w:pPr>
                        <w:r>
                          <w:rPr>
                            <w:color w:val="0000FF"/>
                            <w:sz w:val="31"/>
                          </w:rPr>
                          <w:t>温控系统</w:t>
                        </w:r>
                      </w:p>
                    </w:tc>
                  </w:tr>
                  <w:tr>
                    <w:tblPrEx>
                      <w:tblW w:w="0" w:type="auto"/>
                      <w:jc w:val="left"/>
                      <w:tblInd w:w="7" w:type="dxa"/>
                      <w:tblLayout w:type="fixed"/>
                      <w:tblCellMar>
                        <w:top w:w="0" w:type="dxa"/>
                        <w:left w:w="0" w:type="dxa"/>
                        <w:bottom w:w="0" w:type="dxa"/>
                        <w:right w:w="0" w:type="dxa"/>
                      </w:tblCellMar>
                      <w:tblLook w:val="01E0"/>
                    </w:tblPrEx>
                    <w:trPr>
                      <w:trHeight w:val="648"/>
                      <w:jc w:val="left"/>
                    </w:trPr>
                    <w:tc>
                      <w:tcPr>
                        <w:tcW w:w="2407" w:type="dxa"/>
                      </w:tcPr>
                      <w:p>
                        <w:pPr>
                          <w:pStyle w:val="TableParagraph"/>
                          <w:rPr>
                            <w:rFonts w:ascii="Times New Roman"/>
                            <w:sz w:val="32"/>
                          </w:rPr>
                        </w:pPr>
                      </w:p>
                    </w:tc>
                    <w:tc>
                      <w:tcPr>
                        <w:tcW w:w="750" w:type="dxa"/>
                      </w:tcPr>
                      <w:p>
                        <w:pPr>
                          <w:pStyle w:val="TableParagraph"/>
                          <w:spacing w:before="145"/>
                          <w:ind w:left="158" w:right="120"/>
                          <w:jc w:val="center"/>
                          <w:rPr>
                            <w:rFonts w:ascii="Arial"/>
                            <w:sz w:val="31"/>
                          </w:rPr>
                        </w:pPr>
                        <w:r>
                          <w:rPr>
                            <w:rFonts w:ascii="Arial"/>
                            <w:color w:val="0000FF"/>
                            <w:sz w:val="31"/>
                          </w:rPr>
                          <w:t>3.4</w:t>
                        </w:r>
                      </w:p>
                    </w:tc>
                    <w:tc>
                      <w:tcPr>
                        <w:tcW w:w="2108" w:type="dxa"/>
                      </w:tcPr>
                      <w:p>
                        <w:pPr>
                          <w:pStyle w:val="TableParagraph"/>
                          <w:spacing w:before="126"/>
                          <w:ind w:left="155"/>
                          <w:rPr>
                            <w:sz w:val="31"/>
                          </w:rPr>
                        </w:pPr>
                        <w:r>
                          <w:rPr>
                            <w:color w:val="0000FF"/>
                            <w:sz w:val="31"/>
                          </w:rPr>
                          <w:t>机房管理系统</w:t>
                        </w:r>
                      </w:p>
                    </w:tc>
                  </w:tr>
                  <w:tr>
                    <w:tblPrEx>
                      <w:tblW w:w="0" w:type="auto"/>
                      <w:jc w:val="left"/>
                      <w:tblInd w:w="7" w:type="dxa"/>
                      <w:tblLayout w:type="fixed"/>
                      <w:tblCellMar>
                        <w:top w:w="0" w:type="dxa"/>
                        <w:left w:w="0" w:type="dxa"/>
                        <w:bottom w:w="0" w:type="dxa"/>
                        <w:right w:w="0" w:type="dxa"/>
                      </w:tblCellMar>
                      <w:tblLook w:val="01E0"/>
                    </w:tblPrEx>
                    <w:trPr>
                      <w:trHeight w:val="648"/>
                      <w:jc w:val="left"/>
                    </w:trPr>
                    <w:tc>
                      <w:tcPr>
                        <w:tcW w:w="2407" w:type="dxa"/>
                      </w:tcPr>
                      <w:p>
                        <w:pPr>
                          <w:pStyle w:val="TableParagraph"/>
                          <w:rPr>
                            <w:rFonts w:ascii="Times New Roman"/>
                            <w:sz w:val="32"/>
                          </w:rPr>
                        </w:pPr>
                      </w:p>
                    </w:tc>
                    <w:tc>
                      <w:tcPr>
                        <w:tcW w:w="750" w:type="dxa"/>
                      </w:tcPr>
                      <w:p>
                        <w:pPr>
                          <w:pStyle w:val="TableParagraph"/>
                          <w:spacing w:before="145"/>
                          <w:ind w:left="158" w:right="120"/>
                          <w:jc w:val="center"/>
                          <w:rPr>
                            <w:rFonts w:ascii="Arial"/>
                            <w:sz w:val="31"/>
                          </w:rPr>
                        </w:pPr>
                        <w:r>
                          <w:rPr>
                            <w:rFonts w:ascii="Arial"/>
                            <w:color w:val="0000FF"/>
                            <w:sz w:val="31"/>
                          </w:rPr>
                          <w:t>3.5</w:t>
                        </w:r>
                      </w:p>
                    </w:tc>
                    <w:tc>
                      <w:tcPr>
                        <w:tcW w:w="2108" w:type="dxa"/>
                      </w:tcPr>
                      <w:p>
                        <w:pPr>
                          <w:pStyle w:val="TableParagraph"/>
                          <w:spacing w:before="126"/>
                          <w:ind w:left="155"/>
                          <w:rPr>
                            <w:sz w:val="31"/>
                          </w:rPr>
                        </w:pPr>
                        <w:r>
                          <w:rPr>
                            <w:color w:val="0000FF"/>
                            <w:sz w:val="31"/>
                          </w:rPr>
                          <w:t>照明系统</w:t>
                        </w:r>
                      </w:p>
                    </w:tc>
                  </w:tr>
                  <w:tr>
                    <w:tblPrEx>
                      <w:tblW w:w="0" w:type="auto"/>
                      <w:jc w:val="left"/>
                      <w:tblInd w:w="7" w:type="dxa"/>
                      <w:tblLayout w:type="fixed"/>
                      <w:tblCellMar>
                        <w:top w:w="0" w:type="dxa"/>
                        <w:left w:w="0" w:type="dxa"/>
                        <w:bottom w:w="0" w:type="dxa"/>
                        <w:right w:w="0" w:type="dxa"/>
                      </w:tblCellMar>
                      <w:tblLook w:val="01E0"/>
                    </w:tblPrEx>
                    <w:trPr>
                      <w:trHeight w:val="648"/>
                      <w:jc w:val="left"/>
                    </w:trPr>
                    <w:tc>
                      <w:tcPr>
                        <w:tcW w:w="2407" w:type="dxa"/>
                      </w:tcPr>
                      <w:p>
                        <w:pPr>
                          <w:pStyle w:val="TableParagraph"/>
                          <w:rPr>
                            <w:rFonts w:ascii="Times New Roman"/>
                            <w:sz w:val="32"/>
                          </w:rPr>
                        </w:pPr>
                      </w:p>
                    </w:tc>
                    <w:tc>
                      <w:tcPr>
                        <w:tcW w:w="750" w:type="dxa"/>
                      </w:tcPr>
                      <w:p>
                        <w:pPr>
                          <w:pStyle w:val="TableParagraph"/>
                          <w:spacing w:before="146"/>
                          <w:ind w:left="158" w:right="120"/>
                          <w:jc w:val="center"/>
                          <w:rPr>
                            <w:rFonts w:ascii="Arial"/>
                            <w:sz w:val="31"/>
                          </w:rPr>
                        </w:pPr>
                        <w:r>
                          <w:rPr>
                            <w:rFonts w:ascii="Arial"/>
                            <w:color w:val="0000FF"/>
                            <w:sz w:val="31"/>
                          </w:rPr>
                          <w:t>3.6</w:t>
                        </w:r>
                      </w:p>
                    </w:tc>
                    <w:tc>
                      <w:tcPr>
                        <w:tcW w:w="2108" w:type="dxa"/>
                      </w:tcPr>
                      <w:p>
                        <w:pPr>
                          <w:pStyle w:val="TableParagraph"/>
                          <w:spacing w:before="126"/>
                          <w:ind w:left="155"/>
                          <w:rPr>
                            <w:sz w:val="31"/>
                          </w:rPr>
                        </w:pPr>
                        <w:r>
                          <w:rPr>
                            <w:color w:val="0000FF"/>
                            <w:sz w:val="31"/>
                          </w:rPr>
                          <w:t>防雷接地系统</w:t>
                        </w:r>
                      </w:p>
                    </w:tc>
                  </w:tr>
                  <w:tr>
                    <w:tblPrEx>
                      <w:tblW w:w="0" w:type="auto"/>
                      <w:jc w:val="left"/>
                      <w:tblInd w:w="7" w:type="dxa"/>
                      <w:tblLayout w:type="fixed"/>
                      <w:tblCellMar>
                        <w:top w:w="0" w:type="dxa"/>
                        <w:left w:w="0" w:type="dxa"/>
                        <w:bottom w:w="0" w:type="dxa"/>
                        <w:right w:w="0" w:type="dxa"/>
                      </w:tblCellMar>
                      <w:tblLook w:val="01E0"/>
                    </w:tblPrEx>
                    <w:trPr>
                      <w:trHeight w:val="648"/>
                      <w:jc w:val="left"/>
                    </w:trPr>
                    <w:tc>
                      <w:tcPr>
                        <w:tcW w:w="2407" w:type="dxa"/>
                      </w:tcPr>
                      <w:p>
                        <w:pPr>
                          <w:pStyle w:val="TableParagraph"/>
                          <w:rPr>
                            <w:rFonts w:ascii="Times New Roman"/>
                            <w:sz w:val="32"/>
                          </w:rPr>
                        </w:pPr>
                      </w:p>
                    </w:tc>
                    <w:tc>
                      <w:tcPr>
                        <w:tcW w:w="750" w:type="dxa"/>
                      </w:tcPr>
                      <w:p>
                        <w:pPr>
                          <w:pStyle w:val="TableParagraph"/>
                          <w:spacing w:before="145"/>
                          <w:ind w:left="158" w:right="120"/>
                          <w:jc w:val="center"/>
                          <w:rPr>
                            <w:rFonts w:ascii="Arial"/>
                            <w:sz w:val="31"/>
                          </w:rPr>
                        </w:pPr>
                        <w:r>
                          <w:rPr>
                            <w:rFonts w:ascii="Arial"/>
                            <w:color w:val="0000FF"/>
                            <w:sz w:val="31"/>
                          </w:rPr>
                          <w:t>3.7</w:t>
                        </w:r>
                      </w:p>
                    </w:tc>
                    <w:tc>
                      <w:tcPr>
                        <w:tcW w:w="2108" w:type="dxa"/>
                      </w:tcPr>
                      <w:p>
                        <w:pPr>
                          <w:pStyle w:val="TableParagraph"/>
                          <w:spacing w:before="126"/>
                          <w:ind w:left="155"/>
                          <w:rPr>
                            <w:sz w:val="31"/>
                          </w:rPr>
                        </w:pPr>
                        <w:r>
                          <w:rPr>
                            <w:color w:val="0000FF"/>
                            <w:sz w:val="31"/>
                          </w:rPr>
                          <w:t>消防系统</w:t>
                        </w:r>
                      </w:p>
                    </w:tc>
                  </w:tr>
                  <w:tr>
                    <w:tblPrEx>
                      <w:tblW w:w="0" w:type="auto"/>
                      <w:jc w:val="left"/>
                      <w:tblInd w:w="7" w:type="dxa"/>
                      <w:tblLayout w:type="fixed"/>
                      <w:tblCellMar>
                        <w:top w:w="0" w:type="dxa"/>
                        <w:left w:w="0" w:type="dxa"/>
                        <w:bottom w:w="0" w:type="dxa"/>
                        <w:right w:w="0" w:type="dxa"/>
                      </w:tblCellMar>
                      <w:tblLook w:val="01E0"/>
                    </w:tblPrEx>
                    <w:trPr>
                      <w:trHeight w:val="492"/>
                      <w:jc w:val="left"/>
                    </w:trPr>
                    <w:tc>
                      <w:tcPr>
                        <w:tcW w:w="2407" w:type="dxa"/>
                      </w:tcPr>
                      <w:p>
                        <w:pPr>
                          <w:pStyle w:val="TableParagraph"/>
                          <w:rPr>
                            <w:rFonts w:ascii="Times New Roman"/>
                            <w:sz w:val="32"/>
                          </w:rPr>
                        </w:pPr>
                      </w:p>
                    </w:tc>
                    <w:tc>
                      <w:tcPr>
                        <w:tcW w:w="750" w:type="dxa"/>
                      </w:tcPr>
                      <w:p>
                        <w:pPr>
                          <w:pStyle w:val="TableParagraph"/>
                          <w:spacing w:before="145" w:line="327" w:lineRule="exact"/>
                          <w:ind w:left="158" w:right="120"/>
                          <w:jc w:val="center"/>
                          <w:rPr>
                            <w:rFonts w:ascii="Arial"/>
                            <w:sz w:val="31"/>
                          </w:rPr>
                        </w:pPr>
                        <w:r>
                          <w:rPr>
                            <w:rFonts w:ascii="Arial"/>
                            <w:color w:val="0000FF"/>
                            <w:sz w:val="31"/>
                          </w:rPr>
                          <w:t>3.8</w:t>
                        </w:r>
                      </w:p>
                    </w:tc>
                    <w:tc>
                      <w:tcPr>
                        <w:tcW w:w="2108" w:type="dxa"/>
                      </w:tcPr>
                      <w:p>
                        <w:pPr>
                          <w:pStyle w:val="TableParagraph"/>
                          <w:spacing w:before="126" w:line="346" w:lineRule="exact"/>
                          <w:ind w:left="155"/>
                          <w:rPr>
                            <w:sz w:val="31"/>
                          </w:rPr>
                        </w:pPr>
                        <w:r>
                          <w:rPr>
                            <w:color w:val="0000FF"/>
                            <w:sz w:val="31"/>
                          </w:rPr>
                          <w:t>综合布线</w:t>
                        </w:r>
                      </w:p>
                    </w:tc>
                  </w:tr>
                </w:tbl>
                <w:p>
                  <w:pPr>
                    <w:pStyle w:val="BodyText"/>
                  </w:pPr>
                </w:p>
              </w:txbxContent>
            </v:textbox>
          </v:shape>
        </w:pict>
      </w:r>
      <w:r>
        <w:rPr>
          <w:w w:val="95"/>
        </w:rPr>
        <w:t>系统架构</w:t>
      </w:r>
    </w:p>
    <w:p>
      <w:pPr>
        <w:pStyle w:val="Heading2"/>
        <w:numPr>
          <w:ilvl w:val="1"/>
          <w:numId w:val="4"/>
        </w:numPr>
        <w:tabs>
          <w:tab w:val="left" w:pos="970"/>
        </w:tabs>
        <w:spacing w:before="0" w:after="0" w:line="4450" w:lineRule="exact"/>
        <w:ind w:left="970" w:right="0" w:hanging="811"/>
        <w:jc w:val="left"/>
      </w:pPr>
      <w:bookmarkStart w:id="4" w:name="_TOC_250013"/>
      <w:bookmarkEnd w:id="4"/>
      <w:r>
        <w:t>结构系统</w:t>
      </w:r>
    </w:p>
    <w:p>
      <w:pPr>
        <w:pStyle w:val="BodyText"/>
        <w:spacing w:line="3580" w:lineRule="exact"/>
        <w:ind w:left="2712"/>
      </w:pPr>
      <w:r>
        <w:drawing>
          <wp:anchor distT="0" distB="0" distL="0" distR="0" simplePos="0" relativeHeight="251671552" behindDoc="0" locked="0" layoutInCell="1" allowOverlap="1">
            <wp:simplePos x="0" y="0"/>
            <wp:positionH relativeFrom="page">
              <wp:posOffset>1066800</wp:posOffset>
            </wp:positionH>
            <wp:positionV relativeFrom="paragraph">
              <wp:posOffset>5835657</wp:posOffset>
            </wp:positionV>
            <wp:extent cx="1270" cy="1270"/>
            <wp:effectExtent l="0" t="0" r="0" b="0"/>
            <wp:wrapNone/>
            <wp:docPr id="1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3.png"/>
                    <pic:cNvPicPr/>
                  </pic:nvPicPr>
                  <pic:blipFill>
                    <a:blip xmlns:r="http://schemas.openxmlformats.org/officeDocument/2006/relationships" r:embed="rId7" cstate="print"/>
                    <a:stretch>
                      <a:fillRect/>
                    </a:stretch>
                  </pic:blipFill>
                  <pic:spPr>
                    <a:xfrm>
                      <a:off x="0" y="0"/>
                      <a:ext cx="1270" cy="1270"/>
                    </a:xfrm>
                    <a:prstGeom prst="rect">
                      <a:avLst/>
                    </a:prstGeom>
                  </pic:spPr>
                </pic:pic>
              </a:graphicData>
            </a:graphic>
          </wp:anchor>
        </w:drawing>
      </w:r>
      <w:r>
        <w:t>微模块数据中心的结构系统由服务器机柜、综合布线柜、密封通道组件、底座与过道</w:t>
      </w:r>
    </w:p>
    <w:p>
      <w:pPr>
        <w:pStyle w:val="BodyText"/>
        <w:spacing w:line="3169" w:lineRule="exact"/>
        <w:ind w:left="2712"/>
      </w:pPr>
      <w:r>
        <w:t>组件和走线梯（可选）组成，具体组成如</w:t>
      </w:r>
      <w:r>
        <w:rPr>
          <w:color w:val="0000FF"/>
        </w:rPr>
        <w:t xml:space="preserve">图 </w:t>
      </w:r>
      <w:r>
        <w:rPr>
          <w:rFonts w:ascii="Arial" w:eastAsia="Arial"/>
          <w:color w:val="0000FF"/>
        </w:rPr>
        <w:t xml:space="preserve">3-1 </w:t>
      </w:r>
      <w:r>
        <w:t>所示。</w:t>
      </w:r>
    </w:p>
    <w:p>
      <w:pPr>
        <w:tabs>
          <w:tab w:val="left" w:pos="5758"/>
          <w:tab w:val="right" w:pos="14200"/>
        </w:tabs>
        <w:spacing w:before="0" w:line="7445" w:lineRule="exact"/>
        <w:ind w:left="11" w:right="0" w:firstLine="0"/>
        <w:jc w:val="center"/>
        <w:rPr>
          <w:rFonts w:ascii="Arial" w:eastAsia="Arial"/>
          <w:sz w:val="30"/>
        </w:rPr>
        <w:sectPr>
          <w:type w:val="nextPage"/>
          <w:pgSz w:w="17860" w:h="25270"/>
          <w:pgMar w:top="1440" w:right="1500" w:bottom="280" w:left="1540" w:header="708" w:footer="708"/>
          <w:pgNumType w:start="31"/>
          <w:cols w:space="708"/>
          <w:titlePg w:val="0"/>
        </w:sect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6</w:t>
      </w:r>
    </w:p>
    <w:p>
      <w:pPr>
        <w:spacing w:before="0" w:line="7057" w:lineRule="exact"/>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line="7057" w:lineRule="exact"/>
        <w:jc w:val="center"/>
        <w:rPr>
          <w:sz w:val="30"/>
        </w:rPr>
        <w:sectPr>
          <w:type w:val="nextPage"/>
          <w:pgSz w:w="17860" w:h="25270"/>
          <w:pgMar w:top="1440" w:right="1500" w:bottom="280" w:left="1540" w:header="708" w:footer="708"/>
          <w:pgNumType w:start="32"/>
          <w:cols w:space="708"/>
          <w:titlePg w:val="0"/>
        </w:sectPr>
      </w:pPr>
    </w:p>
    <w:p>
      <w:pPr>
        <w:spacing w:before="43"/>
        <w:ind w:left="0" w:right="332" w:firstLine="0"/>
        <w:jc w:val="right"/>
        <w:rPr>
          <w:sz w:val="30"/>
        </w:rPr>
      </w:pPr>
      <w:r>
        <w:pict>
          <v:group id="_x0000_s1045" style="width:893pt;height:1248pt;margin-top:0;margin-left:0;mso-position-horizontal-relative:page;mso-position-vertical-relative:page;position:absolute;z-index:-251643904" coordorigin="0,0" coordsize="17860,24960">
            <v:shape id="_x0000_s1046" type="#_x0000_t75" style="width:14740;height:260;left:1560;position:absolute;top:1720" stroked="f">
              <v:imagedata r:id="rId8" o:title=""/>
            </v:shape>
            <v:shape id="_x0000_s1047" type="#_x0000_t75" style="width:14740;height:260;left:1580;position:absolute;top:22840" stroked="f">
              <v:imagedata r:id="rId9" o:title=""/>
            </v:shape>
            <v:shape id="_x0000_s1048" type="#_x0000_t75" style="width:17860;height:24960;position:absolute" stroked="f">
              <v:imagedata r:id="rId17" o:title=""/>
            </v:shape>
          </v:group>
        </w:pict>
      </w:r>
      <w:r>
        <w:rPr>
          <w:rFonts w:ascii="Arial" w:eastAsia="Arial"/>
          <w:sz w:val="30"/>
        </w:rPr>
        <w:t xml:space="preserve">3 </w:t>
      </w:r>
      <w:r>
        <w:rPr>
          <w:sz w:val="30"/>
        </w:rPr>
        <w:t>系统架构</w:t>
      </w:r>
    </w:p>
    <w:p>
      <w:pPr>
        <w:pStyle w:val="BodyText"/>
        <w:spacing w:before="2"/>
        <w:rPr>
          <w:sz w:val="27"/>
        </w:rPr>
      </w:pPr>
    </w:p>
    <w:p>
      <w:pPr>
        <w:pStyle w:val="BodyText"/>
        <w:spacing w:before="71"/>
        <w:ind w:left="2712"/>
        <w:rPr>
          <w:rFonts w:ascii="黑体" w:eastAsia="黑体" w:hint="eastAsia"/>
        </w:rPr>
      </w:pPr>
      <w:r>
        <w:rPr>
          <w:rFonts w:ascii="黑体" w:eastAsia="黑体" w:hint="eastAsia"/>
        </w:rPr>
        <w:t>图</w:t>
      </w:r>
      <w:r>
        <w:rPr>
          <w:rFonts w:ascii="Arial" w:eastAsia="Arial"/>
        </w:rPr>
        <w:t xml:space="preserve">3-1 </w:t>
      </w:r>
      <w:r>
        <w:rPr>
          <w:rFonts w:ascii="黑体" w:eastAsia="黑体" w:hint="eastAsia"/>
        </w:rPr>
        <w:t>双排密封通道组成图</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3"/>
        <w:rPr>
          <w:rFonts w:ascii="黑体"/>
          <w:sz w:val="34"/>
        </w:rPr>
      </w:pPr>
    </w:p>
    <w:p>
      <w:pPr>
        <w:pStyle w:val="BodyText"/>
        <w:spacing w:line="244" w:lineRule="auto"/>
        <w:ind w:left="2712" w:right="440"/>
      </w:pPr>
      <w:r>
        <w:rPr>
          <w:spacing w:val="1"/>
        </w:rPr>
        <w:t>中型模块化数据中心的服务器机柜、综合布线柜采用</w:t>
      </w:r>
      <w:r>
        <w:rPr>
          <w:rFonts w:ascii="Arial" w:eastAsia="Arial"/>
        </w:rPr>
        <w:t>2</w:t>
      </w:r>
      <w:r>
        <w:rPr>
          <w:rFonts w:ascii="Arial" w:eastAsia="Arial"/>
          <w:spacing w:val="63"/>
        </w:rPr>
        <w:t xml:space="preserve"> </w:t>
      </w:r>
      <w:r>
        <w:rPr>
          <w:spacing w:val="-4"/>
        </w:rPr>
        <w:t xml:space="preserve">米高标准机柜，每柜标配 </w:t>
      </w:r>
      <w:r>
        <w:rPr>
          <w:rFonts w:ascii="Arial" w:eastAsia="Arial"/>
        </w:rPr>
        <w:t>2</w:t>
      </w:r>
      <w:r>
        <w:rPr>
          <w:rFonts w:ascii="Arial" w:eastAsia="Arial"/>
          <w:spacing w:val="56"/>
        </w:rPr>
        <w:t xml:space="preserve"> </w:t>
      </w:r>
      <w:r>
        <w:rPr>
          <w:spacing w:val="-18"/>
        </w:rPr>
        <w:t>条</w:t>
      </w:r>
      <w:r>
        <w:rPr>
          <w:w w:val="102"/>
        </w:rPr>
        <w:t>配电排</w:t>
      </w:r>
      <w:r>
        <w:rPr>
          <w:spacing w:val="-8"/>
          <w:w w:val="102"/>
        </w:rPr>
        <w:t>（</w:t>
      </w:r>
      <w:r>
        <w:rPr>
          <w:rFonts w:ascii="Arial" w:eastAsia="Arial"/>
          <w:w w:val="92"/>
        </w:rPr>
        <w:t>Rack</w:t>
      </w:r>
      <w:r>
        <w:rPr>
          <w:rFonts w:ascii="Arial" w:eastAsia="Arial"/>
        </w:rPr>
        <w:t xml:space="preserve"> </w:t>
      </w:r>
      <w:r>
        <w:rPr>
          <w:rFonts w:ascii="Arial" w:eastAsia="Arial"/>
          <w:w w:val="92"/>
        </w:rPr>
        <w:t>Pwer</w:t>
      </w:r>
      <w:r>
        <w:rPr>
          <w:rFonts w:ascii="Arial" w:eastAsia="Arial"/>
        </w:rPr>
        <w:t xml:space="preserve"> </w:t>
      </w:r>
      <w:r>
        <w:rPr>
          <w:rFonts w:ascii="Arial" w:eastAsia="Arial"/>
          <w:w w:val="97"/>
        </w:rPr>
        <w:t>Dstribution</w:t>
      </w:r>
      <w:r>
        <w:rPr>
          <w:rFonts w:ascii="Arial" w:eastAsia="Arial"/>
        </w:rPr>
        <w:t xml:space="preserve"> </w:t>
      </w:r>
      <w:r>
        <w:rPr>
          <w:rFonts w:ascii="Arial" w:eastAsia="Arial"/>
          <w:w w:val="102"/>
        </w:rPr>
        <w:t>Uni</w:t>
      </w:r>
      <w:r>
        <w:rPr>
          <w:rFonts w:ascii="Arial" w:eastAsia="Arial"/>
          <w:spacing w:val="-18"/>
          <w:w w:val="102"/>
        </w:rPr>
        <w:t>t</w:t>
      </w:r>
      <w:r>
        <w:rPr>
          <w:spacing w:val="10"/>
          <w:w w:val="102"/>
        </w:rPr>
        <w:t>，以下简称为</w:t>
      </w:r>
      <w:r>
        <w:rPr>
          <w:rFonts w:ascii="Arial" w:eastAsia="Arial"/>
          <w:w w:val="94"/>
        </w:rPr>
        <w:t>PDU200</w:t>
      </w:r>
      <w:r>
        <w:rPr>
          <w:rFonts w:ascii="Arial" w:eastAsia="Arial"/>
          <w:spacing w:val="-4"/>
          <w:w w:val="94"/>
        </w:rPr>
        <w:t>0</w:t>
      </w:r>
      <w:r>
        <w:rPr>
          <w:spacing w:val="-162"/>
          <w:w w:val="102"/>
        </w:rPr>
        <w:t>）</w:t>
      </w:r>
      <w:r>
        <w:rPr>
          <w:w w:val="102"/>
        </w:rPr>
        <w:t>。</w:t>
      </w:r>
    </w:p>
    <w:p>
      <w:pPr>
        <w:pStyle w:val="BodyText"/>
        <w:spacing w:before="248"/>
        <w:ind w:left="2712"/>
      </w:pPr>
      <w:r>
        <w:t>机柜规格：高×宽×深</w:t>
      </w:r>
      <w:r>
        <w:rPr>
          <w:rFonts w:ascii="Arial" w:eastAsia="Arial" w:hAnsi="Arial"/>
        </w:rPr>
        <w:t>=2000mm</w:t>
      </w:r>
      <w:r>
        <w:t>×</w:t>
      </w:r>
      <w:r>
        <w:rPr>
          <w:rFonts w:ascii="Arial" w:eastAsia="Arial" w:hAnsi="Arial"/>
        </w:rPr>
        <w:t>600mm</w:t>
      </w:r>
      <w:r>
        <w:t>×</w:t>
      </w:r>
      <w:r>
        <w:rPr>
          <w:rFonts w:ascii="Arial" w:eastAsia="Arial" w:hAnsi="Arial"/>
        </w:rPr>
        <w:t>1200mm</w:t>
      </w:r>
      <w:r>
        <w:t>。</w:t>
      </w:r>
    </w:p>
    <w:p>
      <w:pPr>
        <w:pStyle w:val="BodyText"/>
        <w:spacing w:before="7"/>
        <w:rPr>
          <w:sz w:val="27"/>
        </w:rPr>
      </w:pPr>
    </w:p>
    <w:p>
      <w:pPr>
        <w:pStyle w:val="Heading4"/>
        <w:spacing w:before="45"/>
      </w:pPr>
      <w:r>
        <w:t>端门</w:t>
      </w:r>
    </w:p>
    <w:p>
      <w:pPr>
        <w:pStyle w:val="BodyText"/>
        <w:spacing w:before="2"/>
        <w:rPr>
          <w:rFonts w:ascii="黑体"/>
          <w:sz w:val="19"/>
        </w:rPr>
      </w:pPr>
    </w:p>
    <w:p>
      <w:pPr>
        <w:pStyle w:val="BodyText"/>
        <w:spacing w:before="62"/>
        <w:ind w:left="2712"/>
      </w:pPr>
      <w:r>
        <w:t>密闭通道的端门分为推拉门和双开门两种方案，可根据客户的需求选配。</w:t>
      </w:r>
    </w:p>
    <w:p>
      <w:pPr>
        <w:pStyle w:val="BodyText"/>
        <w:spacing w:before="251" w:line="247" w:lineRule="auto"/>
        <w:ind w:left="2712" w:right="375"/>
      </w:pPr>
      <w:r>
        <w:t xml:space="preserve">推拉门采用推拉结构，以机柜为载体，安装上下轨道，保证密闭通道系统的自身独立性。门板由 </w:t>
      </w:r>
      <w:r>
        <w:rPr>
          <w:rFonts w:ascii="Arial" w:eastAsia="Arial"/>
        </w:rPr>
        <w:t xml:space="preserve">1.5mm </w:t>
      </w:r>
      <w:r>
        <w:t>冷轧钢板折弯而成，中间安装钢化玻璃，保证通道内区域的可视性。</w:t>
      </w:r>
    </w:p>
    <w:p>
      <w:pPr>
        <w:pStyle w:val="BodyText"/>
        <w:spacing w:before="238" w:line="393" w:lineRule="auto"/>
        <w:ind w:left="2712" w:right="4468"/>
      </w:pPr>
      <w:r>
        <w:rPr>
          <w:w w:val="95"/>
        </w:rPr>
        <w:t>推拉门尺寸：高×宽×深</w:t>
      </w:r>
      <w:r>
        <w:rPr>
          <w:rFonts w:ascii="Arial" w:eastAsia="Arial" w:hAnsi="Arial"/>
          <w:w w:val="95"/>
        </w:rPr>
        <w:t>=2050mm</w:t>
      </w:r>
      <w:r>
        <w:rPr>
          <w:w w:val="95"/>
        </w:rPr>
        <w:t>×</w:t>
      </w:r>
      <w:r>
        <w:rPr>
          <w:rFonts w:ascii="Arial" w:eastAsia="Arial" w:hAnsi="Arial"/>
          <w:w w:val="95"/>
        </w:rPr>
        <w:t>1600mm</w:t>
      </w:r>
      <w:r>
        <w:rPr>
          <w:w w:val="95"/>
        </w:rPr>
        <w:t>×</w:t>
      </w:r>
      <w:r>
        <w:rPr>
          <w:rFonts w:ascii="Arial" w:eastAsia="Arial" w:hAnsi="Arial"/>
          <w:w w:val="95"/>
        </w:rPr>
        <w:t>42mm</w:t>
      </w:r>
      <w:r>
        <w:rPr>
          <w:w w:val="95"/>
        </w:rPr>
        <w:t>。</w:t>
      </w:r>
      <w:r>
        <w:t>推拉门外观如</w:t>
      </w:r>
      <w:r>
        <w:rPr>
          <w:color w:val="0000FF"/>
        </w:rPr>
        <w:t xml:space="preserve">图 </w:t>
      </w:r>
      <w:r>
        <w:rPr>
          <w:rFonts w:ascii="Arial" w:eastAsia="Arial" w:hAnsi="Arial"/>
          <w:color w:val="0000FF"/>
        </w:rPr>
        <w:t xml:space="preserve">3-2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tabs>
          <w:tab w:val="left" w:pos="5758"/>
          <w:tab w:val="right" w:pos="14200"/>
        </w:tabs>
        <w:spacing w:before="72"/>
        <w:ind w:left="11"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7</w:t>
      </w:r>
    </w:p>
    <w:p>
      <w:pPr>
        <w:spacing w:before="5"/>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33"/>
          <w:cols w:space="708"/>
        </w:sectPr>
      </w:pPr>
    </w:p>
    <w:p>
      <w:pPr>
        <w:spacing w:before="43"/>
        <w:ind w:left="0" w:right="332" w:firstLine="0"/>
        <w:jc w:val="right"/>
        <w:rPr>
          <w:sz w:val="30"/>
        </w:rPr>
      </w:pPr>
      <w:r>
        <w:pict>
          <v:group id="_x0000_s1049" style="width:893pt;height:1248pt;margin-top:0;margin-left:0;mso-position-horizontal-relative:page;mso-position-vertical-relative:page;position:absolute;z-index:-251642880" coordorigin="0,0" coordsize="17860,24960">
            <v:shape id="_x0000_s1050" type="#_x0000_t75" style="width:14740;height:260;left:1560;position:absolute;top:1720" stroked="f">
              <v:imagedata r:id="rId8" o:title=""/>
            </v:shape>
            <v:shape id="_x0000_s1051" type="#_x0000_t75" style="width:14740;height:260;left:1580;position:absolute;top:22840" stroked="f">
              <v:imagedata r:id="rId9" o:title=""/>
            </v:shape>
            <v:shape id="_x0000_s1052" type="#_x0000_t75" style="width:17860;height:24960;position:absolute" stroked="f">
              <v:imagedata r:id="rId18" o:title=""/>
            </v:shape>
          </v:group>
        </w:pict>
      </w:r>
      <w:r>
        <w:rPr>
          <w:rFonts w:ascii="Arial" w:eastAsia="Arial"/>
          <w:sz w:val="30"/>
        </w:rPr>
        <w:t xml:space="preserve">3 </w:t>
      </w:r>
      <w:r>
        <w:rPr>
          <w:sz w:val="30"/>
        </w:rPr>
        <w:t>系统架构</w:t>
      </w:r>
    </w:p>
    <w:p>
      <w:pPr>
        <w:pStyle w:val="BodyText"/>
        <w:spacing w:before="9"/>
        <w:rPr>
          <w:sz w:val="32"/>
        </w:rPr>
      </w:pPr>
    </w:p>
    <w:p>
      <w:pPr>
        <w:pStyle w:val="BodyText"/>
        <w:ind w:left="2712"/>
        <w:jc w:val="both"/>
        <w:rPr>
          <w:rFonts w:ascii="黑体" w:eastAsia="黑体" w:hint="eastAsia"/>
        </w:rPr>
      </w:pPr>
      <w:r>
        <w:rPr>
          <w:rFonts w:ascii="黑体" w:eastAsia="黑体" w:hint="eastAsia"/>
        </w:rPr>
        <w:t>图</w:t>
      </w:r>
      <w:r>
        <w:rPr>
          <w:rFonts w:ascii="Arial" w:eastAsia="Arial"/>
        </w:rPr>
        <w:t xml:space="preserve">3-2 </w:t>
      </w:r>
      <w:r>
        <w:rPr>
          <w:rFonts w:ascii="黑体" w:eastAsia="黑体" w:hint="eastAsia"/>
        </w:rPr>
        <w:t>推拉门</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10"/>
        <w:rPr>
          <w:rFonts w:ascii="黑体"/>
          <w:sz w:val="34"/>
        </w:rPr>
      </w:pPr>
    </w:p>
    <w:p>
      <w:pPr>
        <w:pStyle w:val="BodyText"/>
        <w:spacing w:line="247" w:lineRule="auto"/>
        <w:ind w:left="2712" w:right="360"/>
        <w:jc w:val="both"/>
      </w:pPr>
      <w:r>
        <w:rPr>
          <w:w w:val="102"/>
        </w:rPr>
        <w:t>双开门采用外开方式，开门角度</w:t>
      </w:r>
      <w:r>
        <w:rPr>
          <w:spacing w:val="-97"/>
        </w:rPr>
        <w:t xml:space="preserve"> </w:t>
      </w:r>
      <w:r>
        <w:rPr>
          <w:rFonts w:ascii="Arial" w:eastAsia="Arial" w:hAnsi="Arial"/>
          <w:w w:val="91"/>
        </w:rPr>
        <w:t>11</w:t>
      </w:r>
      <w:r>
        <w:rPr>
          <w:rFonts w:ascii="Arial" w:eastAsia="Arial" w:hAnsi="Arial"/>
          <w:spacing w:val="-15"/>
          <w:w w:val="91"/>
        </w:rPr>
        <w:t>0</w:t>
      </w:r>
      <w:r>
        <w:rPr>
          <w:w w:val="102"/>
        </w:rPr>
        <w:t>°，设有门禁系统（可选</w:t>
      </w:r>
      <w:r>
        <w:rPr>
          <w:spacing w:val="-180"/>
          <w:w w:val="102"/>
        </w:rPr>
        <w:t>）</w:t>
      </w:r>
      <w:r>
        <w:rPr>
          <w:spacing w:val="-2"/>
          <w:w w:val="102"/>
        </w:rPr>
        <w:t>，包含门禁控制器、读</w:t>
      </w:r>
      <w:r>
        <w:t>卡器、出门按钮、玻破开关，门板中间镶嵌钢化玻璃，钢化玻璃透透光率</w:t>
      </w:r>
      <w:r>
        <w:rPr>
          <w:rFonts w:ascii="Arial" w:eastAsia="Arial" w:hAnsi="Arial"/>
          <w:spacing w:val="-3"/>
        </w:rPr>
        <w:t>90%</w:t>
      </w:r>
      <w:r>
        <w:rPr>
          <w:spacing w:val="-2"/>
        </w:rPr>
        <w:t>，保证</w:t>
      </w:r>
      <w:r>
        <w:rPr>
          <w:spacing w:val="-4"/>
        </w:rPr>
        <w:t>通道的可视性。双开门外观如</w:t>
      </w:r>
      <w:r>
        <w:rPr>
          <w:color w:val="0000FF"/>
          <w:spacing w:val="-38"/>
        </w:rPr>
        <w:t xml:space="preserve">图 </w:t>
      </w:r>
      <w:r>
        <w:rPr>
          <w:rFonts w:ascii="Arial" w:eastAsia="Arial" w:hAnsi="Arial"/>
          <w:color w:val="0000FF"/>
        </w:rPr>
        <w:t xml:space="preserve">3-3 </w:t>
      </w:r>
      <w:r>
        <w:t>所示。</w:t>
      </w:r>
    </w:p>
    <w:p>
      <w:pPr>
        <w:pStyle w:val="BodyText"/>
        <w:spacing w:before="242"/>
        <w:ind w:left="2712"/>
      </w:pPr>
      <w:r>
        <w:t>双开门尺寸：高×宽×深</w:t>
      </w:r>
      <w:r>
        <w:rPr>
          <w:rFonts w:ascii="Arial" w:eastAsia="Arial" w:hAnsi="Arial"/>
        </w:rPr>
        <w:t>=2300mm</w:t>
      </w:r>
      <w:r>
        <w:t>×</w:t>
      </w:r>
      <w:r>
        <w:rPr>
          <w:rFonts w:ascii="Arial" w:eastAsia="Arial" w:hAnsi="Arial"/>
        </w:rPr>
        <w:t>1380mm</w:t>
      </w:r>
      <w:r>
        <w:t>×</w:t>
      </w:r>
      <w:r>
        <w:rPr>
          <w:rFonts w:ascii="Arial" w:eastAsia="Arial" w:hAnsi="Arial"/>
        </w:rPr>
        <w:t>80mm</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9"/>
        </w:rPr>
      </w:pPr>
    </w:p>
    <w:p>
      <w:pPr>
        <w:tabs>
          <w:tab w:val="left" w:pos="5758"/>
          <w:tab w:val="right" w:pos="14200"/>
        </w:tabs>
        <w:spacing w:before="72"/>
        <w:ind w:left="11"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8</w:t>
      </w:r>
    </w:p>
    <w:p>
      <w:pPr>
        <w:spacing w:before="5"/>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34"/>
          <w:cols w:space="708"/>
        </w:sectPr>
      </w:pPr>
    </w:p>
    <w:p>
      <w:pPr>
        <w:spacing w:before="43"/>
        <w:ind w:left="0" w:right="332" w:firstLine="0"/>
        <w:jc w:val="right"/>
        <w:rPr>
          <w:sz w:val="30"/>
        </w:rPr>
      </w:pPr>
      <w:r>
        <w:pict>
          <v:group id="_x0000_s1053" style="width:893pt;height:1248pt;margin-top:0;margin-left:0;mso-position-horizontal-relative:page;mso-position-vertical-relative:page;position:absolute;z-index:-251641856" coordorigin="0,0" coordsize="17860,24960">
            <v:shape id="_x0000_s1054" type="#_x0000_t75" style="width:14740;height:260;left:1560;position:absolute;top:1720" stroked="f">
              <v:imagedata r:id="rId8" o:title=""/>
            </v:shape>
            <v:shape id="_x0000_s1055" type="#_x0000_t75" style="width:14740;height:260;left:1580;position:absolute;top:22840" stroked="f">
              <v:imagedata r:id="rId9" o:title=""/>
            </v:shape>
            <v:shape id="_x0000_s1056" type="#_x0000_t75" style="width:17860;height:24960;position:absolute" stroked="f">
              <v:imagedata r:id="rId19" o:title=""/>
            </v:shape>
          </v:group>
        </w:pict>
      </w:r>
      <w:r>
        <w:rPr>
          <w:rFonts w:ascii="Arial" w:eastAsia="Arial"/>
          <w:sz w:val="30"/>
        </w:rPr>
        <w:t xml:space="preserve">3 </w:t>
      </w:r>
      <w:r>
        <w:rPr>
          <w:sz w:val="30"/>
        </w:rPr>
        <w:t>系统架构</w:t>
      </w:r>
    </w:p>
    <w:p>
      <w:pPr>
        <w:pStyle w:val="BodyText"/>
        <w:spacing w:before="419"/>
        <w:ind w:left="2712"/>
        <w:rPr>
          <w:rFonts w:ascii="黑体" w:eastAsia="黑体" w:hint="eastAsia"/>
        </w:rPr>
      </w:pPr>
      <w:r>
        <w:rPr>
          <w:rFonts w:ascii="黑体" w:eastAsia="黑体" w:hint="eastAsia"/>
        </w:rPr>
        <w:t>图</w:t>
      </w:r>
      <w:r>
        <w:rPr>
          <w:rFonts w:ascii="Arial" w:eastAsia="Arial"/>
        </w:rPr>
        <w:t xml:space="preserve">3-3 </w:t>
      </w:r>
      <w:r>
        <w:rPr>
          <w:rFonts w:ascii="黑体" w:eastAsia="黑体" w:hint="eastAsia"/>
        </w:rPr>
        <w:t>双开门</w:t>
      </w: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rPr>
          <w:rFonts w:ascii="黑体"/>
          <w:sz w:val="38"/>
        </w:rPr>
      </w:pPr>
    </w:p>
    <w:p>
      <w:pPr>
        <w:pStyle w:val="BodyText"/>
        <w:spacing w:before="10"/>
        <w:rPr>
          <w:rFonts w:ascii="黑体"/>
          <w:sz w:val="38"/>
        </w:rPr>
      </w:pPr>
    </w:p>
    <w:p>
      <w:pPr>
        <w:pStyle w:val="Heading4"/>
      </w:pPr>
      <w:r>
        <w:t>天窗</w:t>
      </w:r>
    </w:p>
    <w:p>
      <w:pPr>
        <w:pStyle w:val="BodyText"/>
        <w:spacing w:before="2"/>
        <w:rPr>
          <w:rFonts w:ascii="黑体"/>
          <w:sz w:val="19"/>
        </w:rPr>
      </w:pPr>
    </w:p>
    <w:p>
      <w:pPr>
        <w:pStyle w:val="BodyText"/>
        <w:spacing w:before="63" w:line="393" w:lineRule="auto"/>
        <w:ind w:left="2712" w:right="1652"/>
      </w:pPr>
      <w:r>
        <w:t>天窗由控制天窗、旋转天窗、平顶天窗组成，以单个机柜为扩展模块单元。天窗外观如</w:t>
      </w:r>
      <w:r>
        <w:rPr>
          <w:color w:val="0000FF"/>
        </w:rPr>
        <w:t xml:space="preserve">图 </w:t>
      </w:r>
      <w:r>
        <w:rPr>
          <w:rFonts w:ascii="Arial" w:eastAsia="Arial"/>
          <w:color w:val="0000FF"/>
        </w:rPr>
        <w:t xml:space="preserve">3-4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p>
    <w:p>
      <w:pPr>
        <w:tabs>
          <w:tab w:val="left" w:pos="5758"/>
          <w:tab w:val="right" w:pos="14200"/>
        </w:tabs>
        <w:spacing w:before="72"/>
        <w:ind w:left="11"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9</w:t>
      </w:r>
    </w:p>
    <w:p>
      <w:pPr>
        <w:spacing w:before="5"/>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35"/>
          <w:cols w:space="708"/>
        </w:sectPr>
      </w:pPr>
    </w:p>
    <w:p>
      <w:pPr>
        <w:spacing w:before="43"/>
        <w:ind w:left="0" w:right="332" w:firstLine="0"/>
        <w:jc w:val="right"/>
        <w:rPr>
          <w:sz w:val="30"/>
        </w:rPr>
      </w:pPr>
      <w:r>
        <w:rPr>
          <w:rFonts w:ascii="Arial" w:eastAsia="Arial"/>
          <w:sz w:val="30"/>
        </w:rPr>
        <w:t xml:space="preserve">3 </w:t>
      </w:r>
      <w:r>
        <w:rPr>
          <w:sz w:val="30"/>
        </w:rPr>
        <w:t>系统架构</w:t>
      </w:r>
    </w:p>
    <w:p>
      <w:pPr>
        <w:pStyle w:val="BodyText"/>
        <w:spacing w:before="419"/>
        <w:ind w:left="2712"/>
        <w:rPr>
          <w:rFonts w:ascii="黑体" w:eastAsia="黑体" w:hint="eastAsia"/>
        </w:rPr>
      </w:pPr>
      <w:r>
        <w:rPr>
          <w:rFonts w:ascii="黑体" w:eastAsia="黑体" w:hint="eastAsia"/>
        </w:rPr>
        <w:t>图</w:t>
      </w:r>
      <w:r>
        <w:rPr>
          <w:rFonts w:ascii="Arial" w:eastAsia="Arial"/>
        </w:rPr>
        <w:t xml:space="preserve">3-4 </w:t>
      </w:r>
      <w:r>
        <w:rPr>
          <w:rFonts w:ascii="黑体" w:eastAsia="黑体" w:hint="eastAsia"/>
        </w:rPr>
        <w:t>天窗</w:t>
      </w:r>
    </w:p>
    <w:p>
      <w:pPr>
        <w:spacing w:after="0"/>
        <w:rPr>
          <w:rFonts w:ascii="黑体" w:eastAsia="黑体" w:hint="eastAsia"/>
        </w:rPr>
        <w:sectPr>
          <w:pgSz w:w="17860" w:h="25270"/>
          <w:pgMar w:top="1440" w:right="1500" w:bottom="280" w:left="1540" w:header="708" w:footer="708"/>
          <w:pgNumType w:start="36"/>
          <w:cols w:space="708"/>
        </w:sect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11"/>
        <w:rPr>
          <w:rFonts w:ascii="黑体"/>
          <w:sz w:val="28"/>
        </w:rPr>
      </w:pPr>
    </w:p>
    <w:p>
      <w:pPr>
        <w:pStyle w:val="BodyText"/>
        <w:ind w:left="2881"/>
      </w:pPr>
      <w:r>
        <w:rPr>
          <w:rFonts w:ascii="Arial" w:eastAsia="Arial"/>
        </w:rPr>
        <w:t>1</w:t>
      </w:r>
      <w:r>
        <w:rPr>
          <w:rFonts w:ascii="Arial" w:eastAsia="Arial"/>
          <w:spacing w:val="73"/>
        </w:rPr>
        <w:t xml:space="preserve"> </w:t>
      </w:r>
      <w:r>
        <w:t>控制天窗</w:t>
      </w:r>
    </w:p>
    <w:p>
      <w:pPr>
        <w:pStyle w:val="BodyText"/>
        <w:rPr>
          <w:sz w:val="34"/>
        </w:rPr>
      </w:pPr>
    </w:p>
    <w:p>
      <w:pPr>
        <w:pStyle w:val="BodyText"/>
        <w:spacing w:before="10"/>
        <w:rPr>
          <w:sz w:val="41"/>
        </w:rPr>
      </w:pPr>
    </w:p>
    <w:p>
      <w:pPr>
        <w:pStyle w:val="BodyText"/>
        <w:spacing w:before="1"/>
        <w:ind w:left="2712"/>
      </w:pPr>
      <w:r>
        <w:rPr>
          <w:spacing w:val="-2"/>
        </w:rPr>
        <w:t>天窗尺寸如</w:t>
      </w:r>
      <w:r>
        <w:rPr>
          <w:color w:val="0000FF"/>
          <w:spacing w:val="-30"/>
        </w:rPr>
        <w:t xml:space="preserve">表 </w:t>
      </w:r>
      <w:r>
        <w:rPr>
          <w:rFonts w:ascii="Arial" w:eastAsia="Arial"/>
          <w:color w:val="0000FF"/>
        </w:rPr>
        <w:t xml:space="preserve">3-1 </w:t>
      </w:r>
      <w:r>
        <w:rPr>
          <w:spacing w:val="-7"/>
        </w:rPr>
        <w:t>所示。</w:t>
      </w:r>
    </w:p>
    <w:p>
      <w:pPr>
        <w:pStyle w:val="BodyText"/>
        <w:spacing w:before="5"/>
        <w:rPr>
          <w:sz w:val="38"/>
        </w:rPr>
      </w:pPr>
    </w:p>
    <w:p>
      <w:pPr>
        <w:pStyle w:val="BodyText"/>
        <w:spacing w:line="405" w:lineRule="auto"/>
        <w:ind w:left="2881" w:right="945" w:hanging="170"/>
      </w:pPr>
      <w:r>
        <w:rPr>
          <w:rFonts w:ascii="黑体" w:eastAsia="黑体" w:hint="eastAsia"/>
          <w:spacing w:val="-15"/>
        </w:rPr>
        <w:t>表</w:t>
      </w:r>
      <w:r>
        <w:rPr>
          <w:rFonts w:ascii="Arial" w:eastAsia="Arial"/>
        </w:rPr>
        <w:t>3-1</w:t>
      </w:r>
      <w:r>
        <w:rPr>
          <w:rFonts w:ascii="Arial" w:eastAsia="Arial"/>
          <w:spacing w:val="6"/>
        </w:rPr>
        <w:t xml:space="preserve">  </w:t>
      </w:r>
      <w:r>
        <w:rPr>
          <w:rFonts w:ascii="黑体" w:eastAsia="黑体" w:hint="eastAsia"/>
        </w:rPr>
        <w:t xml:space="preserve">天窗尺寸天 窗 分 类 </w:t>
      </w:r>
      <w:r>
        <w:rPr>
          <w:rFonts w:ascii="Arial" w:eastAsia="Arial"/>
        </w:rPr>
        <w:t>300mm</w:t>
      </w:r>
      <w:r>
        <w:rPr>
          <w:rFonts w:ascii="Arial" w:eastAsia="Arial"/>
          <w:spacing w:val="-56"/>
        </w:rPr>
        <w:t xml:space="preserve"> </w:t>
      </w:r>
      <w:r>
        <w:rPr>
          <w:spacing w:val="-5"/>
        </w:rPr>
        <w:t>平顶天窗</w:t>
      </w:r>
    </w:p>
    <w:p>
      <w:pPr>
        <w:pStyle w:val="BodyText"/>
        <w:spacing w:before="2"/>
        <w:ind w:left="2881"/>
      </w:pPr>
      <w:r>
        <w:rPr>
          <w:rFonts w:ascii="Arial" w:eastAsia="Arial"/>
        </w:rPr>
        <w:t>600mm</w:t>
      </w:r>
      <w:r>
        <w:rPr>
          <w:rFonts w:ascii="Arial" w:eastAsia="Arial"/>
          <w:spacing w:val="-57"/>
        </w:rPr>
        <w:t xml:space="preserve"> </w:t>
      </w:r>
      <w:r>
        <w:t>控制天窗</w:t>
      </w:r>
    </w:p>
    <w:p>
      <w:pPr>
        <w:pStyle w:val="BodyText"/>
        <w:spacing w:before="272"/>
        <w:ind w:left="2881"/>
      </w:pPr>
      <w:r>
        <w:rPr>
          <w:rFonts w:ascii="Arial" w:eastAsia="Arial"/>
        </w:rPr>
        <w:t>600mm</w:t>
      </w:r>
      <w:r>
        <w:rPr>
          <w:rFonts w:ascii="Arial" w:eastAsia="Arial"/>
          <w:spacing w:val="-57"/>
        </w:rPr>
        <w:t xml:space="preserve"> </w:t>
      </w:r>
      <w:r>
        <w:t>翻转天窗</w:t>
      </w:r>
    </w:p>
    <w:p>
      <w:pPr>
        <w:pStyle w:val="BodyText"/>
        <w:spacing w:before="277"/>
        <w:ind w:left="2881"/>
      </w:pPr>
      <w:r>
        <w:rPr>
          <w:rFonts w:ascii="Arial" w:eastAsia="Arial"/>
        </w:rPr>
        <w:t>600mm</w:t>
      </w:r>
      <w:r>
        <w:rPr>
          <w:rFonts w:ascii="Arial" w:eastAsia="Arial"/>
          <w:spacing w:val="-57"/>
        </w:rPr>
        <w:t xml:space="preserve"> </w:t>
      </w:r>
      <w:r>
        <w:t>平顶天窗</w:t>
      </w:r>
    </w:p>
    <w:p>
      <w:pPr>
        <w:pStyle w:val="BodyText"/>
        <w:spacing w:before="273"/>
        <w:ind w:left="2881"/>
      </w:pPr>
      <w:r>
        <w:rPr>
          <w:rFonts w:ascii="Arial" w:eastAsia="Arial"/>
        </w:rPr>
        <w:t>800mm</w:t>
      </w:r>
      <w:r>
        <w:rPr>
          <w:rFonts w:ascii="Arial" w:eastAsia="Arial"/>
          <w:spacing w:val="-57"/>
        </w:rPr>
        <w:t xml:space="preserve"> </w:t>
      </w:r>
      <w:r>
        <w:t>控制天窗</w:t>
      </w:r>
    </w:p>
    <w:p>
      <w:pPr>
        <w:pStyle w:val="BodyText"/>
        <w:spacing w:before="272"/>
        <w:ind w:left="2881"/>
      </w:pPr>
      <w:r>
        <w:rPr>
          <w:rFonts w:ascii="Arial" w:eastAsia="Arial"/>
        </w:rPr>
        <w:t>800mm</w:t>
      </w:r>
      <w:r>
        <w:rPr>
          <w:rFonts w:ascii="Arial" w:eastAsia="Arial"/>
          <w:spacing w:val="-57"/>
        </w:rPr>
        <w:t xml:space="preserve"> </w:t>
      </w:r>
      <w:r>
        <w:t>平顶天窗</w:t>
      </w:r>
    </w:p>
    <w:p>
      <w:pPr>
        <w:pStyle w:val="BodyText"/>
        <w:rPr>
          <w:sz w:val="34"/>
        </w:rPr>
      </w:pPr>
      <w:r>
        <w:br w:type="column"/>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28"/>
        </w:rPr>
      </w:pPr>
    </w:p>
    <w:p>
      <w:pPr>
        <w:pStyle w:val="BodyText"/>
        <w:tabs>
          <w:tab w:val="left" w:pos="4647"/>
        </w:tabs>
        <w:ind w:left="679"/>
      </w:pPr>
      <w:r>
        <w:rPr>
          <w:rFonts w:ascii="Arial" w:eastAsia="Arial"/>
        </w:rPr>
        <w:t>2</w:t>
      </w:r>
      <w:r>
        <w:rPr>
          <w:rFonts w:ascii="Arial" w:eastAsia="Arial"/>
          <w:spacing w:val="77"/>
        </w:rPr>
        <w:t xml:space="preserve"> </w:t>
      </w:r>
      <w:r>
        <w:t>旋转天窗</w:t>
        <w:tab/>
      </w:r>
      <w:r>
        <w:rPr>
          <w:rFonts w:ascii="Arial" w:eastAsia="Arial"/>
        </w:rPr>
        <w:t>3</w:t>
      </w:r>
      <w:r>
        <w:rPr>
          <w:rFonts w:ascii="Arial" w:eastAsia="Arial"/>
          <w:spacing w:val="73"/>
        </w:rPr>
        <w:t xml:space="preserve"> </w:t>
      </w:r>
      <w:r>
        <w:t>平顶天窗</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0"/>
        <w:rPr>
          <w:sz w:val="27"/>
        </w:rPr>
      </w:pPr>
    </w:p>
    <w:p>
      <w:pPr>
        <w:pStyle w:val="BodyText"/>
        <w:spacing w:line="405" w:lineRule="auto"/>
        <w:ind w:left="2663"/>
        <w:rPr>
          <w:rFonts w:ascii="Arial" w:eastAsia="Arial" w:hAnsi="Arial"/>
        </w:rPr>
      </w:pPr>
      <w:r>
        <w:rPr>
          <w:rFonts w:ascii="黑体" w:eastAsia="黑体" w:hAnsi="黑体" w:hint="eastAsia"/>
        </w:rPr>
        <w:t xml:space="preserve">尺寸（高×宽×深） </w:t>
      </w:r>
      <w:r>
        <w:rPr>
          <w:rFonts w:ascii="Arial" w:eastAsia="Arial" w:hAnsi="Arial"/>
          <w:w w:val="90"/>
        </w:rPr>
        <w:t>20mm</w:t>
      </w:r>
      <w:r>
        <w:rPr>
          <w:w w:val="90"/>
        </w:rPr>
        <w:t>×</w:t>
      </w:r>
      <w:r>
        <w:rPr>
          <w:rFonts w:ascii="Arial" w:eastAsia="Arial" w:hAnsi="Arial"/>
          <w:w w:val="90"/>
        </w:rPr>
        <w:t>299mm</w:t>
      </w:r>
      <w:r>
        <w:rPr>
          <w:w w:val="90"/>
        </w:rPr>
        <w:t>×</w:t>
      </w:r>
      <w:r>
        <w:rPr>
          <w:rFonts w:ascii="Arial" w:eastAsia="Arial" w:hAnsi="Arial"/>
          <w:w w:val="90"/>
        </w:rPr>
        <w:t>1330mm 22mm</w:t>
      </w:r>
      <w:r>
        <w:rPr>
          <w:w w:val="90"/>
        </w:rPr>
        <w:t>×</w:t>
      </w:r>
      <w:r>
        <w:rPr>
          <w:rFonts w:ascii="Arial" w:eastAsia="Arial" w:hAnsi="Arial"/>
          <w:w w:val="90"/>
        </w:rPr>
        <w:t>599mm</w:t>
      </w:r>
      <w:r>
        <w:rPr>
          <w:w w:val="90"/>
        </w:rPr>
        <w:t>×</w:t>
      </w:r>
      <w:r>
        <w:rPr>
          <w:rFonts w:ascii="Arial" w:eastAsia="Arial" w:hAnsi="Arial"/>
          <w:w w:val="90"/>
        </w:rPr>
        <w:t>1330mm 60mm</w:t>
      </w:r>
      <w:r>
        <w:rPr>
          <w:w w:val="90"/>
        </w:rPr>
        <w:t>×</w:t>
      </w:r>
      <w:r>
        <w:rPr>
          <w:rFonts w:ascii="Arial" w:eastAsia="Arial" w:hAnsi="Arial"/>
          <w:w w:val="90"/>
        </w:rPr>
        <w:t>599mm</w:t>
      </w:r>
      <w:r>
        <w:rPr>
          <w:w w:val="90"/>
        </w:rPr>
        <w:t>×</w:t>
      </w:r>
      <w:r>
        <w:rPr>
          <w:rFonts w:ascii="Arial" w:eastAsia="Arial" w:hAnsi="Arial"/>
          <w:w w:val="90"/>
        </w:rPr>
        <w:t>1330mm 20mm</w:t>
      </w:r>
      <w:r>
        <w:rPr>
          <w:w w:val="90"/>
        </w:rPr>
        <w:t>×</w:t>
      </w:r>
      <w:r>
        <w:rPr>
          <w:rFonts w:ascii="Arial" w:eastAsia="Arial" w:hAnsi="Arial"/>
          <w:w w:val="90"/>
        </w:rPr>
        <w:t>599mm</w:t>
      </w:r>
      <w:r>
        <w:rPr>
          <w:w w:val="90"/>
        </w:rPr>
        <w:t>×</w:t>
      </w:r>
      <w:r>
        <w:rPr>
          <w:rFonts w:ascii="Arial" w:eastAsia="Arial" w:hAnsi="Arial"/>
          <w:w w:val="90"/>
        </w:rPr>
        <w:t>1330mm 22mm</w:t>
      </w:r>
      <w:r>
        <w:rPr>
          <w:w w:val="90"/>
        </w:rPr>
        <w:t>×</w:t>
      </w:r>
      <w:r>
        <w:rPr>
          <w:rFonts w:ascii="Arial" w:eastAsia="Arial" w:hAnsi="Arial"/>
          <w:w w:val="90"/>
        </w:rPr>
        <w:t>799mm</w:t>
      </w:r>
      <w:r>
        <w:rPr>
          <w:w w:val="90"/>
        </w:rPr>
        <w:t>×</w:t>
      </w:r>
      <w:r>
        <w:rPr>
          <w:rFonts w:ascii="Arial" w:eastAsia="Arial" w:hAnsi="Arial"/>
          <w:w w:val="90"/>
        </w:rPr>
        <w:t>1330mm 20mm</w:t>
      </w:r>
      <w:r>
        <w:rPr>
          <w:w w:val="90"/>
        </w:rPr>
        <w:t>×</w:t>
      </w:r>
      <w:r>
        <w:rPr>
          <w:rFonts w:ascii="Arial" w:eastAsia="Arial" w:hAnsi="Arial"/>
          <w:w w:val="90"/>
        </w:rPr>
        <w:t>799mm</w:t>
      </w:r>
      <w:r>
        <w:rPr>
          <w:w w:val="90"/>
        </w:rPr>
        <w:t>×</w:t>
      </w:r>
      <w:r>
        <w:rPr>
          <w:rFonts w:ascii="Arial" w:eastAsia="Arial" w:hAnsi="Arial"/>
          <w:w w:val="90"/>
        </w:rPr>
        <w:t>1330mm</w:t>
      </w:r>
    </w:p>
    <w:p>
      <w:pPr>
        <w:spacing w:after="0" w:line="405" w:lineRule="auto"/>
        <w:rPr>
          <w:rFonts w:ascii="Arial" w:eastAsia="Arial" w:hAnsi="Arial"/>
        </w:rPr>
        <w:sectPr>
          <w:type w:val="continuous"/>
          <w:pgSz w:w="17860" w:h="25270"/>
          <w:pgMar w:top="2440" w:right="1500" w:bottom="280" w:left="1540" w:header="708" w:footer="708"/>
          <w:pgNumType w:start="37"/>
          <w:cols w:num="2" w:space="708" w:equalWidth="0">
            <w:col w:w="6134" w:space="40"/>
            <w:col w:w="8646" w:space="0"/>
          </w:cols>
        </w:sectPr>
      </w:pPr>
    </w:p>
    <w:p>
      <w:pPr>
        <w:pStyle w:val="BodyText"/>
        <w:rPr>
          <w:rFonts w:ascii="Arial"/>
          <w:sz w:val="20"/>
        </w:rPr>
      </w:pPr>
      <w:r>
        <w:pict>
          <v:group id="_x0000_s1057" style="width:893pt;height:1248pt;margin-top:0;margin-left:0;mso-position-horizontal-relative:page;mso-position-vertical-relative:page;position:absolute;z-index:-251640832" coordorigin="0,0" coordsize="17860,24960">
            <v:shape id="_x0000_s1058" type="#_x0000_t75" style="width:14740;height:260;left:1560;position:absolute;top:1720" stroked="f">
              <v:imagedata r:id="rId8" o:title=""/>
            </v:shape>
            <v:shape id="_x0000_s1059" type="#_x0000_t75" style="width:14740;height:260;left:1580;position:absolute;top:22840" stroked="f">
              <v:imagedata r:id="rId9" o:title=""/>
            </v:shape>
            <v:shape id="_x0000_s1060" type="#_x0000_t75" style="width:17860;height:24960;position:absolute" stroked="f">
              <v:imagedata r:id="rId20" o:title=""/>
            </v:shape>
            <v:shape id="_x0000_s1061" type="#_x0000_t75" style="width:11960;height:4780;left:4240;position:absolute;top:14500" stroked="f">
              <v:imagedata r:id="rId21"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9"/>
        <w:rPr>
          <w:rFonts w:ascii="Arial"/>
          <w:sz w:val="28"/>
        </w:rPr>
      </w:pPr>
    </w:p>
    <w:p>
      <w:pPr>
        <w:tabs>
          <w:tab w:val="left" w:pos="5760"/>
          <w:tab w:val="right" w:pos="14203"/>
        </w:tabs>
        <w:spacing w:before="72"/>
        <w:ind w:left="13"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10</w:t>
      </w:r>
    </w:p>
    <w:p>
      <w:pPr>
        <w:spacing w:before="4"/>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type w:val="continuous"/>
          <w:pgSz w:w="17860" w:h="25270"/>
          <w:pgMar w:top="2440" w:right="1500" w:bottom="280" w:left="1540" w:header="708" w:footer="708"/>
          <w:pgNumType w:start="38"/>
          <w:cols w:space="708"/>
        </w:sectPr>
      </w:pPr>
    </w:p>
    <w:p>
      <w:pPr>
        <w:pStyle w:val="Heading2"/>
        <w:numPr>
          <w:ilvl w:val="1"/>
          <w:numId w:val="4"/>
        </w:numPr>
        <w:tabs>
          <w:tab w:val="left" w:pos="970"/>
        </w:tabs>
        <w:spacing w:before="617" w:after="0" w:line="240" w:lineRule="auto"/>
        <w:ind w:left="970" w:right="0" w:hanging="811"/>
        <w:jc w:val="left"/>
      </w:pPr>
      <w:r>
        <w:drawing>
          <wp:anchor distT="0" distB="0" distL="0" distR="0" simplePos="0" relativeHeight="251676672" behindDoc="1" locked="0" layoutInCell="1" allowOverlap="1">
            <wp:simplePos x="0" y="0"/>
            <wp:positionH relativeFrom="page">
              <wp:posOffset>1054100</wp:posOffset>
            </wp:positionH>
            <wp:positionV relativeFrom="paragraph">
              <wp:posOffset>240538</wp:posOffset>
            </wp:positionV>
            <wp:extent cx="9245600" cy="38100"/>
            <wp:effectExtent l="0" t="0" r="0" b="0"/>
            <wp:wrapNone/>
            <wp:docPr id="1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7.png"/>
                    <pic:cNvPicPr/>
                  </pic:nvPicPr>
                  <pic:blipFill>
                    <a:blip xmlns:r="http://schemas.openxmlformats.org/officeDocument/2006/relationships" r:embed="rId5" cstate="print"/>
                    <a:stretch>
                      <a:fillRect/>
                    </a:stretch>
                  </pic:blipFill>
                  <pic:spPr>
                    <a:xfrm>
                      <a:off x="0" y="0"/>
                      <a:ext cx="9245600" cy="38100"/>
                    </a:xfrm>
                    <a:prstGeom prst="rect">
                      <a:avLst/>
                    </a:prstGeom>
                  </pic:spPr>
                </pic:pic>
              </a:graphicData>
            </a:graphic>
          </wp:anchor>
        </w:drawing>
      </w:r>
      <w:bookmarkStart w:id="5" w:name="_TOC_250012"/>
      <w:bookmarkEnd w:id="5"/>
      <w:r>
        <w:t>供配电系统</w:t>
      </w:r>
    </w:p>
    <w:p>
      <w:pPr>
        <w:spacing w:before="43"/>
        <w:ind w:left="159" w:right="0" w:firstLine="0"/>
        <w:jc w:val="left"/>
        <w:rPr>
          <w:sz w:val="30"/>
        </w:rPr>
      </w:pPr>
      <w:r>
        <w:br w:type="column"/>
      </w:r>
      <w:r>
        <w:rPr>
          <w:rFonts w:ascii="Arial" w:eastAsia="Arial"/>
          <w:sz w:val="30"/>
        </w:rPr>
        <w:t>3</w:t>
      </w:r>
      <w:r>
        <w:rPr>
          <w:rFonts w:ascii="Arial" w:eastAsia="Arial"/>
          <w:spacing w:val="62"/>
          <w:sz w:val="30"/>
        </w:rPr>
        <w:t xml:space="preserve"> </w:t>
      </w:r>
      <w:r>
        <w:rPr>
          <w:sz w:val="30"/>
        </w:rPr>
        <w:t>系统架构</w:t>
      </w:r>
    </w:p>
    <w:p>
      <w:pPr>
        <w:spacing w:after="0"/>
        <w:jc w:val="left"/>
        <w:rPr>
          <w:sz w:val="30"/>
        </w:rPr>
        <w:sectPr>
          <w:pgSz w:w="17860" w:h="25270"/>
          <w:pgMar w:top="1440" w:right="1500" w:bottom="280" w:left="1540" w:header="708" w:footer="708"/>
          <w:pgNumType w:start="39"/>
          <w:cols w:num="2" w:space="708" w:equalWidth="0">
            <w:col w:w="3711" w:space="9119"/>
            <w:col w:w="1990" w:space="0"/>
          </w:cols>
        </w:sectPr>
      </w:pPr>
    </w:p>
    <w:p>
      <w:pPr>
        <w:pStyle w:val="BodyText"/>
        <w:rPr>
          <w:sz w:val="58"/>
        </w:rPr>
      </w:pPr>
    </w:p>
    <w:p>
      <w:pPr>
        <w:pStyle w:val="BodyText"/>
        <w:spacing w:before="12"/>
        <w:rPr>
          <w:sz w:val="52"/>
        </w:rPr>
      </w:pPr>
    </w:p>
    <w:p>
      <w:pPr>
        <w:pStyle w:val="Heading3"/>
        <w:numPr>
          <w:ilvl w:val="2"/>
          <w:numId w:val="4"/>
        </w:numPr>
        <w:tabs>
          <w:tab w:val="left" w:pos="1240"/>
        </w:tabs>
        <w:spacing w:before="0" w:after="0" w:line="240" w:lineRule="auto"/>
        <w:ind w:left="1240" w:right="0" w:hanging="1081"/>
        <w:jc w:val="left"/>
      </w:pPr>
      <w:bookmarkStart w:id="6" w:name="_TOC_250011"/>
      <w:bookmarkEnd w:id="6"/>
      <w:r>
        <w:rPr>
          <w:spacing w:val="-7"/>
        </w:rPr>
        <w:t>配电柜</w:t>
      </w:r>
    </w:p>
    <w:p>
      <w:pPr>
        <w:pStyle w:val="BodyText"/>
        <w:spacing w:before="2"/>
        <w:rPr>
          <w:rFonts w:ascii="黑体"/>
          <w:sz w:val="37"/>
        </w:rPr>
      </w:pPr>
      <w:r>
        <w:br w:type="column"/>
      </w:r>
    </w:p>
    <w:p>
      <w:pPr>
        <w:pStyle w:val="BodyText"/>
        <w:ind w:left="-5"/>
      </w:pPr>
      <w:r>
        <w:rPr>
          <w:w w:val="102"/>
        </w:rPr>
        <w:t>微模块数据中心的供配电系统由配电柜</w:t>
      </w:r>
      <w:r>
        <w:rPr>
          <w:spacing w:val="-28"/>
          <w:w w:val="102"/>
        </w:rPr>
        <w:t>（</w:t>
      </w:r>
      <w:r>
        <w:rPr>
          <w:rFonts w:ascii="Arial" w:eastAsia="Arial"/>
          <w:spacing w:val="-38"/>
          <w:w w:val="110"/>
        </w:rPr>
        <w:t>A</w:t>
      </w:r>
      <w:r>
        <w:rPr>
          <w:rFonts w:ascii="Arial" w:eastAsia="Arial"/>
          <w:w w:val="93"/>
        </w:rPr>
        <w:t>T</w:t>
      </w:r>
      <w:r>
        <w:rPr>
          <w:rFonts w:ascii="Arial" w:eastAsia="Arial"/>
          <w:spacing w:val="1"/>
          <w:w w:val="93"/>
        </w:rPr>
        <w:t>S</w:t>
      </w:r>
      <w:r>
        <w:rPr>
          <w:spacing w:val="-4"/>
          <w:w w:val="102"/>
        </w:rPr>
        <w:t>、</w:t>
      </w:r>
      <w:r>
        <w:rPr>
          <w:rFonts w:ascii="Arial" w:eastAsia="Arial"/>
          <w:w w:val="91"/>
        </w:rPr>
        <w:t>UPS</w:t>
      </w:r>
      <w:r>
        <w:rPr>
          <w:rFonts w:ascii="Arial" w:eastAsia="Arial"/>
          <w:spacing w:val="-9"/>
        </w:rPr>
        <w:t xml:space="preserve"> </w:t>
      </w:r>
      <w:r>
        <w:rPr>
          <w:spacing w:val="-2"/>
          <w:w w:val="102"/>
        </w:rPr>
        <w:t>配电、空调配电、</w:t>
      </w:r>
      <w:r>
        <w:rPr>
          <w:rFonts w:ascii="Arial" w:eastAsia="Arial"/>
          <w:w w:val="108"/>
        </w:rPr>
        <w:t>IT</w:t>
      </w:r>
      <w:r>
        <w:rPr>
          <w:rFonts w:ascii="Arial" w:eastAsia="Arial"/>
          <w:spacing w:val="-11"/>
        </w:rPr>
        <w:t xml:space="preserve"> </w:t>
      </w:r>
      <w:r>
        <w:rPr>
          <w:w w:val="102"/>
        </w:rPr>
        <w:t>配电</w:t>
      </w:r>
      <w:r>
        <w:rPr>
          <w:spacing w:val="-162"/>
          <w:w w:val="102"/>
        </w:rPr>
        <w:t>）</w:t>
      </w:r>
      <w:r>
        <w:rPr>
          <w:w w:val="102"/>
        </w:rPr>
        <w:t>，</w:t>
      </w:r>
    </w:p>
    <w:p>
      <w:pPr>
        <w:pStyle w:val="BodyText"/>
        <w:spacing w:before="10"/>
        <w:ind w:left="-5"/>
      </w:pPr>
      <w:r>
        <w:rPr>
          <w:rFonts w:ascii="Arial" w:eastAsia="Arial"/>
        </w:rPr>
        <w:t>UPS</w:t>
      </w:r>
      <w:r>
        <w:t>，蓄电池及其配套件组成。</w:t>
      </w:r>
    </w:p>
    <w:p>
      <w:pPr>
        <w:spacing w:after="0"/>
        <w:sectPr>
          <w:type w:val="continuous"/>
          <w:pgSz w:w="17860" w:h="25270"/>
          <w:pgMar w:top="2440" w:right="1500" w:bottom="280" w:left="1540" w:header="708" w:footer="708"/>
          <w:pgNumType w:start="40"/>
          <w:cols w:num="2" w:space="708" w:equalWidth="0">
            <w:col w:w="2677" w:space="40"/>
            <w:col w:w="12103" w:space="0"/>
          </w:cols>
        </w:sectPr>
      </w:pPr>
    </w:p>
    <w:p>
      <w:pPr>
        <w:pStyle w:val="BodyText"/>
        <w:spacing w:before="3"/>
        <w:rPr>
          <w:sz w:val="27"/>
        </w:rPr>
      </w:pPr>
    </w:p>
    <w:p>
      <w:pPr>
        <w:pStyle w:val="BodyText"/>
        <w:spacing w:before="71"/>
        <w:ind w:left="2712"/>
      </w:pPr>
      <w:r>
        <w:t>根据电压及</w:t>
      </w:r>
      <w:r>
        <w:rPr>
          <w:rFonts w:ascii="Arial" w:eastAsia="Arial"/>
        </w:rPr>
        <w:t xml:space="preserve">IT </w:t>
      </w:r>
      <w:r>
        <w:t>负载，配电柜分为一体化配电柜或</w:t>
      </w:r>
      <w:r>
        <w:rPr>
          <w:rFonts w:ascii="Arial" w:eastAsia="Arial"/>
        </w:rPr>
        <w:t xml:space="preserve">UPS </w:t>
      </w:r>
      <w:r>
        <w:t>输入输出配电柜加精密配电柜。</w:t>
      </w:r>
    </w:p>
    <w:p>
      <w:pPr>
        <w:pStyle w:val="BodyText"/>
        <w:spacing w:before="6"/>
        <w:rPr>
          <w:sz w:val="27"/>
        </w:rPr>
      </w:pPr>
    </w:p>
    <w:p>
      <w:pPr>
        <w:spacing w:after="0"/>
        <w:rPr>
          <w:sz w:val="27"/>
        </w:rPr>
        <w:sectPr>
          <w:type w:val="continuous"/>
          <w:pgSz w:w="17860" w:h="25270"/>
          <w:pgMar w:top="2440" w:right="1500" w:bottom="280" w:left="1540" w:header="708" w:footer="708"/>
          <w:pgNumType w:start="41"/>
          <w:cols w:space="708"/>
        </w:sectPr>
      </w:pPr>
    </w:p>
    <w:p>
      <w:pPr>
        <w:pStyle w:val="Heading4"/>
        <w:spacing w:before="45"/>
      </w:pPr>
      <w:r>
        <w:t>配电柜特点</w:t>
      </w:r>
    </w:p>
    <w:p>
      <w:pPr>
        <w:pStyle w:val="BodyText"/>
        <w:rPr>
          <w:rFonts w:ascii="黑体"/>
          <w:sz w:val="36"/>
        </w:rPr>
      </w:pPr>
      <w:r>
        <w:br w:type="column"/>
      </w:r>
    </w:p>
    <w:p>
      <w:pPr>
        <w:pStyle w:val="ListParagraph"/>
        <w:numPr>
          <w:ilvl w:val="0"/>
          <w:numId w:val="7"/>
        </w:numPr>
        <w:tabs>
          <w:tab w:val="left" w:pos="796"/>
          <w:tab w:val="left" w:pos="797"/>
        </w:tabs>
        <w:spacing w:before="263" w:after="0" w:line="240" w:lineRule="auto"/>
        <w:ind w:left="796" w:right="0" w:hanging="638"/>
        <w:jc w:val="left"/>
        <w:rPr>
          <w:sz w:val="31"/>
        </w:rPr>
      </w:pPr>
      <w:r>
        <w:rPr>
          <w:sz w:val="31"/>
        </w:rPr>
        <w:t>采用统一架构，质量可靠、功能齐全、外观统一。</w:t>
      </w:r>
    </w:p>
    <w:p>
      <w:pPr>
        <w:pStyle w:val="ListParagraph"/>
        <w:numPr>
          <w:ilvl w:val="0"/>
          <w:numId w:val="7"/>
        </w:numPr>
        <w:tabs>
          <w:tab w:val="left" w:pos="796"/>
          <w:tab w:val="left" w:pos="797"/>
        </w:tabs>
        <w:spacing w:before="130" w:after="0" w:line="240" w:lineRule="auto"/>
        <w:ind w:left="796" w:right="0" w:hanging="638"/>
        <w:jc w:val="left"/>
        <w:rPr>
          <w:sz w:val="31"/>
        </w:rPr>
      </w:pPr>
      <w:r>
        <w:rPr>
          <w:rFonts w:ascii="Arial" w:eastAsia="Arial" w:hAnsi="Arial"/>
          <w:spacing w:val="-13"/>
          <w:sz w:val="31"/>
        </w:rPr>
        <w:t>ATS</w:t>
      </w:r>
      <w:r>
        <w:rPr>
          <w:sz w:val="31"/>
        </w:rPr>
        <w:t>、</w:t>
      </w:r>
      <w:r>
        <w:rPr>
          <w:rFonts w:ascii="Arial" w:eastAsia="Arial" w:hAnsi="Arial"/>
          <w:sz w:val="31"/>
        </w:rPr>
        <w:t>IT</w:t>
      </w:r>
      <w:r>
        <w:rPr>
          <w:rFonts w:ascii="Arial" w:eastAsia="Arial" w:hAnsi="Arial"/>
          <w:spacing w:val="-9"/>
          <w:sz w:val="31"/>
        </w:rPr>
        <w:t xml:space="preserve"> </w:t>
      </w:r>
      <w:r>
        <w:rPr>
          <w:spacing w:val="-2"/>
          <w:sz w:val="31"/>
        </w:rPr>
        <w:t>配电、空调配电、</w:t>
      </w:r>
      <w:r>
        <w:rPr>
          <w:rFonts w:ascii="Arial" w:eastAsia="Arial" w:hAnsi="Arial"/>
          <w:sz w:val="31"/>
        </w:rPr>
        <w:t>UPS</w:t>
      </w:r>
      <w:r>
        <w:rPr>
          <w:rFonts w:ascii="Arial" w:eastAsia="Arial" w:hAnsi="Arial"/>
          <w:spacing w:val="-10"/>
          <w:sz w:val="31"/>
        </w:rPr>
        <w:t xml:space="preserve"> </w:t>
      </w:r>
      <w:r>
        <w:rPr>
          <w:sz w:val="31"/>
        </w:rPr>
        <w:t>配电集成在一个配电柜内。</w:t>
      </w:r>
    </w:p>
    <w:p>
      <w:pPr>
        <w:pStyle w:val="ListParagraph"/>
        <w:numPr>
          <w:ilvl w:val="0"/>
          <w:numId w:val="7"/>
        </w:numPr>
        <w:tabs>
          <w:tab w:val="left" w:pos="796"/>
          <w:tab w:val="left" w:pos="797"/>
        </w:tabs>
        <w:spacing w:before="128" w:after="0" w:line="240" w:lineRule="auto"/>
        <w:ind w:left="796" w:right="0" w:hanging="638"/>
        <w:jc w:val="left"/>
        <w:rPr>
          <w:sz w:val="31"/>
        </w:rPr>
      </w:pPr>
      <w:r>
        <w:rPr>
          <w:rFonts w:ascii="Arial" w:eastAsia="Arial" w:hAnsi="Arial"/>
          <w:sz w:val="31"/>
        </w:rPr>
        <w:t>ATS</w:t>
      </w:r>
      <w:r>
        <w:rPr>
          <w:rFonts w:ascii="Arial" w:eastAsia="Arial" w:hAnsi="Arial"/>
          <w:spacing w:val="-44"/>
          <w:sz w:val="31"/>
        </w:rPr>
        <w:t xml:space="preserve"> </w:t>
      </w:r>
      <w:r>
        <w:rPr>
          <w:sz w:val="31"/>
        </w:rPr>
        <w:t>前端有输入开关可选。</w:t>
      </w:r>
    </w:p>
    <w:p>
      <w:pPr>
        <w:spacing w:after="0" w:line="240" w:lineRule="auto"/>
        <w:jc w:val="left"/>
        <w:rPr>
          <w:sz w:val="31"/>
        </w:rPr>
        <w:sectPr>
          <w:type w:val="continuous"/>
          <w:pgSz w:w="17860" w:h="25270"/>
          <w:pgMar w:top="2440" w:right="1500" w:bottom="280" w:left="1540" w:header="708" w:footer="708"/>
          <w:pgNumType w:start="42"/>
          <w:cols w:num="2" w:space="708" w:equalWidth="0">
            <w:col w:w="2144" w:space="409"/>
            <w:col w:w="12267" w:space="0"/>
          </w:cols>
        </w:sectPr>
      </w:pPr>
    </w:p>
    <w:p>
      <w:pPr>
        <w:pStyle w:val="BodyText"/>
        <w:spacing w:before="1"/>
        <w:rPr>
          <w:sz w:val="24"/>
        </w:rPr>
      </w:pPr>
    </w:p>
    <w:p>
      <w:pPr>
        <w:pStyle w:val="Heading4"/>
        <w:spacing w:before="70"/>
      </w:pPr>
      <w:r>
        <w:rPr>
          <w:rFonts w:ascii="Book Antiqua" w:eastAsia="Book Antiqua"/>
        </w:rPr>
        <w:t xml:space="preserve">125A </w:t>
      </w:r>
      <w:r>
        <w:t>一体化配电柜</w:t>
      </w:r>
    </w:p>
    <w:p>
      <w:pPr>
        <w:pStyle w:val="BodyText"/>
        <w:spacing w:before="336" w:line="244" w:lineRule="auto"/>
        <w:ind w:left="2712" w:right="352"/>
        <w:jc w:val="both"/>
      </w:pPr>
      <w:r>
        <w:rPr>
          <w:spacing w:val="-13"/>
        </w:rPr>
        <w:t xml:space="preserve">当电源制式为 </w:t>
      </w:r>
      <w:r>
        <w:rPr>
          <w:rFonts w:ascii="Arial" w:eastAsia="Arial"/>
        </w:rPr>
        <w:t>380V/400V/415V</w:t>
      </w:r>
      <w:r>
        <w:rPr>
          <w:spacing w:val="-12"/>
        </w:rPr>
        <w:t xml:space="preserve">，并采用机架式 </w:t>
      </w:r>
      <w:r>
        <w:rPr>
          <w:rFonts w:ascii="Arial" w:eastAsia="Arial"/>
          <w:spacing w:val="-10"/>
        </w:rPr>
        <w:t xml:space="preserve">20kVA </w:t>
      </w:r>
      <w:r>
        <w:rPr>
          <w:rFonts w:ascii="Arial" w:eastAsia="Arial"/>
        </w:rPr>
        <w:t>UPS</w:t>
      </w:r>
      <w:r>
        <w:rPr>
          <w:rFonts w:ascii="Arial" w:eastAsia="Arial"/>
          <w:spacing w:val="-32"/>
        </w:rPr>
        <w:t xml:space="preserve"> </w:t>
      </w:r>
      <w:r>
        <w:rPr>
          <w:spacing w:val="11"/>
        </w:rPr>
        <w:t>时，带机架式</w:t>
      </w:r>
      <w:r>
        <w:rPr>
          <w:rFonts w:ascii="Arial" w:eastAsia="Arial"/>
        </w:rPr>
        <w:t>UPS</w:t>
      </w:r>
      <w:r>
        <w:rPr>
          <w:rFonts w:ascii="Arial" w:eastAsia="Arial"/>
          <w:spacing w:val="-15"/>
        </w:rPr>
        <w:t xml:space="preserve"> </w:t>
      </w:r>
      <w:r>
        <w:t>一体化</w:t>
      </w:r>
      <w:r>
        <w:rPr>
          <w:spacing w:val="-15"/>
        </w:rPr>
        <w:t xml:space="preserve">配电柜集成 </w:t>
      </w:r>
      <w:r>
        <w:rPr>
          <w:rFonts w:ascii="Arial" w:eastAsia="Arial"/>
          <w:spacing w:val="-13"/>
        </w:rPr>
        <w:t>ATS</w:t>
      </w:r>
      <w:r>
        <w:rPr>
          <w:spacing w:val="-4"/>
        </w:rPr>
        <w:t>、</w:t>
      </w:r>
      <w:r>
        <w:rPr>
          <w:rFonts w:ascii="Arial" w:eastAsia="Arial"/>
        </w:rPr>
        <w:t>UPS</w:t>
      </w:r>
      <w:r>
        <w:rPr>
          <w:spacing w:val="-4"/>
        </w:rPr>
        <w:t>、</w:t>
      </w:r>
      <w:r>
        <w:rPr>
          <w:rFonts w:ascii="Arial" w:eastAsia="Arial"/>
        </w:rPr>
        <w:t>UPS</w:t>
      </w:r>
      <w:r>
        <w:rPr>
          <w:rFonts w:ascii="Arial" w:eastAsia="Arial"/>
          <w:spacing w:val="-10"/>
        </w:rPr>
        <w:t xml:space="preserve"> </w:t>
      </w:r>
      <w:r>
        <w:rPr>
          <w:spacing w:val="-2"/>
        </w:rPr>
        <w:t>配电、空调配电、</w:t>
      </w:r>
      <w:r>
        <w:rPr>
          <w:rFonts w:ascii="Arial" w:eastAsia="Arial"/>
        </w:rPr>
        <w:t>IT</w:t>
      </w:r>
      <w:r>
        <w:rPr>
          <w:rFonts w:ascii="Arial" w:eastAsia="Arial"/>
          <w:spacing w:val="-11"/>
        </w:rPr>
        <w:t xml:space="preserve"> </w:t>
      </w:r>
      <w:r>
        <w:rPr>
          <w:spacing w:val="-2"/>
        </w:rPr>
        <w:t>配电等。</w:t>
      </w:r>
      <w:r>
        <w:rPr>
          <w:rFonts w:ascii="Arial" w:eastAsia="Arial"/>
        </w:rPr>
        <w:t>UPS</w:t>
      </w:r>
      <w:r>
        <w:rPr>
          <w:rFonts w:ascii="Arial" w:eastAsia="Arial"/>
          <w:spacing w:val="-14"/>
        </w:rPr>
        <w:t xml:space="preserve"> </w:t>
      </w:r>
      <w:r>
        <w:rPr>
          <w:spacing w:val="-14"/>
        </w:rPr>
        <w:t xml:space="preserve">配置可采用 </w:t>
      </w:r>
      <w:r>
        <w:rPr>
          <w:rFonts w:ascii="Arial" w:eastAsia="Arial"/>
        </w:rPr>
        <w:t>1+1</w:t>
      </w:r>
      <w:r>
        <w:rPr>
          <w:rFonts w:ascii="Arial" w:eastAsia="Arial"/>
          <w:spacing w:val="-14"/>
        </w:rPr>
        <w:t xml:space="preserve"> </w:t>
      </w:r>
      <w:r>
        <w:rPr>
          <w:spacing w:val="-6"/>
        </w:rPr>
        <w:t>并机</w:t>
      </w:r>
      <w:r>
        <w:t>运行。</w:t>
      </w:r>
    </w:p>
    <w:p>
      <w:pPr>
        <w:pStyle w:val="BodyText"/>
        <w:spacing w:before="246"/>
        <w:ind w:left="2712"/>
        <w:jc w:val="both"/>
      </w:pPr>
      <w:r>
        <w:t xml:space="preserve">采用机架式 </w:t>
      </w:r>
      <w:r>
        <w:rPr>
          <w:rFonts w:ascii="Arial" w:eastAsia="Arial"/>
        </w:rPr>
        <w:t xml:space="preserve">20kVA UPS </w:t>
      </w:r>
      <w:r>
        <w:t>时配电柜配置如</w:t>
      </w:r>
      <w:r>
        <w:rPr>
          <w:color w:val="0000FF"/>
        </w:rPr>
        <w:t xml:space="preserve">表 </w:t>
      </w:r>
      <w:r>
        <w:rPr>
          <w:rFonts w:ascii="Arial" w:eastAsia="Arial"/>
          <w:color w:val="0000FF"/>
        </w:rPr>
        <w:t xml:space="preserve">3-2 </w:t>
      </w:r>
      <w:r>
        <w:t>所示。</w:t>
      </w:r>
    </w:p>
    <w:p>
      <w:pPr>
        <w:pStyle w:val="BodyText"/>
        <w:spacing w:before="9"/>
        <w:rPr>
          <w:sz w:val="38"/>
        </w:rPr>
      </w:pPr>
    </w:p>
    <w:p>
      <w:pPr>
        <w:pStyle w:val="BodyText"/>
        <w:ind w:left="2712"/>
        <w:jc w:val="both"/>
        <w:rPr>
          <w:rFonts w:ascii="黑体" w:eastAsia="黑体" w:hint="eastAsia"/>
        </w:rPr>
      </w:pPr>
      <w:r>
        <w:drawing>
          <wp:anchor distT="0" distB="0" distL="0" distR="0" simplePos="0" relativeHeight="251678720" behindDoc="1" locked="0" layoutInCell="1" allowOverlap="1">
            <wp:simplePos x="0" y="0"/>
            <wp:positionH relativeFrom="page">
              <wp:posOffset>2692400</wp:posOffset>
            </wp:positionH>
            <wp:positionV relativeFrom="paragraph">
              <wp:posOffset>311277</wp:posOffset>
            </wp:positionV>
            <wp:extent cx="7575613" cy="1824227"/>
            <wp:effectExtent l="0" t="0" r="0" b="0"/>
            <wp:wrapNone/>
            <wp:docPr id="2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8.png"/>
                    <pic:cNvPicPr/>
                  </pic:nvPicPr>
                  <pic:blipFill>
                    <a:blip xmlns:r="http://schemas.openxmlformats.org/officeDocument/2006/relationships" r:embed="rId22" cstate="print"/>
                    <a:stretch>
                      <a:fillRect/>
                    </a:stretch>
                  </pic:blipFill>
                  <pic:spPr>
                    <a:xfrm>
                      <a:off x="0" y="0"/>
                      <a:ext cx="7575613" cy="1824227"/>
                    </a:xfrm>
                    <a:prstGeom prst="rect">
                      <a:avLst/>
                    </a:prstGeom>
                  </pic:spPr>
                </pic:pic>
              </a:graphicData>
            </a:graphic>
          </wp:anchor>
        </w:drawing>
      </w:r>
      <w:r>
        <w:rPr>
          <w:rFonts w:ascii="黑体" w:eastAsia="黑体" w:hint="eastAsia"/>
        </w:rPr>
        <w:t>表</w:t>
      </w:r>
      <w:r>
        <w:rPr>
          <w:rFonts w:ascii="Arial" w:eastAsia="Arial"/>
        </w:rPr>
        <w:t xml:space="preserve">3-2 </w:t>
      </w:r>
      <w:r>
        <w:rPr>
          <w:rFonts w:ascii="黑体" w:eastAsia="黑体" w:hint="eastAsia"/>
        </w:rPr>
        <w:t>采用</w:t>
      </w:r>
      <w:r>
        <w:rPr>
          <w:rFonts w:ascii="Arial" w:eastAsia="Arial"/>
        </w:rPr>
        <w:t>20kVA UPS</w:t>
      </w:r>
      <w:r>
        <w:rPr>
          <w:rFonts w:ascii="黑体" w:eastAsia="黑体" w:hint="eastAsia"/>
        </w:rPr>
        <w:t>时配电柜配置</w:t>
      </w:r>
    </w:p>
    <w:p>
      <w:pPr>
        <w:pStyle w:val="BodyText"/>
        <w:spacing w:before="1"/>
        <w:rPr>
          <w:rFonts w:ascii="黑体"/>
          <w:sz w:val="21"/>
        </w:rPr>
      </w:pPr>
    </w:p>
    <w:tbl>
      <w:tblPr>
        <w:tblStyle w:val="TableNormal1"/>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28"/>
        <w:gridCol w:w="1556"/>
        <w:gridCol w:w="2295"/>
        <w:gridCol w:w="1496"/>
        <w:gridCol w:w="1690"/>
        <w:gridCol w:w="1191"/>
        <w:gridCol w:w="1269"/>
      </w:tblGrid>
      <w:tr>
        <w:tblPrEx>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37"/>
          <w:jc w:val="left"/>
        </w:trPr>
        <w:tc>
          <w:tcPr>
            <w:tcW w:w="1928" w:type="dxa"/>
          </w:tcPr>
          <w:p>
            <w:pPr>
              <w:pStyle w:val="TableParagraph"/>
              <w:spacing w:before="3" w:line="247" w:lineRule="auto"/>
              <w:ind w:left="50" w:right="293"/>
              <w:rPr>
                <w:rFonts w:ascii="黑体" w:eastAsia="黑体" w:hint="eastAsia"/>
                <w:sz w:val="31"/>
              </w:rPr>
            </w:pPr>
            <w:r>
              <w:rPr>
                <w:rFonts w:ascii="黑体" w:eastAsia="黑体" w:hint="eastAsia"/>
                <w:sz w:val="31"/>
              </w:rPr>
              <w:t>电源输入路数</w:t>
            </w:r>
          </w:p>
        </w:tc>
        <w:tc>
          <w:tcPr>
            <w:tcW w:w="1556" w:type="dxa"/>
          </w:tcPr>
          <w:p>
            <w:pPr>
              <w:pStyle w:val="TableParagraph"/>
              <w:spacing w:before="3" w:line="247" w:lineRule="auto"/>
              <w:ind w:left="293" w:right="311"/>
              <w:rPr>
                <w:rFonts w:ascii="黑体" w:eastAsia="黑体" w:hint="eastAsia"/>
                <w:sz w:val="31"/>
              </w:rPr>
            </w:pPr>
            <w:r>
              <w:rPr>
                <w:rFonts w:ascii="黑体" w:eastAsia="黑体" w:hint="eastAsia"/>
                <w:sz w:val="31"/>
              </w:rPr>
              <w:t>输入容量</w:t>
            </w:r>
          </w:p>
        </w:tc>
        <w:tc>
          <w:tcPr>
            <w:tcW w:w="2295" w:type="dxa"/>
          </w:tcPr>
          <w:p>
            <w:pPr>
              <w:pStyle w:val="TableParagraph"/>
              <w:spacing w:line="380" w:lineRule="exact"/>
              <w:ind w:left="310"/>
              <w:rPr>
                <w:rFonts w:ascii="黑体" w:eastAsia="黑体" w:hint="eastAsia"/>
                <w:sz w:val="31"/>
              </w:rPr>
            </w:pPr>
            <w:r>
              <w:rPr>
                <w:rFonts w:ascii="Book Antiqua" w:eastAsia="Book Antiqua"/>
                <w:sz w:val="31"/>
              </w:rPr>
              <w:t xml:space="preserve">UPS </w:t>
            </w:r>
            <w:r>
              <w:rPr>
                <w:rFonts w:ascii="黑体" w:eastAsia="黑体" w:hint="eastAsia"/>
                <w:sz w:val="31"/>
              </w:rPr>
              <w:t>输入输</w:t>
            </w:r>
          </w:p>
          <w:p>
            <w:pPr>
              <w:pStyle w:val="TableParagraph"/>
              <w:spacing w:before="33"/>
              <w:ind w:left="310"/>
              <w:rPr>
                <w:rFonts w:ascii="黑体" w:eastAsia="黑体" w:hint="eastAsia"/>
                <w:sz w:val="31"/>
              </w:rPr>
            </w:pPr>
            <w:r>
              <w:rPr>
                <w:rFonts w:ascii="黑体" w:eastAsia="黑体" w:hint="eastAsia"/>
                <w:sz w:val="31"/>
              </w:rPr>
              <w:t>出空开</w:t>
            </w:r>
          </w:p>
        </w:tc>
        <w:tc>
          <w:tcPr>
            <w:tcW w:w="1496" w:type="dxa"/>
          </w:tcPr>
          <w:p>
            <w:pPr>
              <w:pStyle w:val="TableParagraph"/>
              <w:spacing w:line="380" w:lineRule="exact"/>
              <w:ind w:left="201"/>
              <w:rPr>
                <w:rFonts w:ascii="黑体" w:eastAsia="黑体" w:hint="eastAsia"/>
                <w:sz w:val="31"/>
              </w:rPr>
            </w:pPr>
            <w:r>
              <w:rPr>
                <w:rFonts w:ascii="Book Antiqua" w:eastAsia="Book Antiqua"/>
                <w:sz w:val="31"/>
              </w:rPr>
              <w:t xml:space="preserve">UPS </w:t>
            </w:r>
            <w:r>
              <w:rPr>
                <w:rFonts w:ascii="黑体" w:eastAsia="黑体" w:hint="eastAsia"/>
                <w:sz w:val="31"/>
              </w:rPr>
              <w:t>旁</w:t>
            </w:r>
          </w:p>
          <w:p>
            <w:pPr>
              <w:pStyle w:val="TableParagraph"/>
              <w:spacing w:before="33"/>
              <w:ind w:left="201"/>
              <w:rPr>
                <w:rFonts w:ascii="黑体" w:eastAsia="黑体" w:hint="eastAsia"/>
                <w:sz w:val="31"/>
              </w:rPr>
            </w:pPr>
            <w:r>
              <w:rPr>
                <w:rFonts w:ascii="黑体" w:eastAsia="黑体" w:hint="eastAsia"/>
                <w:sz w:val="31"/>
              </w:rPr>
              <w:t>路空开</w:t>
            </w:r>
          </w:p>
        </w:tc>
        <w:tc>
          <w:tcPr>
            <w:tcW w:w="1690" w:type="dxa"/>
          </w:tcPr>
          <w:p>
            <w:pPr>
              <w:pStyle w:val="TableParagraph"/>
              <w:spacing w:before="3" w:line="247" w:lineRule="auto"/>
              <w:ind w:left="293" w:right="444"/>
              <w:rPr>
                <w:rFonts w:ascii="黑体" w:eastAsia="黑体" w:hint="eastAsia"/>
                <w:sz w:val="31"/>
              </w:rPr>
            </w:pPr>
            <w:r>
              <w:rPr>
                <w:rFonts w:ascii="黑体" w:eastAsia="黑体" w:hint="eastAsia"/>
                <w:sz w:val="31"/>
              </w:rPr>
              <w:t>空调配电空开</w:t>
            </w:r>
          </w:p>
        </w:tc>
        <w:tc>
          <w:tcPr>
            <w:tcW w:w="1191" w:type="dxa"/>
          </w:tcPr>
          <w:p>
            <w:pPr>
              <w:pStyle w:val="TableParagraph"/>
              <w:spacing w:line="380" w:lineRule="exact"/>
              <w:ind w:left="173"/>
              <w:rPr>
                <w:rFonts w:ascii="黑体" w:eastAsia="黑体" w:hint="eastAsia"/>
                <w:sz w:val="31"/>
              </w:rPr>
            </w:pPr>
            <w:r>
              <w:rPr>
                <w:rFonts w:ascii="Book Antiqua" w:eastAsia="Book Antiqua"/>
                <w:sz w:val="31"/>
              </w:rPr>
              <w:t xml:space="preserve">IT </w:t>
            </w:r>
            <w:r>
              <w:rPr>
                <w:rFonts w:ascii="黑体" w:eastAsia="黑体" w:hint="eastAsia"/>
                <w:sz w:val="31"/>
              </w:rPr>
              <w:t>配</w:t>
            </w:r>
          </w:p>
          <w:p>
            <w:pPr>
              <w:pStyle w:val="TableParagraph"/>
              <w:spacing w:before="29" w:line="249" w:lineRule="auto"/>
              <w:ind w:left="173" w:right="381"/>
              <w:rPr>
                <w:rFonts w:ascii="黑体" w:eastAsia="黑体" w:hint="eastAsia"/>
                <w:sz w:val="31"/>
              </w:rPr>
            </w:pPr>
            <w:r>
              <w:rPr>
                <w:rFonts w:ascii="黑体" w:eastAsia="黑体" w:hint="eastAsia"/>
                <w:sz w:val="31"/>
              </w:rPr>
              <w:t>电空开</w:t>
            </w:r>
          </w:p>
        </w:tc>
        <w:tc>
          <w:tcPr>
            <w:tcW w:w="1269" w:type="dxa"/>
          </w:tcPr>
          <w:p>
            <w:pPr>
              <w:pStyle w:val="TableParagraph"/>
              <w:spacing w:line="380" w:lineRule="exact"/>
              <w:ind w:left="217"/>
              <w:rPr>
                <w:rFonts w:ascii="黑体" w:eastAsia="黑体" w:hint="eastAsia"/>
                <w:sz w:val="31"/>
              </w:rPr>
            </w:pPr>
            <w:r>
              <w:rPr>
                <w:rFonts w:ascii="Book Antiqua" w:eastAsia="Book Antiqua"/>
                <w:sz w:val="31"/>
              </w:rPr>
              <w:t xml:space="preserve">UPS </w:t>
            </w:r>
            <w:r>
              <w:rPr>
                <w:rFonts w:ascii="黑体" w:eastAsia="黑体" w:hint="eastAsia"/>
                <w:sz w:val="31"/>
              </w:rPr>
              <w:t>并</w:t>
            </w:r>
          </w:p>
          <w:p>
            <w:pPr>
              <w:pStyle w:val="TableParagraph"/>
              <w:spacing w:before="33"/>
              <w:ind w:left="217"/>
              <w:rPr>
                <w:rFonts w:ascii="黑体" w:eastAsia="黑体" w:hint="eastAsia"/>
                <w:sz w:val="31"/>
              </w:rPr>
            </w:pPr>
            <w:r>
              <w:rPr>
                <w:rFonts w:ascii="黑体" w:eastAsia="黑体" w:hint="eastAsia"/>
                <w:w w:val="102"/>
                <w:sz w:val="31"/>
              </w:rPr>
              <w:t>机</w:t>
            </w:r>
          </w:p>
        </w:tc>
      </w:tr>
      <w:tr>
        <w:tblPrEx>
          <w:tblW w:w="0" w:type="auto"/>
          <w:jc w:val="left"/>
          <w:tblInd w:w="2838" w:type="dxa"/>
          <w:tblLayout w:type="fixed"/>
          <w:tblCellMar>
            <w:top w:w="0" w:type="dxa"/>
            <w:left w:w="0" w:type="dxa"/>
            <w:bottom w:w="0" w:type="dxa"/>
            <w:right w:w="0" w:type="dxa"/>
          </w:tblCellMar>
          <w:tblLook w:val="01E0"/>
        </w:tblPrEx>
        <w:trPr>
          <w:trHeight w:val="1219"/>
          <w:jc w:val="left"/>
        </w:trPr>
        <w:tc>
          <w:tcPr>
            <w:tcW w:w="1928" w:type="dxa"/>
          </w:tcPr>
          <w:p>
            <w:pPr>
              <w:pStyle w:val="TableParagraph"/>
              <w:spacing w:before="149"/>
              <w:ind w:left="50"/>
              <w:rPr>
                <w:rFonts w:ascii="Arial"/>
                <w:sz w:val="31"/>
              </w:rPr>
            </w:pPr>
            <w:r>
              <w:rPr>
                <w:rFonts w:ascii="Arial"/>
                <w:w w:val="91"/>
                <w:sz w:val="31"/>
              </w:rPr>
              <w:t>2</w:t>
            </w:r>
          </w:p>
        </w:tc>
        <w:tc>
          <w:tcPr>
            <w:tcW w:w="1556" w:type="dxa"/>
          </w:tcPr>
          <w:p>
            <w:pPr>
              <w:pStyle w:val="TableParagraph"/>
              <w:spacing w:before="149"/>
              <w:ind w:left="293"/>
              <w:rPr>
                <w:rFonts w:ascii="Arial"/>
                <w:sz w:val="31"/>
              </w:rPr>
            </w:pPr>
            <w:r>
              <w:rPr>
                <w:rFonts w:ascii="Arial"/>
                <w:sz w:val="31"/>
              </w:rPr>
              <w:t>125A</w:t>
            </w:r>
          </w:p>
        </w:tc>
        <w:tc>
          <w:tcPr>
            <w:tcW w:w="2295" w:type="dxa"/>
          </w:tcPr>
          <w:p>
            <w:pPr>
              <w:pStyle w:val="TableParagraph"/>
              <w:spacing w:before="149"/>
              <w:ind w:left="310"/>
              <w:rPr>
                <w:rFonts w:ascii="Arial"/>
                <w:sz w:val="31"/>
              </w:rPr>
            </w:pPr>
            <w:r>
              <w:rPr>
                <w:rFonts w:ascii="Arial"/>
                <w:sz w:val="31"/>
              </w:rPr>
              <w:t>2*63A/3P+2*</w:t>
            </w:r>
          </w:p>
          <w:p>
            <w:pPr>
              <w:pStyle w:val="TableParagraph"/>
              <w:spacing w:before="7"/>
              <w:ind w:left="310"/>
              <w:rPr>
                <w:rFonts w:ascii="Arial"/>
                <w:sz w:val="31"/>
              </w:rPr>
            </w:pPr>
            <w:r>
              <w:rPr>
                <w:rFonts w:ascii="Arial"/>
                <w:sz w:val="31"/>
              </w:rPr>
              <w:t>63A/4P</w:t>
            </w:r>
          </w:p>
        </w:tc>
        <w:tc>
          <w:tcPr>
            <w:tcW w:w="1496" w:type="dxa"/>
          </w:tcPr>
          <w:p>
            <w:pPr>
              <w:pStyle w:val="TableParagraph"/>
              <w:spacing w:before="149"/>
              <w:ind w:left="201"/>
              <w:rPr>
                <w:rFonts w:ascii="Arial"/>
                <w:sz w:val="31"/>
              </w:rPr>
            </w:pPr>
            <w:r>
              <w:rPr>
                <w:rFonts w:ascii="Arial"/>
                <w:sz w:val="31"/>
              </w:rPr>
              <w:t>63A/4P</w:t>
            </w:r>
          </w:p>
        </w:tc>
        <w:tc>
          <w:tcPr>
            <w:tcW w:w="1690" w:type="dxa"/>
          </w:tcPr>
          <w:p>
            <w:pPr>
              <w:pStyle w:val="TableParagraph"/>
              <w:spacing w:before="149" w:line="242" w:lineRule="auto"/>
              <w:ind w:left="293"/>
              <w:rPr>
                <w:rFonts w:ascii="Arial"/>
                <w:sz w:val="31"/>
              </w:rPr>
            </w:pPr>
            <w:r>
              <w:rPr>
                <w:rFonts w:ascii="Arial"/>
                <w:sz w:val="31"/>
              </w:rPr>
              <w:t xml:space="preserve">4*63A/3 </w:t>
            </w:r>
            <w:r>
              <w:rPr>
                <w:rFonts w:ascii="Arial"/>
                <w:w w:val="95"/>
                <w:sz w:val="31"/>
              </w:rPr>
              <w:t>P+4*10A</w:t>
            </w:r>
          </w:p>
          <w:p>
            <w:pPr>
              <w:pStyle w:val="TableParagraph"/>
              <w:spacing w:before="4" w:line="327" w:lineRule="exact"/>
              <w:ind w:left="293"/>
              <w:rPr>
                <w:rFonts w:ascii="Arial"/>
                <w:sz w:val="31"/>
              </w:rPr>
            </w:pPr>
            <w:r>
              <w:rPr>
                <w:rFonts w:ascii="Arial"/>
                <w:sz w:val="31"/>
              </w:rPr>
              <w:t>/3P</w:t>
            </w:r>
          </w:p>
        </w:tc>
        <w:tc>
          <w:tcPr>
            <w:tcW w:w="1191" w:type="dxa"/>
          </w:tcPr>
          <w:p>
            <w:pPr>
              <w:pStyle w:val="TableParagraph"/>
              <w:spacing w:before="149"/>
              <w:ind w:left="173"/>
              <w:rPr>
                <w:rFonts w:ascii="Arial"/>
                <w:sz w:val="31"/>
              </w:rPr>
            </w:pPr>
            <w:r>
              <w:rPr>
                <w:rFonts w:ascii="Arial"/>
                <w:sz w:val="31"/>
              </w:rPr>
              <w:t>24*40</w:t>
            </w:r>
          </w:p>
          <w:p>
            <w:pPr>
              <w:pStyle w:val="TableParagraph"/>
              <w:spacing w:before="7"/>
              <w:ind w:left="173"/>
              <w:rPr>
                <w:rFonts w:ascii="Arial"/>
                <w:sz w:val="31"/>
              </w:rPr>
            </w:pPr>
            <w:r>
              <w:rPr>
                <w:rFonts w:ascii="Arial"/>
                <w:sz w:val="31"/>
              </w:rPr>
              <w:t>A/1P</w:t>
            </w:r>
          </w:p>
        </w:tc>
        <w:tc>
          <w:tcPr>
            <w:tcW w:w="1269" w:type="dxa"/>
          </w:tcPr>
          <w:p>
            <w:pPr>
              <w:pStyle w:val="TableParagraph"/>
              <w:spacing w:before="149"/>
              <w:ind w:left="217"/>
              <w:rPr>
                <w:rFonts w:ascii="Arial"/>
                <w:sz w:val="31"/>
              </w:rPr>
            </w:pPr>
            <w:r>
              <w:rPr>
                <w:rFonts w:ascii="Arial"/>
                <w:sz w:val="31"/>
              </w:rPr>
              <w:t>1+1</w:t>
            </w:r>
          </w:p>
        </w:tc>
      </w:tr>
    </w:tbl>
    <w:p>
      <w:pPr>
        <w:pStyle w:val="BodyText"/>
        <w:rPr>
          <w:rFonts w:ascii="黑体"/>
          <w:sz w:val="34"/>
        </w:rPr>
      </w:pPr>
    </w:p>
    <w:p>
      <w:pPr>
        <w:pStyle w:val="BodyText"/>
        <w:spacing w:before="2"/>
        <w:rPr>
          <w:rFonts w:ascii="黑体"/>
          <w:sz w:val="44"/>
        </w:rPr>
      </w:pPr>
    </w:p>
    <w:p>
      <w:pPr>
        <w:pStyle w:val="BodyText"/>
        <w:ind w:left="2712"/>
        <w:jc w:val="both"/>
      </w:pPr>
      <w:r>
        <w:t>带机架式</w:t>
      </w:r>
      <w:r>
        <w:rPr>
          <w:rFonts w:ascii="Arial" w:eastAsia="Arial"/>
        </w:rPr>
        <w:t xml:space="preserve">UPS </w:t>
      </w:r>
      <w:r>
        <w:t>一体化配电柜外观如</w:t>
      </w:r>
      <w:r>
        <w:rPr>
          <w:color w:val="0000FF"/>
        </w:rPr>
        <w:t xml:space="preserve">图 </w:t>
      </w:r>
      <w:r>
        <w:rPr>
          <w:rFonts w:ascii="Arial" w:eastAsia="Arial"/>
          <w:color w:val="0000FF"/>
        </w:rPr>
        <w:t xml:space="preserve">3-5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2"/>
        </w:rPr>
      </w:pPr>
      <w:r>
        <w:drawing>
          <wp:anchor distT="0" distB="0" distL="0" distR="0" simplePos="0" relativeHeight="251677696" behindDoc="0" locked="0" layoutInCell="1" allowOverlap="1">
            <wp:simplePos x="0" y="0"/>
            <wp:positionH relativeFrom="page">
              <wp:posOffset>1066800</wp:posOffset>
            </wp:positionH>
            <wp:positionV relativeFrom="paragraph">
              <wp:posOffset>127199</wp:posOffset>
            </wp:positionV>
            <wp:extent cx="9222486" cy="38004"/>
            <wp:effectExtent l="0" t="0" r="0" b="0"/>
            <wp:wrapTopAndBottom/>
            <wp:docPr id="2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9.png"/>
                    <pic:cNvPicPr/>
                  </pic:nvPicPr>
                  <pic:blipFill>
                    <a:blip xmlns:r="http://schemas.openxmlformats.org/officeDocument/2006/relationships" r:embed="rId7" cstate="print"/>
                    <a:stretch>
                      <a:fillRect/>
                    </a:stretch>
                  </pic:blipFill>
                  <pic:spPr>
                    <a:xfrm>
                      <a:off x="0" y="0"/>
                      <a:ext cx="9222486" cy="38004"/>
                    </a:xfrm>
                    <a:prstGeom prst="rect">
                      <a:avLst/>
                    </a:prstGeom>
                  </pic:spPr>
                </pic:pic>
              </a:graphicData>
            </a:graphic>
          </wp:anchor>
        </w:drawing>
      </w:r>
    </w:p>
    <w:p>
      <w:pPr>
        <w:tabs>
          <w:tab w:val="left" w:pos="5771"/>
          <w:tab w:val="right" w:pos="14225"/>
        </w:tabs>
        <w:spacing w:before="0" w:line="375" w:lineRule="exact"/>
        <w:ind w:left="24"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11</w:t>
      </w:r>
    </w:p>
    <w:p>
      <w:pPr>
        <w:spacing w:before="4"/>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type w:val="continuous"/>
          <w:pgSz w:w="17860" w:h="25270"/>
          <w:pgMar w:top="2440" w:right="1500" w:bottom="280" w:left="1540" w:header="708" w:footer="708"/>
          <w:pgNumType w:start="43"/>
          <w:cols w:space="708"/>
        </w:sectPr>
      </w:pPr>
    </w:p>
    <w:p>
      <w:pPr>
        <w:spacing w:before="43"/>
        <w:ind w:left="0" w:right="332" w:firstLine="0"/>
        <w:jc w:val="right"/>
        <w:rPr>
          <w:sz w:val="30"/>
        </w:rPr>
      </w:pPr>
      <w:r>
        <w:rPr>
          <w:rFonts w:ascii="Arial" w:eastAsia="Arial"/>
          <w:sz w:val="30"/>
        </w:rPr>
        <w:t xml:space="preserve">3 </w:t>
      </w:r>
      <w:r>
        <w:rPr>
          <w:sz w:val="30"/>
        </w:rPr>
        <w:t>系统架构</w:t>
      </w:r>
    </w:p>
    <w:p>
      <w:pPr>
        <w:pStyle w:val="BodyText"/>
        <w:spacing w:before="419"/>
        <w:ind w:left="2712"/>
        <w:rPr>
          <w:rFonts w:ascii="黑体" w:eastAsia="黑体" w:hint="eastAsia"/>
        </w:rPr>
      </w:pPr>
      <w:r>
        <w:rPr>
          <w:rFonts w:ascii="黑体" w:eastAsia="黑体" w:hint="eastAsia"/>
        </w:rPr>
        <w:t>图</w:t>
      </w:r>
      <w:r>
        <w:rPr>
          <w:rFonts w:ascii="Arial" w:eastAsia="Arial"/>
        </w:rPr>
        <w:t xml:space="preserve">3-5 </w:t>
      </w:r>
      <w:r>
        <w:rPr>
          <w:rFonts w:ascii="黑体" w:eastAsia="黑体" w:hint="eastAsia"/>
        </w:rPr>
        <w:t>带机架式</w:t>
      </w:r>
      <w:r>
        <w:rPr>
          <w:rFonts w:ascii="Arial" w:eastAsia="Arial"/>
        </w:rPr>
        <w:t xml:space="preserve">UPS </w:t>
      </w:r>
      <w:r>
        <w:rPr>
          <w:rFonts w:ascii="黑体" w:eastAsia="黑体" w:hint="eastAsia"/>
        </w:rPr>
        <w:t>一体化配电柜</w:t>
      </w:r>
    </w:p>
    <w:p>
      <w:pPr>
        <w:spacing w:after="0"/>
        <w:rPr>
          <w:rFonts w:ascii="黑体" w:eastAsia="黑体" w:hint="eastAsia"/>
        </w:rPr>
        <w:sectPr>
          <w:pgSz w:w="17860" w:h="25270"/>
          <w:pgMar w:top="1440" w:right="1500" w:bottom="280" w:left="1540" w:header="708" w:footer="708"/>
          <w:pgNumType w:start="44"/>
          <w:cols w:space="708"/>
        </w:sect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2"/>
        <w:rPr>
          <w:rFonts w:ascii="黑体"/>
          <w:sz w:val="40"/>
        </w:rPr>
      </w:pPr>
    </w:p>
    <w:p>
      <w:pPr>
        <w:pStyle w:val="BodyText"/>
        <w:ind w:left="2881"/>
      </w:pPr>
      <w:r>
        <w:rPr>
          <w:rFonts w:ascii="Arial" w:eastAsia="Arial"/>
        </w:rPr>
        <w:t>1</w:t>
      </w:r>
      <w:r>
        <w:rPr>
          <w:rFonts w:ascii="Arial" w:eastAsia="Arial"/>
          <w:spacing w:val="72"/>
        </w:rPr>
        <w:t xml:space="preserve"> </w:t>
      </w:r>
      <w:r>
        <w:t>指示灯</w:t>
      </w:r>
    </w:p>
    <w:p>
      <w:pPr>
        <w:pStyle w:val="BodyText"/>
        <w:spacing w:before="251"/>
        <w:ind w:left="2881"/>
      </w:pPr>
      <w:r>
        <w:rPr>
          <w:rFonts w:ascii="Arial" w:eastAsia="Arial"/>
        </w:rPr>
        <w:t>4</w:t>
      </w:r>
      <w:r>
        <w:rPr>
          <w:rFonts w:ascii="Arial" w:eastAsia="Arial"/>
          <w:spacing w:val="-20"/>
        </w:rPr>
        <w:t xml:space="preserve"> </w:t>
      </w:r>
      <w:r>
        <w:rPr>
          <w:rFonts w:ascii="Arial" w:eastAsia="Arial"/>
        </w:rPr>
        <w:t>UPS</w:t>
      </w:r>
      <w:r>
        <w:rPr>
          <w:rFonts w:ascii="Arial" w:eastAsia="Arial"/>
          <w:spacing w:val="-22"/>
        </w:rPr>
        <w:t xml:space="preserve"> </w:t>
      </w:r>
      <w:r>
        <w:rPr>
          <w:spacing w:val="-2"/>
        </w:rPr>
        <w:t>输入</w:t>
      </w:r>
      <w:r>
        <w:rPr>
          <w:rFonts w:ascii="Arial" w:eastAsia="Arial"/>
        </w:rPr>
        <w:t>/</w:t>
      </w:r>
      <w:r>
        <w:rPr>
          <w:spacing w:val="-5"/>
        </w:rPr>
        <w:t>输出空开</w:t>
      </w:r>
    </w:p>
    <w:p>
      <w:pPr>
        <w:pStyle w:val="BodyText"/>
        <w:rPr>
          <w:sz w:val="34"/>
        </w:rPr>
      </w:pPr>
      <w:r>
        <w:br w:type="column"/>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9"/>
        <w:rPr>
          <w:sz w:val="39"/>
        </w:rPr>
      </w:pPr>
    </w:p>
    <w:p>
      <w:pPr>
        <w:pStyle w:val="BodyText"/>
        <w:ind w:left="1050"/>
        <w:rPr>
          <w:rFonts w:ascii="Arial"/>
        </w:rPr>
      </w:pPr>
      <w:r>
        <w:rPr>
          <w:rFonts w:ascii="Arial"/>
        </w:rPr>
        <w:t>2 ATS</w:t>
      </w:r>
    </w:p>
    <w:p>
      <w:pPr>
        <w:pStyle w:val="BodyText"/>
        <w:spacing w:before="298"/>
        <w:ind w:left="1050"/>
        <w:rPr>
          <w:rFonts w:ascii="Arial" w:eastAsia="Arial" w:hAnsi="Arial"/>
        </w:rPr>
      </w:pPr>
      <w:r>
        <w:rPr>
          <w:rFonts w:ascii="Arial" w:eastAsia="Arial" w:hAnsi="Arial"/>
        </w:rPr>
        <w:t xml:space="preserve">5 </w:t>
      </w:r>
      <w:r>
        <w:t>机架式</w:t>
      </w:r>
      <w:r>
        <w:rPr>
          <w:rFonts w:ascii="Arial" w:eastAsia="Arial" w:hAnsi="Arial"/>
        </w:rPr>
        <w:t>UPS</w:t>
      </w:r>
      <w:r>
        <w:t>×</w:t>
      </w:r>
      <w:r>
        <w:rPr>
          <w:rFonts w:ascii="Arial" w:eastAsia="Arial" w:hAnsi="Arial"/>
        </w:rPr>
        <w:t>2</w:t>
      </w:r>
    </w:p>
    <w:p>
      <w:pPr>
        <w:pStyle w:val="BodyText"/>
        <w:rPr>
          <w:rFonts w:ascii="Arial"/>
          <w:sz w:val="34"/>
        </w:rPr>
      </w:pPr>
      <w:r>
        <w:br w:type="column"/>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3"/>
        </w:rPr>
      </w:pPr>
    </w:p>
    <w:p>
      <w:pPr>
        <w:pStyle w:val="BodyText"/>
        <w:spacing w:before="1"/>
        <w:ind w:left="1550"/>
      </w:pPr>
      <w:r>
        <w:rPr>
          <w:rFonts w:ascii="Arial" w:eastAsia="Arial"/>
        </w:rPr>
        <w:t>3</w:t>
      </w:r>
      <w:r>
        <w:rPr>
          <w:rFonts w:ascii="Arial" w:eastAsia="Arial"/>
          <w:spacing w:val="74"/>
        </w:rPr>
        <w:t xml:space="preserve"> </w:t>
      </w:r>
      <w:r>
        <w:t>空调输出空开</w:t>
      </w:r>
    </w:p>
    <w:p>
      <w:pPr>
        <w:pStyle w:val="BodyText"/>
        <w:spacing w:before="250"/>
        <w:ind w:left="1550"/>
      </w:pPr>
      <w:r>
        <w:rPr>
          <w:rFonts w:ascii="Arial" w:eastAsia="Arial"/>
        </w:rPr>
        <w:t xml:space="preserve">6 IT </w:t>
      </w:r>
      <w:r>
        <w:t>输出空开</w:t>
      </w:r>
    </w:p>
    <w:p>
      <w:pPr>
        <w:spacing w:after="0"/>
        <w:sectPr>
          <w:type w:val="continuous"/>
          <w:pgSz w:w="17860" w:h="25270"/>
          <w:pgMar w:top="2440" w:right="1500" w:bottom="280" w:left="1540" w:header="708" w:footer="708"/>
          <w:pgNumType w:start="45"/>
          <w:cols w:num="3" w:space="708" w:equalWidth="0">
            <w:col w:w="5763" w:space="40"/>
            <w:col w:w="3446" w:space="39"/>
            <w:col w:w="5532" w:space="0"/>
          </w:cols>
        </w:sectPr>
      </w:pPr>
    </w:p>
    <w:p>
      <w:pPr>
        <w:pStyle w:val="BodyText"/>
        <w:rPr>
          <w:sz w:val="20"/>
        </w:rPr>
      </w:pPr>
    </w:p>
    <w:p>
      <w:pPr>
        <w:pStyle w:val="BodyText"/>
        <w:rPr>
          <w:sz w:val="20"/>
        </w:rPr>
      </w:pPr>
    </w:p>
    <w:p>
      <w:pPr>
        <w:pStyle w:val="BodyText"/>
        <w:rPr>
          <w:sz w:val="20"/>
        </w:rPr>
      </w:pPr>
    </w:p>
    <w:p>
      <w:pPr>
        <w:pStyle w:val="BodyText"/>
        <w:spacing w:before="202"/>
        <w:ind w:left="2712"/>
      </w:pPr>
      <w:r>
        <w:t>带机架式</w:t>
      </w:r>
      <w:r>
        <w:rPr>
          <w:rFonts w:ascii="Arial" w:eastAsia="Arial"/>
        </w:rPr>
        <w:t xml:space="preserve">UPS </w:t>
      </w:r>
      <w:r>
        <w:t>一体化配电柜参数如</w:t>
      </w:r>
      <w:r>
        <w:rPr>
          <w:color w:val="0000FF"/>
        </w:rPr>
        <w:t xml:space="preserve">表 </w:t>
      </w:r>
      <w:r>
        <w:rPr>
          <w:rFonts w:ascii="Arial" w:eastAsia="Arial"/>
          <w:color w:val="0000FF"/>
        </w:rPr>
        <w:t xml:space="preserve">3-3 </w:t>
      </w:r>
      <w:r>
        <w:t>所示。</w:t>
      </w:r>
    </w:p>
    <w:p>
      <w:pPr>
        <w:pStyle w:val="BodyText"/>
        <w:spacing w:before="5"/>
        <w:rPr>
          <w:sz w:val="38"/>
        </w:rPr>
      </w:pPr>
    </w:p>
    <w:p>
      <w:pPr>
        <w:pStyle w:val="BodyText"/>
        <w:ind w:left="2712"/>
        <w:rPr>
          <w:rFonts w:ascii="黑体" w:eastAsia="黑体" w:hint="eastAsia"/>
        </w:rPr>
      </w:pPr>
      <w:r>
        <w:rPr>
          <w:rFonts w:ascii="黑体" w:eastAsia="黑体" w:hint="eastAsia"/>
        </w:rPr>
        <w:t>表</w:t>
      </w:r>
      <w:r>
        <w:rPr>
          <w:rFonts w:ascii="Arial" w:eastAsia="Arial"/>
        </w:rPr>
        <w:t xml:space="preserve">3-3 </w:t>
      </w:r>
      <w:r>
        <w:rPr>
          <w:rFonts w:ascii="黑体" w:eastAsia="黑体" w:hint="eastAsia"/>
        </w:rPr>
        <w:t>带机架式</w:t>
      </w:r>
      <w:r>
        <w:rPr>
          <w:rFonts w:ascii="Arial" w:eastAsia="Arial"/>
        </w:rPr>
        <w:t xml:space="preserve">UPS </w:t>
      </w:r>
      <w:r>
        <w:rPr>
          <w:rFonts w:ascii="黑体" w:eastAsia="黑体" w:hint="eastAsia"/>
        </w:rPr>
        <w:t>一体化配电柜参数表</w:t>
      </w:r>
    </w:p>
    <w:p>
      <w:pPr>
        <w:pStyle w:val="BodyText"/>
        <w:spacing w:before="9"/>
        <w:rPr>
          <w:rFonts w:ascii="黑体"/>
          <w:sz w:val="16"/>
        </w:rPr>
      </w:pPr>
    </w:p>
    <w:p>
      <w:pPr>
        <w:spacing w:after="0"/>
        <w:rPr>
          <w:rFonts w:ascii="黑体"/>
          <w:sz w:val="16"/>
        </w:rPr>
        <w:sectPr>
          <w:type w:val="continuous"/>
          <w:pgSz w:w="17860" w:h="25270"/>
          <w:pgMar w:top="2440" w:right="1500" w:bottom="280" w:left="1540" w:header="708" w:footer="708"/>
          <w:pgNumType w:start="46"/>
          <w:cols w:space="708"/>
        </w:sectPr>
      </w:pPr>
    </w:p>
    <w:p>
      <w:pPr>
        <w:pStyle w:val="BodyText"/>
        <w:spacing w:before="62"/>
        <w:ind w:left="2881"/>
        <w:rPr>
          <w:rFonts w:ascii="黑体" w:eastAsia="黑体" w:hint="eastAsia"/>
        </w:rPr>
      </w:pPr>
      <w:r>
        <w:rPr>
          <w:rFonts w:ascii="黑体" w:eastAsia="黑体" w:hint="eastAsia"/>
        </w:rPr>
        <w:t>参数名称</w:t>
      </w:r>
    </w:p>
    <w:p>
      <w:pPr>
        <w:pStyle w:val="BodyText"/>
        <w:spacing w:before="272"/>
        <w:ind w:left="2881"/>
        <w:rPr>
          <w:rFonts w:ascii="Arial" w:eastAsia="Arial" w:hAnsi="Arial"/>
        </w:rPr>
      </w:pPr>
      <w:r>
        <w:t>净尺寸（高×宽×深</w:t>
      </w:r>
      <w:r>
        <w:rPr>
          <w:rFonts w:ascii="Arial" w:eastAsia="Arial" w:hAnsi="Arial"/>
        </w:rPr>
        <w:t>)</w:t>
      </w:r>
    </w:p>
    <w:p>
      <w:pPr>
        <w:spacing w:before="62"/>
        <w:ind w:left="2881" w:right="0" w:firstLine="0"/>
        <w:jc w:val="left"/>
        <w:rPr>
          <w:rFonts w:ascii="黑体" w:eastAsia="黑体" w:hint="eastAsia"/>
          <w:sz w:val="31"/>
        </w:rPr>
      </w:pPr>
      <w:r>
        <w:br w:type="column"/>
      </w:r>
      <w:r>
        <w:rPr>
          <w:rFonts w:ascii="黑体" w:eastAsia="黑体" w:hint="eastAsia"/>
          <w:sz w:val="31"/>
        </w:rPr>
        <w:t>参数值</w:t>
      </w:r>
    </w:p>
    <w:p>
      <w:pPr>
        <w:pStyle w:val="BodyText"/>
        <w:spacing w:before="272"/>
        <w:ind w:left="2881"/>
        <w:rPr>
          <w:rFonts w:ascii="Arial" w:hAnsi="Arial"/>
        </w:rPr>
      </w:pPr>
      <w:r>
        <w:rPr>
          <w:rFonts w:ascii="Arial" w:hAnsi="Arial"/>
        </w:rPr>
        <w:t>2000mm</w:t>
      </w:r>
      <w:r>
        <w:t>×</w:t>
      </w:r>
      <w:r>
        <w:rPr>
          <w:rFonts w:ascii="Arial" w:hAnsi="Arial"/>
        </w:rPr>
        <w:t>600mm</w:t>
      </w:r>
      <w:r>
        <w:t>×</w:t>
      </w:r>
      <w:r>
        <w:rPr>
          <w:rFonts w:ascii="Arial" w:hAnsi="Arial"/>
        </w:rPr>
        <w:t>1200mm</w:t>
      </w:r>
    </w:p>
    <w:p>
      <w:pPr>
        <w:spacing w:after="0"/>
        <w:rPr>
          <w:rFonts w:ascii="Arial" w:hAnsi="Arial"/>
        </w:rPr>
        <w:sectPr>
          <w:type w:val="continuous"/>
          <w:pgSz w:w="17860" w:h="25270"/>
          <w:pgMar w:top="2440" w:right="1500" w:bottom="280" w:left="1540" w:header="708" w:footer="708"/>
          <w:pgNumType w:start="47"/>
          <w:cols w:num="2" w:space="708" w:equalWidth="0">
            <w:col w:w="5869" w:space="87"/>
            <w:col w:w="8864" w:space="0"/>
          </w:cols>
        </w:sectPr>
      </w:pPr>
    </w:p>
    <w:p>
      <w:pPr>
        <w:pStyle w:val="BodyText"/>
        <w:rPr>
          <w:rFonts w:ascii="Arial"/>
          <w:sz w:val="20"/>
        </w:rPr>
      </w:pPr>
      <w:r>
        <w:pict>
          <v:group id="_x0000_s1062" style="width:893pt;height:1248pt;margin-top:0;margin-left:0;mso-position-horizontal-relative:page;mso-position-vertical-relative:page;position:absolute;z-index:-251636736" coordorigin="0,0" coordsize="17860,24960">
            <v:shape id="_x0000_s1063" type="#_x0000_t75" style="width:14740;height:260;left:1560;position:absolute;top:1720" stroked="f">
              <v:imagedata r:id="rId8" o:title=""/>
            </v:shape>
            <v:shape id="_x0000_s1064" type="#_x0000_t75" style="width:14740;height:260;left:1580;position:absolute;top:22840" stroked="f">
              <v:imagedata r:id="rId9" o:title=""/>
            </v:shape>
            <v:shape id="_x0000_s1065" type="#_x0000_t75" style="width:17860;height:24960;position:absolute" stroked="f">
              <v:imagedata r:id="rId23" o:title=""/>
            </v:shape>
            <v:shape id="_x0000_s1066" type="#_x0000_t75" style="width:11960;height:1420;left:4240;position:absolute;top:20520" stroked="f">
              <v:imagedata r:id="rId24"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1"/>
        </w:rPr>
      </w:pPr>
    </w:p>
    <w:p>
      <w:pPr>
        <w:tabs>
          <w:tab w:val="left" w:pos="5760"/>
          <w:tab w:val="right" w:pos="14203"/>
        </w:tabs>
        <w:spacing w:before="73"/>
        <w:ind w:left="13"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12</w:t>
      </w:r>
    </w:p>
    <w:p>
      <w:pPr>
        <w:spacing w:before="4"/>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type w:val="continuous"/>
          <w:pgSz w:w="17860" w:h="25270"/>
          <w:pgMar w:top="2440" w:right="1500" w:bottom="280" w:left="1540" w:header="708" w:footer="708"/>
          <w:pgNumType w:start="48"/>
          <w:cols w:space="708"/>
        </w:sectPr>
      </w:pPr>
    </w:p>
    <w:p>
      <w:pPr>
        <w:spacing w:before="43"/>
        <w:ind w:left="0" w:right="332" w:firstLine="0"/>
        <w:jc w:val="right"/>
        <w:rPr>
          <w:sz w:val="30"/>
        </w:rPr>
      </w:pPr>
      <w:r>
        <w:rPr>
          <w:rFonts w:ascii="Times New Roman" w:eastAsia="Times New Roman"/>
          <w:sz w:val="30"/>
        </w:rPr>
        <w:t>3</w:t>
      </w:r>
      <w:r>
        <w:rPr>
          <w:rFonts w:ascii="Times New Roman" w:eastAsia="Times New Roman"/>
          <w:spacing w:val="72"/>
          <w:sz w:val="30"/>
        </w:rPr>
        <w:t xml:space="preserve"> </w:t>
      </w:r>
      <w:r>
        <w:rPr>
          <w:sz w:val="30"/>
        </w:rPr>
        <w:t>系统架构</w:t>
      </w:r>
    </w:p>
    <w:p>
      <w:pPr>
        <w:spacing w:after="0"/>
        <w:jc w:val="right"/>
        <w:rPr>
          <w:sz w:val="30"/>
        </w:rPr>
        <w:sectPr>
          <w:pgSz w:w="17860" w:h="25270"/>
          <w:pgMar w:top="1440" w:right="1500" w:bottom="280" w:left="1540" w:header="708" w:footer="708"/>
          <w:pgNumType w:start="49"/>
          <w:cols w:space="708"/>
        </w:sectPr>
      </w:pPr>
    </w:p>
    <w:p>
      <w:pPr>
        <w:pStyle w:val="BodyText"/>
        <w:spacing w:before="12"/>
        <w:rPr>
          <w:sz w:val="43"/>
        </w:rPr>
      </w:pPr>
    </w:p>
    <w:p>
      <w:pPr>
        <w:pStyle w:val="BodyText"/>
        <w:spacing w:line="405" w:lineRule="auto"/>
        <w:ind w:left="2881" w:right="714"/>
      </w:pPr>
      <w:r>
        <w:rPr>
          <w:rFonts w:ascii="黑体" w:eastAsia="黑体" w:hint="eastAsia"/>
          <w:spacing w:val="-5"/>
        </w:rPr>
        <w:t>参数名称</w:t>
      </w:r>
      <w:r>
        <w:rPr>
          <w:rFonts w:ascii="Times New Roman" w:eastAsia="Times New Roman"/>
        </w:rPr>
        <w:t>IP</w:t>
      </w:r>
      <w:r>
        <w:rPr>
          <w:rFonts w:ascii="Times New Roman" w:eastAsia="Times New Roman"/>
          <w:spacing w:val="4"/>
        </w:rPr>
        <w:t xml:space="preserve"> </w:t>
      </w:r>
      <w:r>
        <w:t>等级</w:t>
      </w:r>
      <w:r>
        <w:rPr>
          <w:spacing w:val="-5"/>
        </w:rPr>
        <w:t>维护方式出线方式电源制式输入路数</w:t>
      </w:r>
    </w:p>
    <w:p>
      <w:pPr>
        <w:pStyle w:val="BodyText"/>
        <w:spacing w:line="405" w:lineRule="auto"/>
        <w:ind w:left="2881" w:right="38"/>
        <w:jc w:val="both"/>
      </w:pPr>
      <w:r>
        <w:rPr>
          <w:rFonts w:ascii="Times New Roman" w:eastAsia="Times New Roman"/>
        </w:rPr>
        <w:t>ATS</w:t>
      </w:r>
      <w:r>
        <w:rPr>
          <w:rFonts w:ascii="Times New Roman" w:eastAsia="Times New Roman"/>
          <w:spacing w:val="31"/>
        </w:rPr>
        <w:t xml:space="preserve"> </w:t>
      </w:r>
      <w:r>
        <w:rPr>
          <w:spacing w:val="-5"/>
        </w:rPr>
        <w:t>最大容量</w:t>
      </w:r>
      <w:r>
        <w:t>输入最大容量</w:t>
      </w:r>
      <w:r>
        <w:rPr>
          <w:rFonts w:ascii="Times New Roman" w:eastAsia="Times New Roman"/>
        </w:rPr>
        <w:t>UPS</w:t>
      </w:r>
      <w:r>
        <w:rPr>
          <w:rFonts w:ascii="Times New Roman" w:eastAsia="Times New Roman"/>
          <w:spacing w:val="2"/>
        </w:rPr>
        <w:t xml:space="preserve"> </w:t>
      </w:r>
      <w:r>
        <w:t>配置</w:t>
      </w:r>
    </w:p>
    <w:p>
      <w:pPr>
        <w:pStyle w:val="BodyText"/>
        <w:spacing w:line="405" w:lineRule="auto"/>
        <w:ind w:left="2881" w:right="81"/>
      </w:pPr>
      <w:r>
        <w:t>空调输出路数</w:t>
      </w:r>
      <w:r>
        <w:rPr>
          <w:rFonts w:ascii="Times New Roman" w:eastAsia="Times New Roman"/>
        </w:rPr>
        <w:t xml:space="preserve">IT </w:t>
      </w:r>
      <w:r>
        <w:t>输出路数防雷</w:t>
      </w:r>
    </w:p>
    <w:p>
      <w:pPr>
        <w:pStyle w:val="BodyText"/>
        <w:spacing w:before="12"/>
        <w:rPr>
          <w:sz w:val="43"/>
        </w:rPr>
      </w:pPr>
      <w:r>
        <w:br w:type="column"/>
      </w:r>
    </w:p>
    <w:p>
      <w:pPr>
        <w:pStyle w:val="BodyText"/>
        <w:ind w:left="2881"/>
        <w:rPr>
          <w:rFonts w:ascii="黑体" w:eastAsia="黑体" w:hint="eastAsia"/>
        </w:rPr>
      </w:pPr>
      <w:r>
        <w:rPr>
          <w:rFonts w:ascii="黑体" w:eastAsia="黑体" w:hint="eastAsia"/>
        </w:rPr>
        <w:t>参数值</w:t>
      </w:r>
    </w:p>
    <w:p>
      <w:pPr>
        <w:pStyle w:val="BodyText"/>
        <w:spacing w:before="268"/>
        <w:ind w:left="2881"/>
        <w:rPr>
          <w:rFonts w:ascii="Times New Roman"/>
        </w:rPr>
      </w:pPr>
      <w:r>
        <w:rPr>
          <w:rFonts w:ascii="Times New Roman"/>
        </w:rPr>
        <w:t>IP20</w:t>
      </w:r>
    </w:p>
    <w:p>
      <w:pPr>
        <w:pStyle w:val="BodyText"/>
        <w:spacing w:before="10"/>
        <w:rPr>
          <w:rFonts w:ascii="Times New Roman"/>
          <w:sz w:val="27"/>
        </w:rPr>
      </w:pPr>
    </w:p>
    <w:p>
      <w:pPr>
        <w:pStyle w:val="BodyText"/>
        <w:spacing w:line="405" w:lineRule="auto"/>
        <w:ind w:left="2881" w:right="4079"/>
      </w:pPr>
      <w:r>
        <w:t>前操作后维护上进上出</w:t>
      </w:r>
    </w:p>
    <w:p>
      <w:pPr>
        <w:pStyle w:val="BodyText"/>
        <w:spacing w:before="1"/>
        <w:ind w:left="2881"/>
        <w:rPr>
          <w:rFonts w:ascii="Times New Roman" w:eastAsia="Times New Roman"/>
        </w:rPr>
      </w:pPr>
      <w:r>
        <w:rPr>
          <w:rFonts w:ascii="Times New Roman" w:eastAsia="Times New Roman"/>
        </w:rPr>
        <w:t>380V/400V/415V</w:t>
      </w:r>
      <w:r>
        <w:t>、</w:t>
      </w:r>
      <w:r>
        <w:rPr>
          <w:rFonts w:ascii="Times New Roman" w:eastAsia="Times New Roman"/>
        </w:rPr>
        <w:t>50Hz/60 Hz</w:t>
      </w:r>
    </w:p>
    <w:p>
      <w:pPr>
        <w:pStyle w:val="BodyText"/>
        <w:spacing w:before="272" w:line="400" w:lineRule="auto"/>
        <w:ind w:left="2881" w:right="3881"/>
        <w:rPr>
          <w:rFonts w:ascii="Times New Roman" w:eastAsia="Times New Roman"/>
        </w:rPr>
      </w:pPr>
      <w:r>
        <w:rPr>
          <w:rFonts w:ascii="Times New Roman" w:eastAsia="Times New Roman"/>
        </w:rPr>
        <w:t>A</w:t>
      </w:r>
      <w:r>
        <w:t>、</w:t>
      </w:r>
      <w:r>
        <w:rPr>
          <w:rFonts w:ascii="Times New Roman" w:eastAsia="Times New Roman"/>
        </w:rPr>
        <w:t xml:space="preserve">B </w:t>
      </w:r>
      <w:r>
        <w:t>两路输入</w:t>
      </w:r>
      <w:r>
        <w:rPr>
          <w:rFonts w:ascii="Times New Roman" w:eastAsia="Times New Roman"/>
        </w:rPr>
        <w:t>125A</w:t>
      </w:r>
    </w:p>
    <w:p>
      <w:pPr>
        <w:pStyle w:val="BodyText"/>
        <w:spacing w:before="81"/>
        <w:ind w:left="2881"/>
        <w:rPr>
          <w:rFonts w:ascii="Times New Roman"/>
        </w:rPr>
      </w:pPr>
      <w:r>
        <w:rPr>
          <w:rFonts w:ascii="Times New Roman"/>
          <w:w w:val="102"/>
        </w:rPr>
        <w:t>-</w:t>
      </w:r>
    </w:p>
    <w:p>
      <w:pPr>
        <w:pStyle w:val="BodyText"/>
        <w:spacing w:before="7"/>
        <w:rPr>
          <w:rFonts w:ascii="Times New Roman"/>
          <w:sz w:val="27"/>
        </w:rPr>
      </w:pPr>
    </w:p>
    <w:p>
      <w:pPr>
        <w:pStyle w:val="BodyText"/>
        <w:ind w:left="2881"/>
      </w:pPr>
      <w:r>
        <w:rPr>
          <w:rFonts w:ascii="Times New Roman" w:eastAsia="Times New Roman"/>
        </w:rPr>
        <w:t>20kVA</w:t>
      </w:r>
      <w:r>
        <w:t>（</w:t>
      </w:r>
      <w:r>
        <w:rPr>
          <w:rFonts w:ascii="Times New Roman" w:eastAsia="Times New Roman"/>
        </w:rPr>
        <w:t>1+1</w:t>
      </w:r>
      <w:r>
        <w:rPr>
          <w:rFonts w:ascii="Times New Roman" w:eastAsia="Times New Roman"/>
          <w:spacing w:val="48"/>
        </w:rPr>
        <w:t xml:space="preserve"> </w:t>
      </w:r>
      <w:r>
        <w:t>并机）</w:t>
      </w:r>
    </w:p>
    <w:p>
      <w:pPr>
        <w:pStyle w:val="BodyText"/>
        <w:spacing w:before="271"/>
        <w:ind w:left="2881"/>
        <w:rPr>
          <w:rFonts w:ascii="Times New Roman"/>
        </w:rPr>
      </w:pPr>
      <w:r>
        <w:rPr>
          <w:rFonts w:ascii="Times New Roman"/>
        </w:rPr>
        <w:t>4*63A/3P+4*10A/3P</w:t>
      </w:r>
    </w:p>
    <w:p>
      <w:pPr>
        <w:pStyle w:val="BodyText"/>
        <w:spacing w:before="3"/>
        <w:rPr>
          <w:rFonts w:ascii="Times New Roman"/>
          <w:sz w:val="27"/>
        </w:rPr>
      </w:pPr>
    </w:p>
    <w:p>
      <w:pPr>
        <w:pStyle w:val="BodyText"/>
        <w:ind w:left="2881"/>
        <w:rPr>
          <w:rFonts w:ascii="Times New Roman"/>
        </w:rPr>
      </w:pPr>
      <w:r>
        <w:rPr>
          <w:rFonts w:ascii="Times New Roman"/>
        </w:rPr>
        <w:t>24*40A/1P</w:t>
      </w:r>
    </w:p>
    <w:p>
      <w:pPr>
        <w:pStyle w:val="BodyText"/>
        <w:spacing w:before="7"/>
        <w:rPr>
          <w:rFonts w:ascii="Times New Roman"/>
          <w:sz w:val="27"/>
        </w:rPr>
      </w:pPr>
    </w:p>
    <w:p>
      <w:pPr>
        <w:pStyle w:val="BodyText"/>
        <w:ind w:left="2881"/>
      </w:pPr>
      <w:r>
        <w:t>配置</w:t>
      </w:r>
      <w:r>
        <w:rPr>
          <w:rFonts w:ascii="Times New Roman" w:eastAsia="Times New Roman"/>
        </w:rPr>
        <w:t xml:space="preserve">C </w:t>
      </w:r>
      <w:r>
        <w:t>级防雷器</w:t>
      </w:r>
    </w:p>
    <w:p>
      <w:pPr>
        <w:spacing w:after="0"/>
        <w:sectPr>
          <w:type w:val="continuous"/>
          <w:pgSz w:w="17860" w:h="25270"/>
          <w:pgMar w:top="2440" w:right="1500" w:bottom="280" w:left="1540" w:header="708" w:footer="708"/>
          <w:pgNumType w:start="50"/>
          <w:cols w:num="2" w:space="708" w:equalWidth="0">
            <w:col w:w="4866" w:space="1090"/>
            <w:col w:w="8864" w:space="0"/>
          </w:cols>
        </w:sectPr>
      </w:pPr>
    </w:p>
    <w:p>
      <w:pPr>
        <w:pStyle w:val="BodyText"/>
        <w:rPr>
          <w:sz w:val="20"/>
        </w:rPr>
      </w:pPr>
      <w:r>
        <w:pict>
          <v:group id="_x0000_s1067" style="width:893pt;height:1248pt;margin-top:0;margin-left:0;mso-position-horizontal-relative:page;mso-position-vertical-relative:page;position:absolute;z-index:-251635712" coordorigin="0,0" coordsize="17860,24960">
            <v:shape id="_x0000_s1068" type="#_x0000_t75" style="width:14740;height:260;left:1560;position:absolute;top:1720" stroked="f">
              <v:imagedata r:id="rId8" o:title=""/>
            </v:shape>
            <v:shape id="_x0000_s1069" type="#_x0000_t75" style="width:14740;height:260;left:1580;position:absolute;top:22840" stroked="f">
              <v:imagedata r:id="rId9" o:title=""/>
            </v:shape>
            <v:shape id="_x0000_s1070" type="#_x0000_t75" style="width:12140;height:8320;left:4140;position:absolute;top:2140" stroked="f">
              <v:imagedata r:id="rId25" o:title=""/>
            </v:shape>
            <v:shape id="_x0000_s1071" type="#_x0000_t75" style="width:17860;height:24960;position:absolute" stroked="f">
              <v:imagedata r:id="rId26" o:title=""/>
            </v:shape>
          </v:group>
        </w:pict>
      </w:r>
    </w:p>
    <w:p>
      <w:pPr>
        <w:pStyle w:val="BodyText"/>
        <w:rPr>
          <w:sz w:val="20"/>
        </w:rPr>
      </w:pPr>
    </w:p>
    <w:p>
      <w:pPr>
        <w:pStyle w:val="BodyText"/>
        <w:spacing w:before="5"/>
        <w:rPr>
          <w:sz w:val="14"/>
        </w:rPr>
      </w:pPr>
    </w:p>
    <w:p>
      <w:pPr>
        <w:spacing w:before="89"/>
        <w:ind w:left="159" w:right="0" w:firstLine="0"/>
        <w:jc w:val="left"/>
        <w:rPr>
          <w:rFonts w:ascii="Book Antiqua"/>
          <w:sz w:val="29"/>
        </w:rPr>
      </w:pPr>
      <w:r>
        <w:rPr>
          <w:rFonts w:ascii="Book Antiqua"/>
          <w:sz w:val="29"/>
        </w:rPr>
        <w:t>3.2.2 UPS2000</w:t>
      </w:r>
    </w:p>
    <w:p>
      <w:pPr>
        <w:pStyle w:val="BodyText"/>
        <w:rPr>
          <w:rFonts w:ascii="Book Antiqua"/>
          <w:sz w:val="20"/>
        </w:rPr>
      </w:pPr>
    </w:p>
    <w:p>
      <w:pPr>
        <w:pStyle w:val="BodyText"/>
        <w:spacing w:before="221" w:line="244" w:lineRule="auto"/>
        <w:ind w:left="2712" w:right="472"/>
      </w:pPr>
      <w:r>
        <w:rPr>
          <w:rFonts w:ascii="Times New Roman" w:eastAsia="Times New Roman"/>
        </w:rPr>
        <w:t>UPS2000</w:t>
      </w:r>
      <w:r>
        <w:rPr>
          <w:rFonts w:ascii="Times New Roman" w:eastAsia="Times New Roman"/>
          <w:spacing w:val="74"/>
        </w:rPr>
        <w:t xml:space="preserve"> </w:t>
      </w:r>
      <w:r>
        <w:rPr>
          <w:spacing w:val="-1"/>
        </w:rPr>
        <w:t xml:space="preserve">系列工作在 </w:t>
      </w:r>
      <w:r>
        <w:rPr>
          <w:rFonts w:ascii="Times New Roman" w:eastAsia="Times New Roman"/>
        </w:rPr>
        <w:t>380V/400V/415V</w:t>
      </w:r>
      <w:r>
        <w:rPr>
          <w:rFonts w:ascii="Times New Roman" w:eastAsia="Times New Roman"/>
          <w:spacing w:val="52"/>
        </w:rPr>
        <w:t xml:space="preserve"> </w:t>
      </w:r>
      <w:r>
        <w:rPr>
          <w:spacing w:val="-1"/>
        </w:rPr>
        <w:t>电源制式下，具有多重保护、高可靠性、智能</w:t>
      </w:r>
      <w:r>
        <w:t>简单，柔性扩容、高效节能、绿色环保等特点。</w:t>
      </w:r>
    </w:p>
    <w:p>
      <w:pPr>
        <w:pStyle w:val="BodyText"/>
        <w:spacing w:before="245"/>
        <w:ind w:left="2712"/>
      </w:pPr>
      <w:r>
        <w:rPr>
          <w:rFonts w:ascii="Times New Roman" w:eastAsia="Times New Roman"/>
        </w:rPr>
        <w:t xml:space="preserve">UPS2000 </w:t>
      </w:r>
      <w:r>
        <w:t>系列外观图如</w:t>
      </w:r>
      <w:r>
        <w:rPr>
          <w:color w:val="0000FF"/>
        </w:rPr>
        <w:t xml:space="preserve">图 </w:t>
      </w:r>
      <w:r>
        <w:rPr>
          <w:rFonts w:ascii="Times New Roman" w:eastAsia="Times New Roman"/>
          <w:color w:val="0000FF"/>
        </w:rPr>
        <w:t xml:space="preserve">3-6 </w:t>
      </w:r>
      <w:r>
        <w:t>所示。</w:t>
      </w:r>
    </w:p>
    <w:p>
      <w:pPr>
        <w:pStyle w:val="BodyText"/>
        <w:spacing w:before="5"/>
        <w:rPr>
          <w:sz w:val="38"/>
        </w:rPr>
      </w:pPr>
    </w:p>
    <w:p>
      <w:pPr>
        <w:pStyle w:val="BodyText"/>
        <w:ind w:left="2712"/>
        <w:rPr>
          <w:rFonts w:ascii="黑体" w:eastAsia="黑体" w:hint="eastAsia"/>
        </w:rPr>
      </w:pPr>
      <w:r>
        <w:rPr>
          <w:rFonts w:ascii="黑体" w:eastAsia="黑体" w:hint="eastAsia"/>
          <w:spacing w:val="-15"/>
        </w:rPr>
        <w:t>图</w:t>
      </w:r>
      <w:r>
        <w:rPr>
          <w:rFonts w:ascii="Times New Roman" w:eastAsia="Times New Roman"/>
        </w:rPr>
        <w:t>3-6</w:t>
      </w:r>
      <w:r>
        <w:rPr>
          <w:rFonts w:ascii="Times New Roman" w:eastAsia="Times New Roman"/>
          <w:spacing w:val="55"/>
        </w:rPr>
        <w:t xml:space="preserve"> </w:t>
      </w:r>
      <w:r>
        <w:rPr>
          <w:rFonts w:ascii="Times New Roman" w:eastAsia="Times New Roman"/>
        </w:rPr>
        <w:t xml:space="preserve">UPS2000 </w:t>
      </w:r>
      <w:r>
        <w:rPr>
          <w:rFonts w:ascii="黑体" w:eastAsia="黑体" w:hint="eastAsia"/>
        </w:rPr>
        <w:t>系列</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248"/>
        <w:ind w:left="2712"/>
      </w:pPr>
      <w:r>
        <w:t>规格参数如</w:t>
      </w:r>
      <w:r>
        <w:rPr>
          <w:color w:val="0000FF"/>
        </w:rPr>
        <w:t xml:space="preserve">表 </w:t>
      </w:r>
      <w:r>
        <w:rPr>
          <w:rFonts w:ascii="Times New Roman" w:eastAsia="Times New Roman"/>
          <w:color w:val="0000FF"/>
        </w:rPr>
        <w:t xml:space="preserve">3-4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p>
    <w:p>
      <w:pPr>
        <w:tabs>
          <w:tab w:val="left" w:pos="5760"/>
          <w:tab w:val="right" w:pos="14203"/>
        </w:tabs>
        <w:spacing w:before="72"/>
        <w:ind w:left="13" w:right="0" w:firstLine="0"/>
        <w:jc w:val="center"/>
        <w:rPr>
          <w:rFonts w:ascii="Times New Roman" w:eastAsia="Times New Roman"/>
          <w:sz w:val="30"/>
        </w:rPr>
      </w:pPr>
      <w:r>
        <w:rPr>
          <w:sz w:val="30"/>
        </w:rPr>
        <w:t>文档版本</w:t>
      </w:r>
      <w:r>
        <w:rPr>
          <w:spacing w:val="-4"/>
          <w:sz w:val="30"/>
        </w:rPr>
        <w:t xml:space="preserve"> </w:t>
      </w:r>
      <w:r>
        <w:rPr>
          <w:rFonts w:ascii="Times New Roman" w:eastAsia="Times New Roman"/>
          <w:sz w:val="30"/>
        </w:rPr>
        <w:t>1.0</w:t>
      </w:r>
      <w:r>
        <w:rPr>
          <w:rFonts w:ascii="Times New Roman" w:eastAsia="Times New Roman"/>
          <w:spacing w:val="-3"/>
          <w:sz w:val="30"/>
        </w:rPr>
        <w:t xml:space="preserve"> </w:t>
      </w:r>
      <w:r>
        <w:rPr>
          <w:rFonts w:ascii="Times New Roman" w:eastAsia="Times New Roman"/>
          <w:sz w:val="30"/>
        </w:rPr>
        <w:t>(2013-08-26)</w:t>
        <w:tab/>
      </w:r>
      <w:r>
        <w:rPr>
          <w:sz w:val="30"/>
        </w:rPr>
        <w:t>华为专有和保密信息</w:t>
        <w:tab/>
      </w:r>
      <w:r>
        <w:rPr>
          <w:rFonts w:ascii="Times New Roman" w:eastAsia="Times New Roman"/>
          <w:position w:val="1"/>
          <w:sz w:val="30"/>
        </w:rPr>
        <w:t>13</w:t>
      </w:r>
    </w:p>
    <w:p>
      <w:pPr>
        <w:spacing w:before="5"/>
        <w:ind w:left="11" w:right="12" w:firstLine="0"/>
        <w:jc w:val="center"/>
        <w:rPr>
          <w:sz w:val="30"/>
        </w:rPr>
      </w:pPr>
      <w:r>
        <w:rPr>
          <w:sz w:val="30"/>
        </w:rPr>
        <w:t xml:space="preserve">版权所有 </w:t>
      </w:r>
      <w:r>
        <w:rPr>
          <w:rFonts w:ascii="Times New Roman" w:eastAsia="Times New Roman" w:hAnsi="Times New Roman"/>
          <w:sz w:val="30"/>
        </w:rPr>
        <w:t xml:space="preserve">©  </w:t>
      </w:r>
      <w:r>
        <w:rPr>
          <w:sz w:val="30"/>
        </w:rPr>
        <w:t>华为技术有限公司</w:t>
      </w:r>
    </w:p>
    <w:p>
      <w:pPr>
        <w:spacing w:after="0"/>
        <w:jc w:val="center"/>
        <w:rPr>
          <w:sz w:val="30"/>
        </w:rPr>
        <w:sectPr>
          <w:type w:val="continuous"/>
          <w:pgSz w:w="17860" w:h="25270"/>
          <w:pgMar w:top="2440" w:right="1500" w:bottom="280" w:left="1540" w:header="708" w:footer="708"/>
          <w:pgNumType w:start="51"/>
          <w:cols w:space="708"/>
        </w:sectPr>
      </w:pPr>
    </w:p>
    <w:p>
      <w:pPr>
        <w:spacing w:before="43"/>
        <w:ind w:left="0" w:right="332" w:firstLine="0"/>
        <w:jc w:val="right"/>
        <w:rPr>
          <w:sz w:val="30"/>
        </w:rPr>
      </w:pPr>
      <w:r>
        <w:drawing>
          <wp:anchor distT="0" distB="0" distL="0" distR="0" simplePos="0" relativeHeight="251682816" behindDoc="1" locked="0" layoutInCell="1" allowOverlap="1">
            <wp:simplePos x="0" y="0"/>
            <wp:positionH relativeFrom="page">
              <wp:posOffset>1054100</wp:posOffset>
            </wp:positionH>
            <wp:positionV relativeFrom="paragraph">
              <wp:posOffset>240283</wp:posOffset>
            </wp:positionV>
            <wp:extent cx="9245600" cy="38100"/>
            <wp:effectExtent l="0" t="0" r="0" b="0"/>
            <wp:wrapNone/>
            <wp:docPr id="2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8.png"/>
                    <pic:cNvPicPr/>
                  </pic:nvPicPr>
                  <pic:blipFill>
                    <a:blip xmlns:r="http://schemas.openxmlformats.org/officeDocument/2006/relationships" r:embed="rId5" cstate="print"/>
                    <a:stretch>
                      <a:fillRect/>
                    </a:stretch>
                  </pic:blipFill>
                  <pic:spPr>
                    <a:xfrm>
                      <a:off x="0" y="0"/>
                      <a:ext cx="9245600" cy="38100"/>
                    </a:xfrm>
                    <a:prstGeom prst="rect">
                      <a:avLst/>
                    </a:prstGeom>
                  </pic:spPr>
                </pic:pic>
              </a:graphicData>
            </a:graphic>
          </wp:anchor>
        </w:drawing>
      </w:r>
      <w:r>
        <w:rPr>
          <w:rFonts w:ascii="Times New Roman" w:eastAsia="Times New Roman"/>
          <w:sz w:val="30"/>
        </w:rPr>
        <w:t>3</w:t>
      </w:r>
      <w:r>
        <w:rPr>
          <w:rFonts w:ascii="Times New Roman" w:eastAsia="Times New Roman"/>
          <w:spacing w:val="72"/>
          <w:sz w:val="30"/>
        </w:rPr>
        <w:t xml:space="preserve"> </w:t>
      </w:r>
      <w:r>
        <w:rPr>
          <w:sz w:val="30"/>
        </w:rPr>
        <w:t>系统架构</w:t>
      </w:r>
    </w:p>
    <w:p>
      <w:pPr>
        <w:pStyle w:val="BodyText"/>
        <w:spacing w:before="419"/>
        <w:ind w:left="2712"/>
        <w:rPr>
          <w:rFonts w:ascii="黑体" w:eastAsia="黑体" w:hint="eastAsia"/>
        </w:rPr>
      </w:pPr>
      <w:r>
        <w:pict>
          <v:group id="_x0000_s1072" style="width:598pt;height:925pt;margin-top:45.57pt;margin-left:212pt;mso-position-horizontal-relative:page;mso-wrap-distance-left:0;mso-wrap-distance-right:0;position:absolute;z-index:-251632640" coordorigin="4240,911" coordsize="11960,18500">
            <v:shape id="_x0000_s1073" type="#_x0000_t75" style="width:11960;height:18500;left:4240;position:absolute;top:911" stroked="f">
              <v:imagedata r:id="rId27" o:title=""/>
            </v:shape>
            <v:shape id="_x0000_s1074" type="#_x0000_t202" style="width:971;height:728;left:4421;position:absolute;top:1129" filled="f" stroked="f">
              <v:textbox inset="0,0,0,0">
                <w:txbxContent>
                  <w:p>
                    <w:pPr>
                      <w:spacing w:before="0" w:line="359" w:lineRule="exact"/>
                      <w:ind w:left="0" w:right="0" w:firstLine="0"/>
                      <w:jc w:val="left"/>
                      <w:rPr>
                        <w:rFonts w:ascii="黑体" w:eastAsia="黑体" w:hint="eastAsia"/>
                        <w:sz w:val="31"/>
                      </w:rPr>
                    </w:pPr>
                    <w:r>
                      <w:rPr>
                        <w:rFonts w:ascii="黑体" w:eastAsia="黑体" w:hint="eastAsia"/>
                        <w:sz w:val="31"/>
                      </w:rPr>
                      <w:t>参数类</w:t>
                    </w:r>
                  </w:p>
                  <w:p>
                    <w:pPr>
                      <w:spacing w:before="13" w:line="355" w:lineRule="exact"/>
                      <w:ind w:left="0" w:right="0" w:firstLine="0"/>
                      <w:jc w:val="left"/>
                      <w:rPr>
                        <w:rFonts w:ascii="黑体" w:eastAsia="黑体" w:hint="eastAsia"/>
                        <w:sz w:val="31"/>
                      </w:rPr>
                    </w:pPr>
                    <w:r>
                      <w:rPr>
                        <w:rFonts w:ascii="黑体" w:eastAsia="黑体" w:hint="eastAsia"/>
                        <w:w w:val="102"/>
                        <w:sz w:val="31"/>
                      </w:rPr>
                      <w:t>型</w:t>
                    </w:r>
                  </w:p>
                </w:txbxContent>
              </v:textbox>
            </v:shape>
            <v:shape id="_x0000_s1075" type="#_x0000_t202" style="width:1288;height:317;left:5923;position:absolute;top:1129" filled="f" stroked="f">
              <v:textbox inset="0,0,0,0">
                <w:txbxContent>
                  <w:p>
                    <w:pPr>
                      <w:spacing w:before="0" w:line="317" w:lineRule="exact"/>
                      <w:ind w:left="0" w:right="0" w:firstLine="0"/>
                      <w:jc w:val="left"/>
                      <w:rPr>
                        <w:rFonts w:ascii="黑体" w:eastAsia="黑体" w:hint="eastAsia"/>
                        <w:sz w:val="31"/>
                      </w:rPr>
                    </w:pPr>
                    <w:r>
                      <w:rPr>
                        <w:rFonts w:ascii="黑体" w:eastAsia="黑体" w:hint="eastAsia"/>
                        <w:sz w:val="31"/>
                      </w:rPr>
                      <w:t>参数名称</w:t>
                    </w:r>
                  </w:p>
                </w:txbxContent>
              </v:textbox>
            </v:shape>
            <v:shape id="_x0000_s1076" type="#_x0000_t202" style="width:654;height:317;left:8378;position:absolute;top:1129" filled="f" stroked="f">
              <v:textbox inset="0,0,0,0">
                <w:txbxContent>
                  <w:p>
                    <w:pPr>
                      <w:spacing w:before="0" w:line="317" w:lineRule="exact"/>
                      <w:ind w:left="0" w:right="0" w:firstLine="0"/>
                      <w:jc w:val="left"/>
                      <w:rPr>
                        <w:rFonts w:ascii="黑体" w:eastAsia="黑体" w:hint="eastAsia"/>
                        <w:sz w:val="31"/>
                      </w:rPr>
                    </w:pPr>
                    <w:r>
                      <w:rPr>
                        <w:rFonts w:ascii="黑体" w:eastAsia="黑体" w:hint="eastAsia"/>
                        <w:sz w:val="31"/>
                      </w:rPr>
                      <w:t>指标</w:t>
                    </w:r>
                  </w:p>
                </w:txbxContent>
              </v:textbox>
            </v:shape>
            <v:shape id="_x0000_s1077" type="#_x0000_t202" style="width:971;height:728;left:4421;position:absolute;top:2206" filled="f" stroked="f">
              <v:textbox inset="0,0,0,0">
                <w:txbxContent>
                  <w:p>
                    <w:pPr>
                      <w:spacing w:before="0" w:line="359" w:lineRule="exact"/>
                      <w:ind w:left="0" w:right="0" w:firstLine="0"/>
                      <w:jc w:val="left"/>
                      <w:rPr>
                        <w:sz w:val="31"/>
                      </w:rPr>
                    </w:pPr>
                    <w:r>
                      <w:rPr>
                        <w:sz w:val="31"/>
                      </w:rPr>
                      <w:t>输入参</w:t>
                    </w:r>
                  </w:p>
                  <w:p>
                    <w:pPr>
                      <w:spacing w:before="13" w:line="355" w:lineRule="exact"/>
                      <w:ind w:left="0" w:right="0" w:firstLine="0"/>
                      <w:jc w:val="left"/>
                      <w:rPr>
                        <w:sz w:val="31"/>
                      </w:rPr>
                    </w:pPr>
                    <w:r>
                      <w:rPr>
                        <w:w w:val="102"/>
                        <w:sz w:val="31"/>
                      </w:rPr>
                      <w:t>数</w:t>
                    </w:r>
                  </w:p>
                </w:txbxContent>
              </v:textbox>
            </v:shape>
            <v:shape id="_x0000_s1078" type="#_x0000_t202" style="width:1604;height:317;left:5923;position:absolute;top:2209" filled="f" stroked="f">
              <v:textbox inset="0,0,0,0">
                <w:txbxContent>
                  <w:p>
                    <w:pPr>
                      <w:spacing w:before="0" w:line="317" w:lineRule="exact"/>
                      <w:ind w:left="0" w:right="0" w:firstLine="0"/>
                      <w:jc w:val="left"/>
                      <w:rPr>
                        <w:sz w:val="31"/>
                      </w:rPr>
                    </w:pPr>
                    <w:r>
                      <w:rPr>
                        <w:sz w:val="31"/>
                      </w:rPr>
                      <w:t>整流器类型</w:t>
                    </w:r>
                  </w:p>
                </w:txbxContent>
              </v:textbox>
            </v:shape>
            <v:shape id="_x0000_s1079" type="#_x0000_t202" style="width:1471;height:350;left:8378;position:absolute;top:2201" filled="f" stroked="f">
              <v:textbox inset="0,0,0,0">
                <w:txbxContent>
                  <w:p>
                    <w:pPr>
                      <w:spacing w:before="0" w:line="349" w:lineRule="exact"/>
                      <w:ind w:left="0" w:right="0" w:firstLine="0"/>
                      <w:jc w:val="left"/>
                      <w:rPr>
                        <w:sz w:val="31"/>
                      </w:rPr>
                    </w:pPr>
                    <w:r>
                      <w:rPr>
                        <w:rFonts w:ascii="Times New Roman" w:eastAsia="Times New Roman"/>
                        <w:sz w:val="31"/>
                      </w:rPr>
                      <w:t xml:space="preserve">IGBT </w:t>
                    </w:r>
                    <w:r>
                      <w:rPr>
                        <w:sz w:val="31"/>
                      </w:rPr>
                      <w:t>整流</w:t>
                    </w:r>
                  </w:p>
                </w:txbxContent>
              </v:textbox>
            </v:shape>
            <v:shape id="_x0000_s1080" type="#_x0000_t202" style="width:1921;height:317;left:5923;position:absolute;top:2879" filled="f" stroked="f">
              <v:textbox inset="0,0,0,0">
                <w:txbxContent>
                  <w:p>
                    <w:pPr>
                      <w:spacing w:before="0" w:line="317" w:lineRule="exact"/>
                      <w:ind w:left="0" w:right="0" w:firstLine="0"/>
                      <w:jc w:val="left"/>
                      <w:rPr>
                        <w:sz w:val="31"/>
                      </w:rPr>
                    </w:pPr>
                    <w:r>
                      <w:rPr>
                        <w:sz w:val="31"/>
                      </w:rPr>
                      <w:t>额定输入电压</w:t>
                    </w:r>
                  </w:p>
                </w:txbxContent>
              </v:textbox>
            </v:shape>
            <v:shape id="_x0000_s1081" type="#_x0000_t202" style="width:2822;height:350;left:8378;position:absolute;top:2871" filled="f" stroked="f">
              <v:textbox inset="0,0,0,0">
                <w:txbxContent>
                  <w:p>
                    <w:pPr>
                      <w:spacing w:before="0" w:line="349" w:lineRule="exact"/>
                      <w:ind w:left="0" w:right="0" w:firstLine="0"/>
                      <w:jc w:val="left"/>
                      <w:rPr>
                        <w:sz w:val="31"/>
                      </w:rPr>
                    </w:pPr>
                    <w:r>
                      <w:rPr>
                        <w:rFonts w:ascii="Times New Roman" w:eastAsia="Times New Roman"/>
                        <w:sz w:val="31"/>
                      </w:rPr>
                      <w:t>380V AC</w:t>
                    </w:r>
                    <w:r>
                      <w:rPr>
                        <w:sz w:val="31"/>
                      </w:rPr>
                      <w:t>，三相四线</w:t>
                    </w:r>
                  </w:p>
                </w:txbxContent>
              </v:textbox>
            </v:shape>
            <v:shape id="_x0000_s1082" type="#_x0000_t202" style="width:1921;height:317;left:5923;position:absolute;top:3549" filled="f" stroked="f">
              <v:textbox inset="0,0,0,0">
                <w:txbxContent>
                  <w:p>
                    <w:pPr>
                      <w:spacing w:before="0" w:line="317" w:lineRule="exact"/>
                      <w:ind w:left="0" w:right="0" w:firstLine="0"/>
                      <w:jc w:val="left"/>
                      <w:rPr>
                        <w:sz w:val="31"/>
                      </w:rPr>
                    </w:pPr>
                    <w:r>
                      <w:rPr>
                        <w:sz w:val="31"/>
                      </w:rPr>
                      <w:t>输入电压范围</w:t>
                    </w:r>
                  </w:p>
                </w:txbxContent>
              </v:textbox>
            </v:shape>
            <v:shape id="_x0000_s1083" type="#_x0000_t202" style="width:3693;height:350;left:8378;position:absolute;top:3540" filled="f" stroked="f">
              <v:textbox inset="0,0,0,0">
                <w:txbxContent>
                  <w:p>
                    <w:pPr>
                      <w:spacing w:before="0" w:line="349" w:lineRule="exact"/>
                      <w:ind w:left="0" w:right="0" w:firstLine="0"/>
                      <w:jc w:val="left"/>
                      <w:rPr>
                        <w:sz w:val="31"/>
                      </w:rPr>
                    </w:pPr>
                    <w:r>
                      <w:rPr>
                        <w:rFonts w:ascii="Times New Roman" w:eastAsia="Times New Roman"/>
                        <w:sz w:val="31"/>
                      </w:rPr>
                      <w:t>176V~280V</w:t>
                    </w:r>
                    <w:r>
                      <w:rPr>
                        <w:rFonts w:ascii="Times New Roman" w:eastAsia="Times New Roman"/>
                        <w:spacing w:val="63"/>
                        <w:sz w:val="31"/>
                      </w:rPr>
                      <w:t xml:space="preserve"> </w:t>
                    </w:r>
                    <w:r>
                      <w:rPr>
                        <w:rFonts w:ascii="Times New Roman" w:eastAsia="Times New Roman"/>
                        <w:spacing w:val="-4"/>
                        <w:sz w:val="31"/>
                      </w:rPr>
                      <w:t>AC</w:t>
                    </w:r>
                    <w:r>
                      <w:rPr>
                        <w:spacing w:val="-4"/>
                        <w:sz w:val="31"/>
                      </w:rPr>
                      <w:t>（</w:t>
                    </w:r>
                    <w:r>
                      <w:rPr>
                        <w:sz w:val="31"/>
                      </w:rPr>
                      <w:t>相电压）</w:t>
                    </w:r>
                  </w:p>
                </w:txbxContent>
              </v:textbox>
            </v:shape>
            <v:shape id="_x0000_s1084" type="#_x0000_t202" style="width:1921;height:317;left:5923;position:absolute;top:4222" filled="f" stroked="f">
              <v:textbox inset="0,0,0,0">
                <w:txbxContent>
                  <w:p>
                    <w:pPr>
                      <w:spacing w:before="0" w:line="317" w:lineRule="exact"/>
                      <w:ind w:left="0" w:right="0" w:firstLine="0"/>
                      <w:jc w:val="left"/>
                      <w:rPr>
                        <w:sz w:val="31"/>
                      </w:rPr>
                    </w:pPr>
                    <w:r>
                      <w:rPr>
                        <w:sz w:val="31"/>
                      </w:rPr>
                      <w:t>输入频率范围</w:t>
                    </w:r>
                  </w:p>
                </w:txbxContent>
              </v:textbox>
            </v:shape>
            <v:shape id="_x0000_s1085" type="#_x0000_t202" style="width:1564;height:350;left:8378;position:absolute;top:4188" filled="f" stroked="f">
              <v:textbox inset="0,0,0,0">
                <w:txbxContent>
                  <w:p>
                    <w:pPr>
                      <w:spacing w:before="0" w:line="348" w:lineRule="exact"/>
                      <w:ind w:left="0" w:right="0" w:firstLine="0"/>
                      <w:jc w:val="left"/>
                      <w:rPr>
                        <w:rFonts w:ascii="Times New Roman"/>
                        <w:sz w:val="31"/>
                      </w:rPr>
                    </w:pPr>
                    <w:r>
                      <w:rPr>
                        <w:rFonts w:ascii="Times New Roman"/>
                        <w:sz w:val="31"/>
                      </w:rPr>
                      <w:t>40Hz~70Hz</w:t>
                    </w:r>
                  </w:p>
                </w:txbxContent>
              </v:textbox>
            </v:shape>
            <v:shape id="_x0000_s1086" type="#_x0000_t202" style="width:1921;height:317;left:5923;position:absolute;top:4891" filled="f" stroked="f">
              <v:textbox inset="0,0,0,0">
                <w:txbxContent>
                  <w:p>
                    <w:pPr>
                      <w:spacing w:before="0" w:line="317" w:lineRule="exact"/>
                      <w:ind w:left="0" w:right="0" w:firstLine="0"/>
                      <w:jc w:val="left"/>
                      <w:rPr>
                        <w:sz w:val="31"/>
                      </w:rPr>
                    </w:pPr>
                    <w:r>
                      <w:rPr>
                        <w:sz w:val="31"/>
                      </w:rPr>
                      <w:t>输入功率因数</w:t>
                    </w:r>
                  </w:p>
                </w:txbxContent>
              </v:textbox>
            </v:shape>
            <v:shape id="_x0000_s1087" type="#_x0000_t202" style="width:1681;height:350;left:8378;position:absolute;top:4883" filled="f" stroked="f">
              <v:textbox inset="0,0,0,0">
                <w:txbxContent>
                  <w:p>
                    <w:pPr>
                      <w:spacing w:before="0" w:line="349" w:lineRule="exact"/>
                      <w:ind w:left="0" w:right="0" w:firstLine="0"/>
                      <w:jc w:val="left"/>
                      <w:rPr>
                        <w:rFonts w:ascii="Times New Roman" w:eastAsia="Times New Roman"/>
                        <w:sz w:val="31"/>
                      </w:rPr>
                    </w:pPr>
                    <w:r>
                      <w:rPr>
                        <w:sz w:val="31"/>
                      </w:rPr>
                      <w:t xml:space="preserve">满载＞ </w:t>
                    </w:r>
                    <w:r>
                      <w:rPr>
                        <w:rFonts w:ascii="Times New Roman" w:eastAsia="Times New Roman"/>
                        <w:sz w:val="31"/>
                      </w:rPr>
                      <w:t>0.99</w:t>
                    </w:r>
                  </w:p>
                </w:txbxContent>
              </v:textbox>
            </v:shape>
            <v:shape id="_x0000_s1088" type="#_x0000_t202" style="width:971;height:728;left:4421;position:absolute;top:5562" filled="f" stroked="f">
              <v:textbox inset="0,0,0,0">
                <w:txbxContent>
                  <w:p>
                    <w:pPr>
                      <w:spacing w:before="0" w:line="359" w:lineRule="exact"/>
                      <w:ind w:left="0" w:right="0" w:firstLine="0"/>
                      <w:jc w:val="left"/>
                      <w:rPr>
                        <w:sz w:val="31"/>
                      </w:rPr>
                    </w:pPr>
                    <w:r>
                      <w:rPr>
                        <w:sz w:val="31"/>
                      </w:rPr>
                      <w:t>输出参</w:t>
                    </w:r>
                  </w:p>
                  <w:p>
                    <w:pPr>
                      <w:spacing w:before="13" w:line="355" w:lineRule="exact"/>
                      <w:ind w:left="0" w:right="0" w:firstLine="0"/>
                      <w:jc w:val="left"/>
                      <w:rPr>
                        <w:sz w:val="31"/>
                      </w:rPr>
                    </w:pPr>
                    <w:r>
                      <w:rPr>
                        <w:w w:val="102"/>
                        <w:sz w:val="31"/>
                      </w:rPr>
                      <w:t>数</w:t>
                    </w:r>
                  </w:p>
                </w:txbxContent>
              </v:textbox>
            </v:shape>
            <v:shape id="_x0000_s1089" type="#_x0000_t202" style="width:1288;height:317;left:5923;position:absolute;top:5566" filled="f" stroked="f">
              <v:textbox inset="0,0,0,0">
                <w:txbxContent>
                  <w:p>
                    <w:pPr>
                      <w:spacing w:before="0" w:line="317" w:lineRule="exact"/>
                      <w:ind w:left="0" w:right="0" w:firstLine="0"/>
                      <w:jc w:val="left"/>
                      <w:rPr>
                        <w:sz w:val="31"/>
                      </w:rPr>
                    </w:pPr>
                    <w:r>
                      <w:rPr>
                        <w:sz w:val="31"/>
                      </w:rPr>
                      <w:t>额定功率</w:t>
                    </w:r>
                  </w:p>
                </w:txbxContent>
              </v:textbox>
            </v:shape>
            <v:shape id="_x0000_s1090" type="#_x0000_t202" style="width:1815;height:350;left:8378;position:absolute;top:5532" filled="f" stroked="f">
              <v:textbox inset="0,0,0,0">
                <w:txbxContent>
                  <w:p>
                    <w:pPr>
                      <w:spacing w:before="0" w:line="348" w:lineRule="exact"/>
                      <w:ind w:left="0" w:right="0" w:firstLine="0"/>
                      <w:jc w:val="left"/>
                      <w:rPr>
                        <w:rFonts w:ascii="Times New Roman"/>
                        <w:sz w:val="31"/>
                      </w:rPr>
                    </w:pPr>
                    <w:r>
                      <w:rPr>
                        <w:rFonts w:ascii="Times New Roman"/>
                        <w:sz w:val="31"/>
                      </w:rPr>
                      <w:t>20kVA/18kW</w:t>
                    </w:r>
                  </w:p>
                </w:txbxContent>
              </v:textbox>
            </v:shape>
            <v:shape id="_x0000_s1091" type="#_x0000_t202" style="width:1288;height:317;left:5923;position:absolute;top:6235" filled="f" stroked="f">
              <v:textbox inset="0,0,0,0">
                <w:txbxContent>
                  <w:p>
                    <w:pPr>
                      <w:spacing w:before="0" w:line="317" w:lineRule="exact"/>
                      <w:ind w:left="0" w:right="0" w:firstLine="0"/>
                      <w:jc w:val="left"/>
                      <w:rPr>
                        <w:sz w:val="31"/>
                      </w:rPr>
                    </w:pPr>
                    <w:r>
                      <w:rPr>
                        <w:sz w:val="31"/>
                      </w:rPr>
                      <w:t>额定电压</w:t>
                    </w:r>
                  </w:p>
                </w:txbxContent>
              </v:textbox>
            </v:shape>
            <v:shape id="_x0000_s1092" type="#_x0000_t202" style="width:7270;height:350;left:8378;position:absolute;top:6227" filled="f" stroked="f">
              <v:textbox inset="0,0,0,0">
                <w:txbxContent>
                  <w:p>
                    <w:pPr>
                      <w:spacing w:before="0" w:line="349" w:lineRule="exact"/>
                      <w:ind w:left="0" w:right="0" w:firstLine="0"/>
                      <w:jc w:val="left"/>
                      <w:rPr>
                        <w:rFonts w:ascii="Times New Roman" w:eastAsia="Times New Roman"/>
                        <w:sz w:val="31"/>
                      </w:rPr>
                    </w:pPr>
                    <w:r>
                      <w:rPr>
                        <w:spacing w:val="-13"/>
                        <w:sz w:val="31"/>
                      </w:rPr>
                      <w:t xml:space="preserve">三相 </w:t>
                    </w:r>
                    <w:r>
                      <w:rPr>
                        <w:rFonts w:ascii="Times New Roman" w:eastAsia="Times New Roman"/>
                        <w:sz w:val="31"/>
                      </w:rPr>
                      <w:t>380V/400V/415V</w:t>
                    </w:r>
                    <w:r>
                      <w:rPr>
                        <w:rFonts w:ascii="Times New Roman" w:eastAsia="Times New Roman"/>
                        <w:spacing w:val="53"/>
                        <w:sz w:val="31"/>
                      </w:rPr>
                      <w:t xml:space="preserve"> </w:t>
                    </w:r>
                    <w:r>
                      <w:rPr>
                        <w:spacing w:val="-12"/>
                        <w:sz w:val="31"/>
                      </w:rPr>
                      <w:t xml:space="preserve">，单相 </w:t>
                    </w:r>
                    <w:r>
                      <w:rPr>
                        <w:rFonts w:ascii="Times New Roman" w:eastAsia="Times New Roman"/>
                        <w:sz w:val="31"/>
                      </w:rPr>
                      <w:t>208V/220V/230V/240V</w:t>
                    </w:r>
                  </w:p>
                </w:txbxContent>
              </v:textbox>
            </v:shape>
            <v:shape id="_x0000_s1093" type="#_x0000_t202" style="width:1604;height:317;left:5923;position:absolute;top:6905" filled="f" stroked="f">
              <v:textbox inset="0,0,0,0">
                <w:txbxContent>
                  <w:p>
                    <w:pPr>
                      <w:spacing w:before="0" w:line="317" w:lineRule="exact"/>
                      <w:ind w:left="0" w:right="0" w:firstLine="0"/>
                      <w:jc w:val="left"/>
                      <w:rPr>
                        <w:sz w:val="31"/>
                      </w:rPr>
                    </w:pPr>
                    <w:r>
                      <w:rPr>
                        <w:sz w:val="31"/>
                      </w:rPr>
                      <w:t>电压稳定度</w:t>
                    </w:r>
                  </w:p>
                </w:txbxContent>
              </v:textbox>
            </v:shape>
            <v:shape id="_x0000_s1094" type="#_x0000_t202" style="width:496;height:350;left:8378;position:absolute;top:6896" filled="f" stroked="f">
              <v:textbox inset="0,0,0,0">
                <w:txbxContent>
                  <w:p>
                    <w:pPr>
                      <w:spacing w:before="0" w:line="349" w:lineRule="exact"/>
                      <w:ind w:left="0" w:right="0" w:firstLine="0"/>
                      <w:jc w:val="left"/>
                      <w:rPr>
                        <w:sz w:val="31"/>
                      </w:rPr>
                    </w:pPr>
                    <w:r>
                      <w:rPr>
                        <w:rFonts w:ascii="Times New Roman" w:eastAsia="Times New Roman"/>
                        <w:sz w:val="31"/>
                      </w:rPr>
                      <w:t>1</w:t>
                    </w:r>
                    <w:r>
                      <w:rPr>
                        <w:sz w:val="31"/>
                      </w:rPr>
                      <w:t>％</w:t>
                    </w:r>
                  </w:p>
                </w:txbxContent>
              </v:textbox>
            </v:shape>
            <v:shape id="_x0000_s1095" type="#_x0000_t202" style="width:1604;height:317;left:5923;position:absolute;top:7578" filled="f" stroked="f">
              <v:textbox inset="0,0,0,0">
                <w:txbxContent>
                  <w:p>
                    <w:pPr>
                      <w:spacing w:before="0" w:line="317" w:lineRule="exact"/>
                      <w:ind w:left="0" w:right="0" w:firstLine="0"/>
                      <w:jc w:val="left"/>
                      <w:rPr>
                        <w:sz w:val="31"/>
                      </w:rPr>
                    </w:pPr>
                    <w:r>
                      <w:rPr>
                        <w:sz w:val="31"/>
                      </w:rPr>
                      <w:t>频率稳定度</w:t>
                    </w:r>
                  </w:p>
                </w:txbxContent>
              </v:textbox>
            </v:shape>
            <v:shape id="_x0000_s1096" type="#_x0000_t202" style="width:892;height:350;left:8378;position:absolute;top:7570" filled="f" stroked="f">
              <v:textbox inset="0,0,0,0">
                <w:txbxContent>
                  <w:p>
                    <w:pPr>
                      <w:spacing w:before="0" w:line="349" w:lineRule="exact"/>
                      <w:ind w:left="0" w:right="0" w:firstLine="0"/>
                      <w:jc w:val="left"/>
                      <w:rPr>
                        <w:sz w:val="31"/>
                      </w:rPr>
                    </w:pPr>
                    <w:r>
                      <w:rPr>
                        <w:rFonts w:ascii="Times New Roman" w:eastAsia="Times New Roman"/>
                        <w:sz w:val="31"/>
                      </w:rPr>
                      <w:t>0.25</w:t>
                    </w:r>
                    <w:r>
                      <w:rPr>
                        <w:sz w:val="31"/>
                      </w:rPr>
                      <w:t>％</w:t>
                    </w:r>
                  </w:p>
                </w:txbxContent>
              </v:textbox>
            </v:shape>
            <v:shape id="_x0000_s1097" type="#_x0000_t202" style="width:1921;height:728;left:5923;position:absolute;top:8248" filled="f" stroked="f">
              <v:textbox inset="0,0,0,0">
                <w:txbxContent>
                  <w:p>
                    <w:pPr>
                      <w:spacing w:before="0" w:line="359" w:lineRule="exact"/>
                      <w:ind w:left="0" w:right="0" w:firstLine="0"/>
                      <w:jc w:val="left"/>
                      <w:rPr>
                        <w:sz w:val="31"/>
                      </w:rPr>
                    </w:pPr>
                    <w:r>
                      <w:rPr>
                        <w:sz w:val="31"/>
                      </w:rPr>
                      <w:t>负载最大峰值</w:t>
                    </w:r>
                  </w:p>
                  <w:p>
                    <w:pPr>
                      <w:spacing w:before="13" w:line="355" w:lineRule="exact"/>
                      <w:ind w:left="0" w:right="0" w:firstLine="0"/>
                      <w:jc w:val="left"/>
                      <w:rPr>
                        <w:sz w:val="31"/>
                      </w:rPr>
                    </w:pPr>
                    <w:r>
                      <w:rPr>
                        <w:sz w:val="31"/>
                      </w:rPr>
                      <w:t>因数</w:t>
                    </w:r>
                  </w:p>
                </w:txbxContent>
              </v:textbox>
            </v:shape>
            <v:shape id="_x0000_s1098" type="#_x0000_t202" style="width:3628;height:350;left:8378;position:absolute;top:8239" filled="f" stroked="f">
              <v:textbox inset="0,0,0,0">
                <w:txbxContent>
                  <w:p>
                    <w:pPr>
                      <w:spacing w:before="0" w:line="349" w:lineRule="exact"/>
                      <w:ind w:left="0" w:right="0" w:firstLine="0"/>
                      <w:jc w:val="left"/>
                      <w:rPr>
                        <w:sz w:val="31"/>
                      </w:rPr>
                    </w:pPr>
                    <w:r>
                      <w:rPr>
                        <w:rFonts w:ascii="Times New Roman" w:eastAsia="Times New Roman"/>
                        <w:sz w:val="31"/>
                      </w:rPr>
                      <w:t>3</w:t>
                    </w:r>
                    <w:r>
                      <w:rPr>
                        <w:sz w:val="31"/>
                      </w:rPr>
                      <w:t>：</w:t>
                    </w:r>
                    <w:r>
                      <w:rPr>
                        <w:rFonts w:ascii="Times New Roman" w:eastAsia="Times New Roman"/>
                        <w:sz w:val="31"/>
                      </w:rPr>
                      <w:t>1</w:t>
                    </w:r>
                    <w:r>
                      <w:rPr>
                        <w:sz w:val="31"/>
                      </w:rPr>
                      <w:t>（满足</w:t>
                    </w:r>
                    <w:r>
                      <w:rPr>
                        <w:rFonts w:ascii="Times New Roman" w:eastAsia="Times New Roman"/>
                        <w:sz w:val="31"/>
                      </w:rPr>
                      <w:t>IEC 62040-3</w:t>
                    </w:r>
                    <w:r>
                      <w:rPr>
                        <w:sz w:val="31"/>
                      </w:rPr>
                      <w:t>）</w:t>
                    </w:r>
                  </w:p>
                </w:txbxContent>
              </v:textbox>
            </v:shape>
            <v:shape id="_x0000_s1099" type="#_x0000_t202" style="width:1288;height:317;left:5923;position:absolute;top:9328" filled="f" stroked="f">
              <v:textbox inset="0,0,0,0">
                <w:txbxContent>
                  <w:p>
                    <w:pPr>
                      <w:spacing w:before="0" w:line="317" w:lineRule="exact"/>
                      <w:ind w:left="0" w:right="0" w:firstLine="0"/>
                      <w:jc w:val="left"/>
                      <w:rPr>
                        <w:sz w:val="31"/>
                      </w:rPr>
                    </w:pPr>
                    <w:r>
                      <w:rPr>
                        <w:sz w:val="31"/>
                      </w:rPr>
                      <w:t>过载能力</w:t>
                    </w:r>
                  </w:p>
                </w:txbxContent>
              </v:textbox>
            </v:shape>
            <v:shape id="_x0000_s1100" type="#_x0000_t202" style="width:2577;height:1409;left:8378;position:absolute;top:9319" filled="f" stroked="f">
              <v:textbox inset="0,0,0,0">
                <w:txbxContent>
                  <w:p>
                    <w:pPr>
                      <w:spacing w:before="0" w:line="368" w:lineRule="exact"/>
                      <w:ind w:left="0" w:right="0" w:firstLine="0"/>
                      <w:jc w:val="left"/>
                      <w:rPr>
                        <w:rFonts w:ascii="Times New Roman" w:eastAsia="Times New Roman"/>
                        <w:sz w:val="31"/>
                      </w:rPr>
                    </w:pPr>
                    <w:r>
                      <w:rPr>
                        <w:rFonts w:ascii="Times New Roman" w:eastAsia="Times New Roman"/>
                        <w:sz w:val="31"/>
                      </w:rPr>
                      <w:t>105</w:t>
                    </w:r>
                    <w:r>
                      <w:rPr>
                        <w:sz w:val="31"/>
                      </w:rPr>
                      <w:t>％</w:t>
                    </w:r>
                    <w:r>
                      <w:rPr>
                        <w:rFonts w:ascii="Times New Roman" w:eastAsia="Times New Roman"/>
                        <w:sz w:val="31"/>
                      </w:rPr>
                      <w:t>~125</w:t>
                    </w:r>
                    <w:r>
                      <w:rPr>
                        <w:sz w:val="31"/>
                      </w:rPr>
                      <w:t>％</w:t>
                    </w:r>
                    <w:r>
                      <w:rPr>
                        <w:spacing w:val="44"/>
                        <w:sz w:val="31"/>
                      </w:rPr>
                      <w:t xml:space="preserve"> </w:t>
                    </w:r>
                    <w:r>
                      <w:rPr>
                        <w:rFonts w:ascii="Times New Roman" w:eastAsia="Times New Roman"/>
                        <w:sz w:val="31"/>
                      </w:rPr>
                      <w:t>5min</w:t>
                    </w:r>
                  </w:p>
                  <w:p>
                    <w:pPr>
                      <w:spacing w:before="132"/>
                      <w:ind w:left="0" w:right="0" w:firstLine="0"/>
                      <w:jc w:val="left"/>
                      <w:rPr>
                        <w:rFonts w:ascii="Times New Roman" w:eastAsia="Times New Roman"/>
                        <w:sz w:val="31"/>
                      </w:rPr>
                    </w:pPr>
                    <w:r>
                      <w:rPr>
                        <w:rFonts w:ascii="Times New Roman" w:eastAsia="Times New Roman"/>
                        <w:sz w:val="31"/>
                      </w:rPr>
                      <w:t>125</w:t>
                    </w:r>
                    <w:r>
                      <w:rPr>
                        <w:sz w:val="31"/>
                      </w:rPr>
                      <w:t>％</w:t>
                    </w:r>
                    <w:r>
                      <w:rPr>
                        <w:rFonts w:ascii="Times New Roman" w:eastAsia="Times New Roman"/>
                        <w:sz w:val="31"/>
                      </w:rPr>
                      <w:t>~150</w:t>
                    </w:r>
                    <w:r>
                      <w:rPr>
                        <w:sz w:val="31"/>
                      </w:rPr>
                      <w:t>％</w:t>
                    </w:r>
                    <w:r>
                      <w:rPr>
                        <w:spacing w:val="44"/>
                        <w:sz w:val="31"/>
                      </w:rPr>
                      <w:t xml:space="preserve"> </w:t>
                    </w:r>
                    <w:r>
                      <w:rPr>
                        <w:rFonts w:ascii="Times New Roman" w:eastAsia="Times New Roman"/>
                        <w:sz w:val="31"/>
                      </w:rPr>
                      <w:t>1min</w:t>
                    </w:r>
                  </w:p>
                  <w:p>
                    <w:pPr>
                      <w:spacing w:before="132" w:line="379" w:lineRule="exact"/>
                      <w:ind w:left="0" w:right="0" w:firstLine="0"/>
                      <w:jc w:val="left"/>
                      <w:rPr>
                        <w:rFonts w:ascii="Times New Roman" w:eastAsia="Times New Roman"/>
                        <w:sz w:val="31"/>
                      </w:rPr>
                    </w:pPr>
                    <w:r>
                      <w:rPr>
                        <w:sz w:val="31"/>
                      </w:rPr>
                      <w:t xml:space="preserve">大于 </w:t>
                    </w:r>
                    <w:r>
                      <w:rPr>
                        <w:rFonts w:ascii="Times New Roman" w:eastAsia="Times New Roman"/>
                        <w:sz w:val="31"/>
                      </w:rPr>
                      <w:t>150</w:t>
                    </w:r>
                    <w:r>
                      <w:rPr>
                        <w:sz w:val="31"/>
                      </w:rPr>
                      <w:t xml:space="preserve">％ </w:t>
                    </w:r>
                    <w:r>
                      <w:rPr>
                        <w:rFonts w:ascii="Times New Roman" w:eastAsia="Times New Roman"/>
                        <w:sz w:val="31"/>
                      </w:rPr>
                      <w:t>100ms</w:t>
                    </w:r>
                  </w:p>
                </w:txbxContent>
              </v:textbox>
            </v:shape>
            <v:shape id="_x0000_s1101" type="#_x0000_t202" style="width:971;height:728;left:4421;position:absolute;top:11056" filled="f" stroked="f">
              <v:textbox inset="0,0,0,0">
                <w:txbxContent>
                  <w:p>
                    <w:pPr>
                      <w:spacing w:before="0" w:line="359" w:lineRule="exact"/>
                      <w:ind w:left="0" w:right="0" w:firstLine="0"/>
                      <w:jc w:val="left"/>
                      <w:rPr>
                        <w:sz w:val="31"/>
                      </w:rPr>
                    </w:pPr>
                    <w:r>
                      <w:rPr>
                        <w:sz w:val="31"/>
                      </w:rPr>
                      <w:t>外形尺</w:t>
                    </w:r>
                  </w:p>
                  <w:p>
                    <w:pPr>
                      <w:spacing w:before="13" w:line="355" w:lineRule="exact"/>
                      <w:ind w:left="0" w:right="0" w:firstLine="0"/>
                      <w:jc w:val="left"/>
                      <w:rPr>
                        <w:sz w:val="31"/>
                      </w:rPr>
                    </w:pPr>
                    <w:r>
                      <w:rPr>
                        <w:w w:val="102"/>
                        <w:sz w:val="31"/>
                      </w:rPr>
                      <w:t>寸</w:t>
                    </w:r>
                  </w:p>
                </w:txbxContent>
              </v:textbox>
            </v:shape>
            <v:shape id="_x0000_s1102" type="#_x0000_t202" style="width:1604;height:317;left:5923;position:absolute;top:11056" filled="f" stroked="f">
              <v:textbox inset="0,0,0,0">
                <w:txbxContent>
                  <w:p>
                    <w:pPr>
                      <w:spacing w:before="0" w:line="317" w:lineRule="exact"/>
                      <w:ind w:left="0" w:right="0" w:firstLine="0"/>
                      <w:jc w:val="left"/>
                      <w:rPr>
                        <w:sz w:val="31"/>
                      </w:rPr>
                    </w:pPr>
                    <w:r>
                      <w:rPr>
                        <w:sz w:val="31"/>
                      </w:rPr>
                      <w:t>高×宽×深</w:t>
                    </w:r>
                  </w:p>
                </w:txbxContent>
              </v:textbox>
            </v:shape>
            <v:shape id="_x0000_s1103" type="#_x0000_t202" style="width:4443;height:350;left:8378;position:absolute;top:11048" filled="f" stroked="f">
              <v:textbox inset="0,0,0,0">
                <w:txbxContent>
                  <w:p>
                    <w:pPr>
                      <w:spacing w:before="0" w:line="349" w:lineRule="exact"/>
                      <w:ind w:left="0" w:right="0" w:firstLine="0"/>
                      <w:jc w:val="left"/>
                      <w:rPr>
                        <w:rFonts w:ascii="Times New Roman" w:hAnsi="Times New Roman"/>
                        <w:sz w:val="31"/>
                      </w:rPr>
                    </w:pPr>
                    <w:r>
                      <w:rPr>
                        <w:rFonts w:ascii="Times New Roman" w:hAnsi="Times New Roman"/>
                        <w:sz w:val="31"/>
                      </w:rPr>
                      <w:t>85mm</w:t>
                    </w:r>
                    <w:r>
                      <w:rPr>
                        <w:sz w:val="31"/>
                      </w:rPr>
                      <w:t>×</w:t>
                    </w:r>
                    <w:r>
                      <w:rPr>
                        <w:rFonts w:ascii="Times New Roman" w:hAnsi="Times New Roman"/>
                        <w:sz w:val="31"/>
                      </w:rPr>
                      <w:t>430mm</w:t>
                    </w:r>
                    <w:r>
                      <w:rPr>
                        <w:sz w:val="31"/>
                      </w:rPr>
                      <w:t>×</w:t>
                    </w:r>
                    <w:r>
                      <w:rPr>
                        <w:rFonts w:ascii="Times New Roman" w:hAnsi="Times New Roman"/>
                        <w:sz w:val="31"/>
                      </w:rPr>
                      <w:t>550mm/660mm</w:t>
                    </w:r>
                  </w:p>
                </w:txbxContent>
              </v:textbox>
            </v:shape>
            <v:shape id="_x0000_s1104" type="#_x0000_t202" style="width:971;height:728;left:4421;position:absolute;top:12136" filled="f" stroked="f">
              <v:textbox inset="0,0,0,0">
                <w:txbxContent>
                  <w:p>
                    <w:pPr>
                      <w:spacing w:before="0" w:line="359" w:lineRule="exact"/>
                      <w:ind w:left="0" w:right="0" w:firstLine="0"/>
                      <w:jc w:val="left"/>
                      <w:rPr>
                        <w:sz w:val="31"/>
                      </w:rPr>
                    </w:pPr>
                    <w:r>
                      <w:rPr>
                        <w:sz w:val="31"/>
                      </w:rPr>
                      <w:t>系统参</w:t>
                    </w:r>
                  </w:p>
                  <w:p>
                    <w:pPr>
                      <w:spacing w:before="13" w:line="355" w:lineRule="exact"/>
                      <w:ind w:left="0" w:right="0" w:firstLine="0"/>
                      <w:jc w:val="left"/>
                      <w:rPr>
                        <w:sz w:val="31"/>
                      </w:rPr>
                    </w:pPr>
                    <w:r>
                      <w:rPr>
                        <w:w w:val="102"/>
                        <w:sz w:val="31"/>
                      </w:rPr>
                      <w:t>数</w:t>
                    </w:r>
                  </w:p>
                </w:txbxContent>
              </v:textbox>
            </v:shape>
            <v:shape id="_x0000_s1105" type="#_x0000_t202" style="width:1288;height:317;left:5923;position:absolute;top:12136" filled="f" stroked="f">
              <v:textbox inset="0,0,0,0">
                <w:txbxContent>
                  <w:p>
                    <w:pPr>
                      <w:spacing w:before="0" w:line="317" w:lineRule="exact"/>
                      <w:ind w:left="0" w:right="0" w:firstLine="0"/>
                      <w:jc w:val="left"/>
                      <w:rPr>
                        <w:sz w:val="31"/>
                      </w:rPr>
                    </w:pPr>
                    <w:r>
                      <w:rPr>
                        <w:sz w:val="31"/>
                      </w:rPr>
                      <w:t>变换类型</w:t>
                    </w:r>
                  </w:p>
                </w:txbxContent>
              </v:textbox>
            </v:shape>
            <v:shape id="_x0000_s1106" type="#_x0000_t202" style="width:1921;height:317;left:8378;position:absolute;top:12136" filled="f" stroked="f">
              <v:textbox inset="0,0,0,0">
                <w:txbxContent>
                  <w:p>
                    <w:pPr>
                      <w:spacing w:before="0" w:line="317" w:lineRule="exact"/>
                      <w:ind w:left="0" w:right="0" w:firstLine="0"/>
                      <w:jc w:val="left"/>
                      <w:rPr>
                        <w:sz w:val="31"/>
                      </w:rPr>
                    </w:pPr>
                    <w:r>
                      <w:rPr>
                        <w:sz w:val="31"/>
                      </w:rPr>
                      <w:t>双变换在线式</w:t>
                    </w:r>
                  </w:p>
                </w:txbxContent>
              </v:textbox>
            </v:shape>
            <v:shape id="_x0000_s1107" type="#_x0000_t202" style="width:3426;height:317;left:5923;position:absolute;top:12806" filled="f" stroked="f">
              <v:textbox inset="0,0,0,0">
                <w:txbxContent>
                  <w:p>
                    <w:pPr>
                      <w:tabs>
                        <w:tab w:val="left" w:pos="2455"/>
                      </w:tabs>
                      <w:spacing w:before="0" w:line="317" w:lineRule="exact"/>
                      <w:ind w:left="0" w:right="0" w:firstLine="0"/>
                      <w:jc w:val="left"/>
                      <w:rPr>
                        <w:sz w:val="31"/>
                      </w:rPr>
                    </w:pPr>
                    <w:r>
                      <w:rPr>
                        <w:sz w:val="31"/>
                      </w:rPr>
                      <w:t>安装方式</w:t>
                      <w:tab/>
                      <w:t>机架式</w:t>
                    </w:r>
                  </w:p>
                </w:txbxContent>
              </v:textbox>
            </v:shape>
            <v:shape id="_x0000_s1108" type="#_x0000_t202" style="width:1288;height:987;left:5923;position:absolute;top:13479" filled="f" stroked="f">
              <v:textbox inset="0,0,0,0">
                <w:txbxContent>
                  <w:p>
                    <w:pPr>
                      <w:spacing w:before="0" w:line="359" w:lineRule="exact"/>
                      <w:ind w:left="0" w:right="0" w:firstLine="0"/>
                      <w:jc w:val="left"/>
                      <w:rPr>
                        <w:sz w:val="31"/>
                      </w:rPr>
                    </w:pPr>
                    <w:r>
                      <w:rPr>
                        <w:sz w:val="31"/>
                      </w:rPr>
                      <w:t>整机效率</w:t>
                    </w:r>
                  </w:p>
                  <w:p>
                    <w:pPr>
                      <w:spacing w:before="272" w:line="355" w:lineRule="exact"/>
                      <w:ind w:left="0" w:right="0" w:firstLine="0"/>
                      <w:jc w:val="left"/>
                      <w:rPr>
                        <w:sz w:val="31"/>
                      </w:rPr>
                    </w:pPr>
                    <w:r>
                      <w:rPr>
                        <w:sz w:val="31"/>
                      </w:rPr>
                      <w:t>防雷</w:t>
                    </w:r>
                  </w:p>
                </w:txbxContent>
              </v:textbox>
            </v:shape>
            <v:shape id="_x0000_s1109" type="#_x0000_t202" style="width:4971;height:2442;left:8378;position:absolute;top:13471" filled="f" stroked="f">
              <v:textbox inset="0,0,0,0">
                <w:txbxContent>
                  <w:p>
                    <w:pPr>
                      <w:spacing w:before="0" w:line="368" w:lineRule="exact"/>
                      <w:ind w:left="0" w:right="0" w:firstLine="0"/>
                      <w:jc w:val="left"/>
                      <w:rPr>
                        <w:sz w:val="31"/>
                      </w:rPr>
                    </w:pPr>
                    <w:r>
                      <w:rPr>
                        <w:rFonts w:ascii="Times New Roman" w:eastAsia="Times New Roman"/>
                        <w:sz w:val="31"/>
                      </w:rPr>
                      <w:t>Up to 94.5</w:t>
                    </w:r>
                    <w:r>
                      <w:rPr>
                        <w:sz w:val="31"/>
                      </w:rPr>
                      <w:t>％（</w:t>
                    </w:r>
                    <w:r>
                      <w:rPr>
                        <w:rFonts w:ascii="Times New Roman" w:eastAsia="Times New Roman"/>
                        <w:sz w:val="31"/>
                      </w:rPr>
                      <w:t>10kVA Up to 93.5</w:t>
                    </w:r>
                    <w:r>
                      <w:rPr>
                        <w:sz w:val="31"/>
                      </w:rPr>
                      <w:t>％）</w:t>
                    </w:r>
                  </w:p>
                  <w:p>
                    <w:pPr>
                      <w:spacing w:before="267" w:line="324" w:lineRule="auto"/>
                      <w:ind w:left="0" w:right="2628" w:firstLine="0"/>
                      <w:jc w:val="left"/>
                      <w:rPr>
                        <w:rFonts w:ascii="Times New Roman"/>
                        <w:sz w:val="31"/>
                      </w:rPr>
                    </w:pPr>
                    <w:r>
                      <w:rPr>
                        <w:rFonts w:ascii="Times New Roman"/>
                        <w:sz w:val="31"/>
                      </w:rPr>
                      <w:t>IEC/EN62040-2 IEC/EN61000-4-5 YD/T944-2007</w:t>
                    </w:r>
                  </w:p>
                  <w:p>
                    <w:pPr>
                      <w:spacing w:before="5"/>
                      <w:ind w:left="0" w:right="0" w:firstLine="0"/>
                      <w:jc w:val="left"/>
                      <w:rPr>
                        <w:rFonts w:ascii="Times New Roman"/>
                        <w:sz w:val="31"/>
                      </w:rPr>
                    </w:pPr>
                    <w:r>
                      <w:rPr>
                        <w:rFonts w:ascii="Times New Roman"/>
                        <w:sz w:val="31"/>
                      </w:rPr>
                      <w:t>YD/T1095-2008</w:t>
                    </w:r>
                  </w:p>
                </w:txbxContent>
              </v:textbox>
            </v:shape>
            <v:shape id="_x0000_s1110" type="#_x0000_t202" style="width:1288;height:317;left:5923;position:absolute;top:16223" filled="f" stroked="f">
              <v:textbox inset="0,0,0,0">
                <w:txbxContent>
                  <w:p>
                    <w:pPr>
                      <w:spacing w:before="0" w:line="317" w:lineRule="exact"/>
                      <w:ind w:left="0" w:right="0" w:firstLine="0"/>
                      <w:jc w:val="left"/>
                      <w:rPr>
                        <w:sz w:val="31"/>
                      </w:rPr>
                    </w:pPr>
                    <w:r>
                      <w:rPr>
                        <w:sz w:val="31"/>
                      </w:rPr>
                      <w:t>浪涌保护</w:t>
                    </w:r>
                  </w:p>
                </w:txbxContent>
              </v:textbox>
            </v:shape>
            <v:shape id="_x0000_s1111" type="#_x0000_t202" style="width:3153;height:350;left:8378;position:absolute;top:16215" filled="f" stroked="f">
              <v:textbox inset="0,0,0,0">
                <w:txbxContent>
                  <w:p>
                    <w:pPr>
                      <w:spacing w:before="0" w:line="349" w:lineRule="exact"/>
                      <w:ind w:left="0" w:right="0" w:firstLine="0"/>
                      <w:jc w:val="left"/>
                      <w:rPr>
                        <w:rFonts w:ascii="Times New Roman" w:eastAsia="Times New Roman"/>
                        <w:sz w:val="31"/>
                      </w:rPr>
                    </w:pPr>
                    <w:r>
                      <w:rPr>
                        <w:sz w:val="31"/>
                      </w:rPr>
                      <w:t xml:space="preserve">满足 </w:t>
                    </w:r>
                    <w:r>
                      <w:rPr>
                        <w:rFonts w:ascii="Times New Roman" w:eastAsia="Times New Roman"/>
                        <w:sz w:val="31"/>
                      </w:rPr>
                      <w:t>IEC/EN 61000-4-5</w:t>
                    </w:r>
                  </w:p>
                </w:txbxContent>
              </v:textbox>
            </v:shape>
            <v:shape id="_x0000_s1112" type="#_x0000_t202" style="width:971;height:728;left:4421;position:absolute;top:16893" filled="f" stroked="f">
              <v:textbox inset="0,0,0,0">
                <w:txbxContent>
                  <w:p>
                    <w:pPr>
                      <w:spacing w:before="0" w:line="359" w:lineRule="exact"/>
                      <w:ind w:left="0" w:right="0" w:firstLine="0"/>
                      <w:jc w:val="left"/>
                      <w:rPr>
                        <w:sz w:val="31"/>
                      </w:rPr>
                    </w:pPr>
                    <w:r>
                      <w:rPr>
                        <w:sz w:val="31"/>
                      </w:rPr>
                      <w:t>环境参</w:t>
                    </w:r>
                  </w:p>
                  <w:p>
                    <w:pPr>
                      <w:spacing w:before="13" w:line="355" w:lineRule="exact"/>
                      <w:ind w:left="0" w:right="0" w:firstLine="0"/>
                      <w:jc w:val="left"/>
                      <w:rPr>
                        <w:sz w:val="31"/>
                      </w:rPr>
                    </w:pPr>
                    <w:r>
                      <w:rPr>
                        <w:w w:val="102"/>
                        <w:sz w:val="31"/>
                      </w:rPr>
                      <w:t>数</w:t>
                    </w:r>
                  </w:p>
                </w:txbxContent>
              </v:textbox>
            </v:shape>
            <v:shape id="_x0000_s1113" type="#_x0000_t202" style="width:1288;height:317;left:5923;position:absolute;top:16893" filled="f" stroked="f">
              <v:textbox inset="0,0,0,0">
                <w:txbxContent>
                  <w:p>
                    <w:pPr>
                      <w:spacing w:before="0" w:line="317" w:lineRule="exact"/>
                      <w:ind w:left="0" w:right="0" w:firstLine="0"/>
                      <w:jc w:val="left"/>
                      <w:rPr>
                        <w:sz w:val="31"/>
                      </w:rPr>
                    </w:pPr>
                    <w:r>
                      <w:rPr>
                        <w:sz w:val="31"/>
                      </w:rPr>
                      <w:t>接口类型</w:t>
                    </w:r>
                  </w:p>
                </w:txbxContent>
              </v:textbox>
            </v:shape>
            <v:shape id="_x0000_s1114" type="#_x0000_t202" style="width:4557;height:350;left:8378;position:absolute;top:16884" filled="f" stroked="f">
              <v:textbox inset="0,0,0,0">
                <w:txbxContent>
                  <w:p>
                    <w:pPr>
                      <w:spacing w:before="0" w:line="349" w:lineRule="exact"/>
                      <w:ind w:left="0" w:right="0" w:firstLine="0"/>
                      <w:jc w:val="left"/>
                      <w:rPr>
                        <w:rFonts w:ascii="Times New Roman" w:eastAsia="Times New Roman"/>
                        <w:sz w:val="31"/>
                      </w:rPr>
                    </w:pPr>
                    <w:r>
                      <w:rPr>
                        <w:sz w:val="31"/>
                      </w:rPr>
                      <w:t>电总</w:t>
                    </w:r>
                    <w:r>
                      <w:rPr>
                        <w:rFonts w:ascii="Times New Roman" w:eastAsia="Times New Roman"/>
                        <w:sz w:val="31"/>
                      </w:rPr>
                      <w:t>/</w:t>
                    </w:r>
                    <w:r>
                      <w:rPr>
                        <w:sz w:val="31"/>
                      </w:rPr>
                      <w:t>干接点</w:t>
                    </w:r>
                    <w:r>
                      <w:rPr>
                        <w:rFonts w:ascii="Times New Roman" w:eastAsia="Times New Roman"/>
                        <w:sz w:val="31"/>
                      </w:rPr>
                      <w:t>/WEB/Modbus/SNMP</w:t>
                    </w:r>
                  </w:p>
                </w:txbxContent>
              </v:textbox>
            </v:shape>
            <v:shape id="_x0000_s1115" type="#_x0000_t202" style="width:1288;height:317;left:5923;position:absolute;top:17562" filled="f" stroked="f">
              <v:textbox inset="0,0,0,0">
                <w:txbxContent>
                  <w:p>
                    <w:pPr>
                      <w:spacing w:before="0" w:line="317" w:lineRule="exact"/>
                      <w:ind w:left="0" w:right="0" w:firstLine="0"/>
                      <w:jc w:val="left"/>
                      <w:rPr>
                        <w:sz w:val="31"/>
                      </w:rPr>
                    </w:pPr>
                    <w:r>
                      <w:rPr>
                        <w:sz w:val="31"/>
                      </w:rPr>
                      <w:t>运行温度</w:t>
                    </w:r>
                  </w:p>
                </w:txbxContent>
              </v:textbox>
            </v:shape>
            <v:shape id="_x0000_s1116" type="#_x0000_t202" style="width:1298;height:350;left:8378;position:absolute;top:17554" filled="f" stroked="f">
              <v:textbox inset="0,0,0,0">
                <w:txbxContent>
                  <w:p>
                    <w:pPr>
                      <w:spacing w:before="0" w:line="349" w:lineRule="exact"/>
                      <w:ind w:left="0" w:right="0" w:firstLine="0"/>
                      <w:jc w:val="left"/>
                      <w:rPr>
                        <w:sz w:val="31"/>
                      </w:rPr>
                    </w:pPr>
                    <w:r>
                      <w:rPr>
                        <w:rFonts w:ascii="Times New Roman" w:hAnsi="Times New Roman"/>
                        <w:sz w:val="31"/>
                      </w:rPr>
                      <w:t>0</w:t>
                    </w:r>
                    <w:r>
                      <w:rPr>
                        <w:sz w:val="31"/>
                      </w:rPr>
                      <w:t>℃</w:t>
                    </w:r>
                    <w:r>
                      <w:rPr>
                        <w:rFonts w:ascii="Times New Roman" w:hAnsi="Times New Roman"/>
                        <w:sz w:val="31"/>
                      </w:rPr>
                      <w:t>~40</w:t>
                    </w:r>
                    <w:r>
                      <w:rPr>
                        <w:sz w:val="31"/>
                      </w:rPr>
                      <w:t>℃</w:t>
                    </w:r>
                  </w:p>
                </w:txbxContent>
              </v:textbox>
            </v:shape>
            <v:shape id="_x0000_s1117" type="#_x0000_t202" style="width:1288;height:317;left:5923;position:absolute;top:18235" filled="f" stroked="f">
              <v:textbox inset="0,0,0,0">
                <w:txbxContent>
                  <w:p>
                    <w:pPr>
                      <w:spacing w:before="0" w:line="317" w:lineRule="exact"/>
                      <w:ind w:left="0" w:right="0" w:firstLine="0"/>
                      <w:jc w:val="left"/>
                      <w:rPr>
                        <w:sz w:val="31"/>
                      </w:rPr>
                    </w:pPr>
                    <w:r>
                      <w:rPr>
                        <w:sz w:val="31"/>
                      </w:rPr>
                      <w:t>相对湿度</w:t>
                    </w:r>
                  </w:p>
                </w:txbxContent>
              </v:textbox>
            </v:shape>
            <v:shape id="_x0000_s1118" type="#_x0000_t202" style="width:3754;height:350;left:8378;position:absolute;top:18227" filled="f" stroked="f">
              <v:textbox inset="0,0,0,0">
                <w:txbxContent>
                  <w:p>
                    <w:pPr>
                      <w:spacing w:before="0" w:line="349" w:lineRule="exact"/>
                      <w:ind w:left="0" w:right="0" w:firstLine="0"/>
                      <w:jc w:val="left"/>
                      <w:rPr>
                        <w:sz w:val="31"/>
                      </w:rPr>
                    </w:pPr>
                    <w:r>
                      <w:rPr>
                        <w:rFonts w:ascii="Times New Roman" w:eastAsia="Times New Roman"/>
                        <w:sz w:val="31"/>
                      </w:rPr>
                      <w:t>5</w:t>
                    </w:r>
                    <w:r>
                      <w:rPr>
                        <w:sz w:val="31"/>
                      </w:rPr>
                      <w:t xml:space="preserve">％ </w:t>
                    </w:r>
                    <w:r>
                      <w:rPr>
                        <w:rFonts w:ascii="Times New Roman" w:eastAsia="Times New Roman"/>
                        <w:sz w:val="31"/>
                      </w:rPr>
                      <w:t>RH~95</w:t>
                    </w:r>
                    <w:r>
                      <w:rPr>
                        <w:sz w:val="31"/>
                      </w:rPr>
                      <w:t xml:space="preserve">％ </w:t>
                    </w:r>
                    <w:r>
                      <w:rPr>
                        <w:rFonts w:ascii="Times New Roman" w:eastAsia="Times New Roman"/>
                        <w:sz w:val="31"/>
                      </w:rPr>
                      <w:t>RH</w:t>
                    </w:r>
                    <w:r>
                      <w:rPr>
                        <w:sz w:val="31"/>
                      </w:rPr>
                      <w:t>，无凝露</w:t>
                    </w:r>
                  </w:p>
                </w:txbxContent>
              </v:textbox>
            </v:shape>
            <v:shape id="_x0000_s1119" type="#_x0000_t202" style="width:1921;height:317;left:5923;position:absolute;top:18905" filled="f" stroked="f">
              <v:textbox inset="0,0,0,0">
                <w:txbxContent>
                  <w:p>
                    <w:pPr>
                      <w:spacing w:before="0" w:line="317" w:lineRule="exact"/>
                      <w:ind w:left="0" w:right="0" w:firstLine="0"/>
                      <w:jc w:val="left"/>
                      <w:rPr>
                        <w:sz w:val="31"/>
                      </w:rPr>
                    </w:pPr>
                    <w:r>
                      <w:rPr>
                        <w:sz w:val="31"/>
                      </w:rPr>
                      <w:t>最大海拔高度</w:t>
                    </w:r>
                  </w:p>
                </w:txbxContent>
              </v:textbox>
            </v:shape>
            <v:shape id="_x0000_s1120" type="#_x0000_t202" style="width:7305;height:350;left:8378;position:absolute;top:18897" filled="f" stroked="f">
              <v:textbox inset="0,0,0,0">
                <w:txbxContent>
                  <w:p>
                    <w:pPr>
                      <w:spacing w:before="0" w:line="349" w:lineRule="exact"/>
                      <w:ind w:left="0" w:right="0" w:firstLine="0"/>
                      <w:jc w:val="left"/>
                      <w:rPr>
                        <w:sz w:val="31"/>
                      </w:rPr>
                    </w:pPr>
                    <w:r>
                      <w:rPr>
                        <w:sz w:val="31"/>
                      </w:rPr>
                      <w:t xml:space="preserve">＜ </w:t>
                    </w:r>
                    <w:r>
                      <w:rPr>
                        <w:rFonts w:ascii="Times New Roman" w:eastAsia="Times New Roman"/>
                        <w:sz w:val="31"/>
                      </w:rPr>
                      <w:t>2000m</w:t>
                    </w:r>
                    <w:r>
                      <w:rPr>
                        <w:sz w:val="31"/>
                      </w:rPr>
                      <w:t xml:space="preserve">（超过 </w:t>
                    </w:r>
                    <w:r>
                      <w:rPr>
                        <w:rFonts w:ascii="Times New Roman" w:eastAsia="Times New Roman"/>
                        <w:sz w:val="31"/>
                      </w:rPr>
                      <w:t xml:space="preserve">2000m </w:t>
                    </w:r>
                    <w:r>
                      <w:rPr>
                        <w:sz w:val="31"/>
                      </w:rPr>
                      <w:t>参照</w:t>
                    </w:r>
                    <w:r>
                      <w:rPr>
                        <w:rFonts w:ascii="Times New Roman" w:eastAsia="Times New Roman"/>
                        <w:sz w:val="31"/>
                      </w:rPr>
                      <w:t xml:space="preserve">GB/T3859.2 </w:t>
                    </w:r>
                    <w:r>
                      <w:rPr>
                        <w:sz w:val="31"/>
                      </w:rPr>
                      <w:t>降额使用）</w:t>
                    </w:r>
                  </w:p>
                </w:txbxContent>
              </v:textbox>
            </v:shape>
            <w10:wrap type="topAndBottom"/>
          </v:group>
        </w:pict>
      </w:r>
      <w:r>
        <w:rPr>
          <w:rFonts w:ascii="黑体" w:eastAsia="黑体" w:hint="eastAsia"/>
          <w:spacing w:val="-15"/>
        </w:rPr>
        <w:t>表</w:t>
      </w:r>
      <w:r>
        <w:rPr>
          <w:rFonts w:ascii="Times New Roman" w:eastAsia="Times New Roman"/>
        </w:rPr>
        <w:t>3-4</w:t>
      </w:r>
      <w:r>
        <w:rPr>
          <w:rFonts w:ascii="Times New Roman" w:eastAsia="Times New Roman"/>
          <w:spacing w:val="55"/>
        </w:rPr>
        <w:t xml:space="preserve"> </w:t>
      </w:r>
      <w:r>
        <w:rPr>
          <w:rFonts w:ascii="Times New Roman" w:eastAsia="Times New Roman"/>
        </w:rPr>
        <w:t xml:space="preserve">UPS2000 </w:t>
      </w:r>
      <w:r>
        <w:rPr>
          <w:rFonts w:ascii="黑体" w:eastAsia="黑体" w:hint="eastAsia"/>
        </w:rPr>
        <w:t>系列规格参数</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3"/>
        <w:rPr>
          <w:rFonts w:ascii="黑体"/>
          <w:sz w:val="24"/>
        </w:rPr>
      </w:pPr>
      <w:r>
        <w:drawing>
          <wp:anchor distT="0" distB="0" distL="0" distR="0" simplePos="0" relativeHeight="251681792" behindDoc="0" locked="0" layoutInCell="1" allowOverlap="1">
            <wp:simplePos x="0" y="0"/>
            <wp:positionH relativeFrom="page">
              <wp:posOffset>1066800</wp:posOffset>
            </wp:positionH>
            <wp:positionV relativeFrom="paragraph">
              <wp:posOffset>222091</wp:posOffset>
            </wp:positionV>
            <wp:extent cx="9222486" cy="38004"/>
            <wp:effectExtent l="0" t="0" r="0" b="0"/>
            <wp:wrapTopAndBottom/>
            <wp:docPr id="2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0.png"/>
                    <pic:cNvPicPr/>
                  </pic:nvPicPr>
                  <pic:blipFill>
                    <a:blip xmlns:r="http://schemas.openxmlformats.org/officeDocument/2006/relationships" r:embed="rId7" cstate="print"/>
                    <a:stretch>
                      <a:fillRect/>
                    </a:stretch>
                  </pic:blipFill>
                  <pic:spPr>
                    <a:xfrm>
                      <a:off x="0" y="0"/>
                      <a:ext cx="9222486" cy="38004"/>
                    </a:xfrm>
                    <a:prstGeom prst="rect">
                      <a:avLst/>
                    </a:prstGeom>
                  </pic:spPr>
                </pic:pic>
              </a:graphicData>
            </a:graphic>
          </wp:anchor>
        </w:drawing>
      </w:r>
    </w:p>
    <w:p>
      <w:pPr>
        <w:tabs>
          <w:tab w:val="left" w:pos="5760"/>
          <w:tab w:val="left" w:pos="13905"/>
        </w:tabs>
        <w:spacing w:before="0"/>
        <w:ind w:left="13" w:right="0" w:firstLine="0"/>
        <w:jc w:val="center"/>
        <w:rPr>
          <w:rFonts w:ascii="Times New Roman" w:eastAsia="Times New Roman"/>
          <w:sz w:val="30"/>
        </w:rPr>
      </w:pPr>
      <w:r>
        <w:rPr>
          <w:sz w:val="30"/>
        </w:rPr>
        <w:t>文档版本</w:t>
      </w:r>
      <w:r>
        <w:rPr>
          <w:spacing w:val="-4"/>
          <w:sz w:val="30"/>
        </w:rPr>
        <w:t xml:space="preserve"> </w:t>
      </w:r>
      <w:r>
        <w:rPr>
          <w:rFonts w:ascii="Times New Roman" w:eastAsia="Times New Roman"/>
          <w:sz w:val="30"/>
        </w:rPr>
        <w:t>1.0</w:t>
      </w:r>
      <w:r>
        <w:rPr>
          <w:rFonts w:ascii="Times New Roman" w:eastAsia="Times New Roman"/>
          <w:spacing w:val="-3"/>
          <w:sz w:val="30"/>
        </w:rPr>
        <w:t xml:space="preserve"> </w:t>
      </w:r>
      <w:r>
        <w:rPr>
          <w:rFonts w:ascii="Times New Roman" w:eastAsia="Times New Roman"/>
          <w:sz w:val="30"/>
        </w:rPr>
        <w:t>(2013-08-26)</w:t>
        <w:tab/>
      </w:r>
      <w:r>
        <w:rPr>
          <w:sz w:val="30"/>
        </w:rPr>
        <w:t>华为专有和保密信息</w:t>
        <w:tab/>
      </w:r>
      <w:r>
        <w:rPr>
          <w:rFonts w:ascii="Times New Roman" w:eastAsia="Times New Roman"/>
          <w:position w:val="1"/>
          <w:sz w:val="30"/>
        </w:rPr>
        <w:t>14</w:t>
      </w:r>
    </w:p>
    <w:p>
      <w:pPr>
        <w:spacing w:before="4"/>
        <w:ind w:left="11" w:right="12" w:firstLine="0"/>
        <w:jc w:val="center"/>
        <w:rPr>
          <w:sz w:val="30"/>
        </w:rPr>
      </w:pPr>
      <w:r>
        <w:rPr>
          <w:sz w:val="30"/>
        </w:rPr>
        <w:t xml:space="preserve">版权所有 </w:t>
      </w:r>
      <w:r>
        <w:rPr>
          <w:rFonts w:ascii="Times New Roman" w:eastAsia="Times New Roman" w:hAnsi="Times New Roman"/>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52"/>
          <w:cols w:space="708"/>
        </w:sectPr>
      </w:pPr>
    </w:p>
    <w:p>
      <w:pPr>
        <w:spacing w:before="43"/>
        <w:ind w:left="0" w:right="332" w:firstLine="0"/>
        <w:jc w:val="right"/>
        <w:rPr>
          <w:sz w:val="30"/>
        </w:rPr>
      </w:pPr>
      <w:r>
        <w:pict>
          <v:group id="_x0000_s1121" style="width:893pt;height:1248pt;margin-top:0;margin-left:0;mso-position-horizontal-relative:page;mso-position-vertical-relative:page;position:absolute;z-index:-251631616" coordorigin="0,0" coordsize="17860,24960">
            <v:shape id="_x0000_s1122" type="#_x0000_t75" style="width:14740;height:260;left:1560;position:absolute;top:1720" stroked="f">
              <v:imagedata r:id="rId8" o:title=""/>
            </v:shape>
            <v:shape id="_x0000_s1123" type="#_x0000_t75" style="width:14740;height:260;left:1580;position:absolute;top:22840" stroked="f">
              <v:imagedata r:id="rId9" o:title=""/>
            </v:shape>
            <v:shape id="_x0000_s1124" type="#_x0000_t75" style="width:17860;height:24960;position:absolute" stroked="f">
              <v:imagedata r:id="rId28" o:title=""/>
            </v:shape>
            <v:shape id="_x0000_s1125" type="#_x0000_t75" style="width:11960;height:5300;left:4240;position:absolute;top:9240" stroked="f">
              <v:imagedata r:id="rId29" o:title=""/>
            </v:shape>
          </v:group>
        </w:pict>
      </w:r>
      <w:r>
        <w:rPr>
          <w:rFonts w:ascii="Times New Roman" w:eastAsia="Times New Roman"/>
          <w:sz w:val="30"/>
        </w:rPr>
        <w:t>3</w:t>
      </w:r>
      <w:r>
        <w:rPr>
          <w:rFonts w:ascii="Times New Roman" w:eastAsia="Times New Roman"/>
          <w:spacing w:val="72"/>
          <w:sz w:val="30"/>
        </w:rPr>
        <w:t xml:space="preserve"> </w:t>
      </w:r>
      <w:r>
        <w:rPr>
          <w:sz w:val="30"/>
        </w:rPr>
        <w:t>系统架构</w:t>
      </w:r>
    </w:p>
    <w:p>
      <w:pPr>
        <w:pStyle w:val="BodyText"/>
        <w:spacing w:before="2"/>
        <w:rPr>
          <w:sz w:val="26"/>
        </w:rPr>
      </w:pPr>
    </w:p>
    <w:p>
      <w:pPr>
        <w:spacing w:before="89"/>
        <w:ind w:left="159" w:right="0" w:firstLine="0"/>
        <w:jc w:val="left"/>
        <w:rPr>
          <w:rFonts w:ascii="Book Antiqua"/>
          <w:sz w:val="29"/>
        </w:rPr>
      </w:pPr>
      <w:r>
        <w:rPr>
          <w:rFonts w:ascii="Book Antiqua"/>
          <w:sz w:val="29"/>
        </w:rPr>
        <w:t>3.2.3 PDU2000</w:t>
      </w:r>
    </w:p>
    <w:p>
      <w:pPr>
        <w:pStyle w:val="BodyText"/>
        <w:rPr>
          <w:rFonts w:ascii="Book Antiqua"/>
          <w:sz w:val="20"/>
        </w:rPr>
      </w:pPr>
    </w:p>
    <w:p>
      <w:pPr>
        <w:pStyle w:val="BodyText"/>
        <w:spacing w:before="221" w:line="391" w:lineRule="auto"/>
        <w:ind w:left="2712" w:right="4047"/>
      </w:pPr>
      <w:r>
        <w:t>微模块数据中心的</w:t>
      </w:r>
      <w:r>
        <w:rPr>
          <w:rFonts w:ascii="Times New Roman" w:eastAsia="Times New Roman"/>
        </w:rPr>
        <w:t xml:space="preserve">PDU2000 </w:t>
      </w:r>
      <w:r>
        <w:t>可以根据单柜功率进行配置。</w:t>
      </w:r>
      <w:r>
        <w:rPr>
          <w:rFonts w:ascii="Times New Roman" w:eastAsia="Times New Roman"/>
        </w:rPr>
        <w:t xml:space="preserve">PDU2000 </w:t>
      </w:r>
      <w:r>
        <w:t>外观如</w:t>
      </w:r>
      <w:r>
        <w:rPr>
          <w:color w:val="0000FF"/>
        </w:rPr>
        <w:t xml:space="preserve">图 </w:t>
      </w:r>
      <w:r>
        <w:rPr>
          <w:rFonts w:ascii="Times New Roman" w:eastAsia="Times New Roman"/>
          <w:color w:val="0000FF"/>
        </w:rPr>
        <w:t xml:space="preserve">3-7 </w:t>
      </w:r>
      <w:r>
        <w:t>所示。</w:t>
      </w:r>
    </w:p>
    <w:p>
      <w:pPr>
        <w:pStyle w:val="BodyText"/>
        <w:spacing w:before="242"/>
        <w:ind w:left="2712"/>
        <w:rPr>
          <w:rFonts w:ascii="黑体" w:eastAsia="黑体" w:hint="eastAsia"/>
        </w:rPr>
      </w:pPr>
      <w:r>
        <w:rPr>
          <w:rFonts w:ascii="黑体" w:eastAsia="黑体" w:hint="eastAsia"/>
          <w:spacing w:val="-15"/>
        </w:rPr>
        <w:t>图</w:t>
      </w:r>
      <w:r>
        <w:rPr>
          <w:rFonts w:ascii="Times New Roman" w:eastAsia="Times New Roman"/>
        </w:rPr>
        <w:t>3-7</w:t>
      </w:r>
      <w:r>
        <w:rPr>
          <w:rFonts w:ascii="Times New Roman" w:eastAsia="Times New Roman"/>
          <w:spacing w:val="55"/>
        </w:rPr>
        <w:t xml:space="preserve"> </w:t>
      </w:r>
      <w:r>
        <w:rPr>
          <w:rFonts w:ascii="Times New Roman" w:eastAsia="Times New Roman"/>
        </w:rPr>
        <w:t xml:space="preserve">PDU2000 </w:t>
      </w:r>
      <w:r>
        <w:rPr>
          <w:rFonts w:ascii="黑体" w:eastAsia="黑体" w:hint="eastAsia"/>
        </w:rPr>
        <w:t>外观</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11"/>
        <w:rPr>
          <w:rFonts w:ascii="黑体"/>
          <w:sz w:val="48"/>
        </w:rPr>
      </w:pPr>
    </w:p>
    <w:p>
      <w:pPr>
        <w:pStyle w:val="BodyText"/>
        <w:ind w:left="2712"/>
      </w:pPr>
      <w:r>
        <w:rPr>
          <w:rFonts w:ascii="Times New Roman" w:eastAsia="Times New Roman"/>
        </w:rPr>
        <w:t xml:space="preserve">PDU2000 </w:t>
      </w:r>
      <w:r>
        <w:t>参数说明如</w:t>
      </w:r>
      <w:r>
        <w:rPr>
          <w:color w:val="0000FF"/>
        </w:rPr>
        <w:t xml:space="preserve">表 </w:t>
      </w:r>
      <w:r>
        <w:rPr>
          <w:rFonts w:ascii="Times New Roman" w:eastAsia="Times New Roman"/>
          <w:color w:val="0000FF"/>
        </w:rPr>
        <w:t xml:space="preserve">3-5 </w:t>
      </w:r>
      <w:r>
        <w:t>所示。</w:t>
      </w:r>
    </w:p>
    <w:p>
      <w:pPr>
        <w:pStyle w:val="BodyText"/>
        <w:spacing w:before="5"/>
        <w:rPr>
          <w:sz w:val="38"/>
        </w:rPr>
      </w:pPr>
    </w:p>
    <w:p>
      <w:pPr>
        <w:pStyle w:val="BodyText"/>
        <w:ind w:left="2712"/>
        <w:rPr>
          <w:rFonts w:ascii="黑体" w:eastAsia="黑体" w:hint="eastAsia"/>
        </w:rPr>
      </w:pPr>
      <w:r>
        <w:rPr>
          <w:rFonts w:ascii="黑体" w:eastAsia="黑体" w:hint="eastAsia"/>
          <w:spacing w:val="-15"/>
        </w:rPr>
        <w:t>表</w:t>
      </w:r>
      <w:r>
        <w:rPr>
          <w:rFonts w:ascii="Times New Roman" w:eastAsia="Times New Roman"/>
        </w:rPr>
        <w:t>3-5</w:t>
      </w:r>
      <w:r>
        <w:rPr>
          <w:rFonts w:ascii="Times New Roman" w:eastAsia="Times New Roman"/>
          <w:spacing w:val="55"/>
        </w:rPr>
        <w:t xml:space="preserve"> </w:t>
      </w:r>
      <w:r>
        <w:rPr>
          <w:rFonts w:ascii="Times New Roman" w:eastAsia="Times New Roman"/>
        </w:rPr>
        <w:t xml:space="preserve">PDU2000 </w:t>
      </w:r>
      <w:r>
        <w:rPr>
          <w:rFonts w:ascii="黑体" w:eastAsia="黑体" w:hint="eastAsia"/>
        </w:rPr>
        <w:t>参数表</w:t>
      </w:r>
    </w:p>
    <w:p>
      <w:pPr>
        <w:pStyle w:val="BodyText"/>
        <w:spacing w:before="1"/>
        <w:rPr>
          <w:rFonts w:ascii="黑体"/>
          <w:sz w:val="21"/>
        </w:rPr>
      </w:pPr>
    </w:p>
    <w:tbl>
      <w:tblPr>
        <w:tblStyle w:val="TableNormal2"/>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7"/>
        <w:gridCol w:w="2426"/>
        <w:gridCol w:w="3985"/>
        <w:gridCol w:w="885"/>
      </w:tblGrid>
      <w:tr>
        <w:tblPrEx>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7"/>
          <w:jc w:val="left"/>
        </w:trPr>
        <w:tc>
          <w:tcPr>
            <w:tcW w:w="2027" w:type="dxa"/>
          </w:tcPr>
          <w:p>
            <w:pPr>
              <w:pStyle w:val="TableParagraph"/>
              <w:spacing w:line="380" w:lineRule="exact"/>
              <w:ind w:left="50"/>
              <w:rPr>
                <w:rFonts w:ascii="黑体" w:eastAsia="黑体" w:hint="eastAsia"/>
                <w:sz w:val="31"/>
              </w:rPr>
            </w:pPr>
            <w:r>
              <w:rPr>
                <w:rFonts w:ascii="Book Antiqua" w:eastAsia="Book Antiqua"/>
                <w:sz w:val="31"/>
              </w:rPr>
              <w:t xml:space="preserve">PDU2000 </w:t>
            </w:r>
            <w:r>
              <w:rPr>
                <w:rFonts w:ascii="黑体" w:eastAsia="黑体" w:hint="eastAsia"/>
                <w:sz w:val="31"/>
              </w:rPr>
              <w:t>类</w:t>
            </w:r>
          </w:p>
          <w:p>
            <w:pPr>
              <w:pStyle w:val="TableParagraph"/>
              <w:spacing w:before="33"/>
              <w:ind w:left="50"/>
              <w:rPr>
                <w:rFonts w:ascii="黑体" w:eastAsia="黑体" w:hint="eastAsia"/>
                <w:sz w:val="31"/>
              </w:rPr>
            </w:pPr>
            <w:r>
              <w:rPr>
                <w:rFonts w:ascii="黑体" w:eastAsia="黑体" w:hint="eastAsia"/>
                <w:w w:val="102"/>
                <w:sz w:val="31"/>
              </w:rPr>
              <w:t>型</w:t>
            </w:r>
          </w:p>
        </w:tc>
        <w:tc>
          <w:tcPr>
            <w:tcW w:w="2426" w:type="dxa"/>
          </w:tcPr>
          <w:p>
            <w:pPr>
              <w:pStyle w:val="TableParagraph"/>
              <w:spacing w:before="6"/>
              <w:ind w:left="270"/>
              <w:rPr>
                <w:rFonts w:ascii="黑体" w:eastAsia="黑体" w:hint="eastAsia"/>
                <w:sz w:val="31"/>
              </w:rPr>
            </w:pPr>
            <w:r>
              <w:rPr>
                <w:rFonts w:ascii="黑体" w:eastAsia="黑体" w:hint="eastAsia"/>
                <w:sz w:val="31"/>
              </w:rPr>
              <w:t>参数名称</w:t>
            </w:r>
          </w:p>
        </w:tc>
        <w:tc>
          <w:tcPr>
            <w:tcW w:w="3985" w:type="dxa"/>
          </w:tcPr>
          <w:p>
            <w:pPr>
              <w:pStyle w:val="TableParagraph"/>
              <w:spacing w:before="6"/>
              <w:ind w:left="256"/>
              <w:rPr>
                <w:rFonts w:ascii="黑体" w:eastAsia="黑体" w:hint="eastAsia"/>
                <w:sz w:val="31"/>
              </w:rPr>
            </w:pPr>
            <w:r>
              <w:rPr>
                <w:rFonts w:ascii="黑体" w:eastAsia="黑体" w:hint="eastAsia"/>
                <w:sz w:val="31"/>
              </w:rPr>
              <w:t>参数值</w:t>
            </w:r>
          </w:p>
        </w:tc>
        <w:tc>
          <w:tcPr>
            <w:tcW w:w="885" w:type="dxa"/>
          </w:tcPr>
          <w:p>
            <w:pPr>
              <w:pStyle w:val="TableParagraph"/>
              <w:spacing w:before="6"/>
              <w:ind w:left="203"/>
              <w:rPr>
                <w:rFonts w:ascii="黑体" w:eastAsia="黑体" w:hint="eastAsia"/>
                <w:sz w:val="31"/>
              </w:rPr>
            </w:pPr>
            <w:r>
              <w:rPr>
                <w:rFonts w:ascii="黑体" w:eastAsia="黑体" w:hint="eastAsia"/>
                <w:sz w:val="31"/>
              </w:rPr>
              <w:t>备注</w:t>
            </w:r>
          </w:p>
        </w:tc>
      </w:tr>
      <w:tr>
        <w:tblPrEx>
          <w:tblW w:w="0" w:type="auto"/>
          <w:jc w:val="left"/>
          <w:tblInd w:w="2838" w:type="dxa"/>
          <w:tblLayout w:type="fixed"/>
          <w:tblCellMar>
            <w:top w:w="0" w:type="dxa"/>
            <w:left w:w="0" w:type="dxa"/>
            <w:bottom w:w="0" w:type="dxa"/>
            <w:right w:w="0" w:type="dxa"/>
          </w:tblCellMar>
          <w:tblLook w:val="01E0"/>
        </w:tblPrEx>
        <w:trPr>
          <w:trHeight w:val="696"/>
          <w:jc w:val="left"/>
        </w:trPr>
        <w:tc>
          <w:tcPr>
            <w:tcW w:w="2027" w:type="dxa"/>
          </w:tcPr>
          <w:p>
            <w:pPr>
              <w:pStyle w:val="TableParagraph"/>
              <w:spacing w:before="151"/>
              <w:ind w:left="50"/>
              <w:rPr>
                <w:rFonts w:ascii="Times New Roman"/>
                <w:sz w:val="31"/>
              </w:rPr>
            </w:pPr>
            <w:r>
              <w:rPr>
                <w:rFonts w:ascii="Times New Roman"/>
                <w:sz w:val="31"/>
              </w:rPr>
              <w:t>PDU2000</w:t>
            </w:r>
          </w:p>
        </w:tc>
        <w:tc>
          <w:tcPr>
            <w:tcW w:w="2426" w:type="dxa"/>
          </w:tcPr>
          <w:p>
            <w:pPr>
              <w:pStyle w:val="TableParagraph"/>
              <w:spacing w:before="155"/>
              <w:ind w:left="270"/>
              <w:rPr>
                <w:sz w:val="31"/>
              </w:rPr>
            </w:pPr>
            <w:r>
              <w:rPr>
                <w:sz w:val="31"/>
              </w:rPr>
              <w:t>输入电压范围</w:t>
            </w:r>
          </w:p>
        </w:tc>
        <w:tc>
          <w:tcPr>
            <w:tcW w:w="3985" w:type="dxa"/>
          </w:tcPr>
          <w:p>
            <w:pPr>
              <w:pStyle w:val="TableParagraph"/>
              <w:spacing w:before="155"/>
              <w:ind w:left="256"/>
              <w:rPr>
                <w:rFonts w:ascii="Times New Roman" w:eastAsia="Times New Roman"/>
                <w:sz w:val="31"/>
              </w:rPr>
            </w:pPr>
            <w:r>
              <w:rPr>
                <w:rFonts w:ascii="Times New Roman" w:eastAsia="Times New Roman"/>
                <w:sz w:val="31"/>
              </w:rPr>
              <w:t>200V AC</w:t>
            </w:r>
            <w:r>
              <w:rPr>
                <w:sz w:val="31"/>
              </w:rPr>
              <w:t>～</w:t>
            </w:r>
            <w:r>
              <w:rPr>
                <w:rFonts w:ascii="Times New Roman" w:eastAsia="Times New Roman"/>
                <w:sz w:val="31"/>
              </w:rPr>
              <w:t>240V AC</w:t>
            </w:r>
          </w:p>
        </w:tc>
        <w:tc>
          <w:tcPr>
            <w:tcW w:w="885" w:type="dxa"/>
          </w:tcPr>
          <w:p>
            <w:pPr>
              <w:pStyle w:val="TableParagraph"/>
              <w:spacing w:before="151"/>
              <w:ind w:left="203"/>
              <w:rPr>
                <w:rFonts w:ascii="Times New Roman"/>
                <w:sz w:val="31"/>
              </w:rPr>
            </w:pPr>
            <w:r>
              <w:rPr>
                <w:rFonts w:ascii="Times New Roman"/>
                <w:w w:val="102"/>
                <w:sz w:val="31"/>
              </w:rPr>
              <w:t>-</w:t>
            </w:r>
          </w:p>
        </w:tc>
      </w:tr>
      <w:tr>
        <w:tblPrEx>
          <w:tblW w:w="0" w:type="auto"/>
          <w:jc w:val="left"/>
          <w:tblInd w:w="2838" w:type="dxa"/>
          <w:tblLayout w:type="fixed"/>
          <w:tblCellMar>
            <w:top w:w="0" w:type="dxa"/>
            <w:left w:w="0" w:type="dxa"/>
            <w:bottom w:w="0" w:type="dxa"/>
            <w:right w:w="0" w:type="dxa"/>
          </w:tblCellMar>
          <w:tblLook w:val="01E0"/>
        </w:tblPrEx>
        <w:trPr>
          <w:trHeight w:val="1156"/>
          <w:jc w:val="left"/>
        </w:trPr>
        <w:tc>
          <w:tcPr>
            <w:tcW w:w="2027" w:type="dxa"/>
          </w:tcPr>
          <w:p>
            <w:pPr>
              <w:pStyle w:val="TableParagraph"/>
              <w:rPr>
                <w:rFonts w:ascii="Times New Roman"/>
                <w:sz w:val="30"/>
              </w:rPr>
            </w:pPr>
          </w:p>
        </w:tc>
        <w:tc>
          <w:tcPr>
            <w:tcW w:w="2426" w:type="dxa"/>
          </w:tcPr>
          <w:p>
            <w:pPr>
              <w:pStyle w:val="TableParagraph"/>
              <w:spacing w:before="132"/>
              <w:ind w:left="270"/>
              <w:rPr>
                <w:sz w:val="31"/>
              </w:rPr>
            </w:pPr>
            <w:r>
              <w:rPr>
                <w:sz w:val="31"/>
              </w:rPr>
              <w:t>最大输入电流</w:t>
            </w:r>
          </w:p>
          <w:p>
            <w:pPr>
              <w:pStyle w:val="TableParagraph"/>
              <w:spacing w:before="273" w:line="335" w:lineRule="exact"/>
              <w:ind w:left="270"/>
              <w:rPr>
                <w:sz w:val="31"/>
              </w:rPr>
            </w:pPr>
            <w:r>
              <w:rPr>
                <w:sz w:val="31"/>
              </w:rPr>
              <w:t>输出配电规格</w:t>
            </w:r>
          </w:p>
        </w:tc>
        <w:tc>
          <w:tcPr>
            <w:tcW w:w="3985" w:type="dxa"/>
          </w:tcPr>
          <w:p>
            <w:pPr>
              <w:pStyle w:val="TableParagraph"/>
              <w:spacing w:before="132"/>
              <w:ind w:left="256"/>
              <w:rPr>
                <w:rFonts w:ascii="Times New Roman" w:eastAsia="Times New Roman"/>
                <w:sz w:val="31"/>
              </w:rPr>
            </w:pPr>
            <w:r>
              <w:rPr>
                <w:rFonts w:ascii="Times New Roman" w:eastAsia="Times New Roman"/>
                <w:sz w:val="31"/>
              </w:rPr>
              <w:t>32A/1P</w:t>
            </w:r>
            <w:r>
              <w:rPr>
                <w:sz w:val="31"/>
              </w:rPr>
              <w:t>；</w:t>
            </w:r>
            <w:r>
              <w:rPr>
                <w:rFonts w:ascii="Times New Roman" w:eastAsia="Times New Roman"/>
                <w:sz w:val="31"/>
              </w:rPr>
              <w:t>16A/3P</w:t>
            </w:r>
            <w:r>
              <w:rPr>
                <w:sz w:val="31"/>
              </w:rPr>
              <w:t>；</w:t>
            </w:r>
            <w:r>
              <w:rPr>
                <w:rFonts w:ascii="Times New Roman" w:eastAsia="Times New Roman"/>
                <w:sz w:val="31"/>
              </w:rPr>
              <w:t>32A/3P</w:t>
            </w:r>
          </w:p>
          <w:p>
            <w:pPr>
              <w:pStyle w:val="TableParagraph"/>
              <w:spacing w:before="268" w:line="339" w:lineRule="exact"/>
              <w:ind w:left="256"/>
              <w:rPr>
                <w:rFonts w:ascii="Times New Roman"/>
                <w:sz w:val="31"/>
              </w:rPr>
            </w:pPr>
            <w:r>
              <w:rPr>
                <w:rFonts w:ascii="Times New Roman"/>
                <w:sz w:val="31"/>
              </w:rPr>
              <w:t>20*C13+4*C19</w:t>
            </w:r>
          </w:p>
        </w:tc>
        <w:tc>
          <w:tcPr>
            <w:tcW w:w="885" w:type="dxa"/>
          </w:tcPr>
          <w:p>
            <w:pPr>
              <w:pStyle w:val="TableParagraph"/>
              <w:rPr>
                <w:rFonts w:ascii="Times New Roman"/>
                <w:sz w:val="30"/>
              </w:rPr>
            </w:pPr>
          </w:p>
        </w:tc>
      </w:tr>
    </w:tbl>
    <w:p>
      <w:pPr>
        <w:pStyle w:val="BodyText"/>
        <w:spacing w:before="9"/>
        <w:ind w:left="7382"/>
      </w:pPr>
      <w:r>
        <w:t>（</w:t>
      </w:r>
      <w:r>
        <w:rPr>
          <w:rFonts w:ascii="Times New Roman" w:eastAsia="Times New Roman"/>
        </w:rPr>
        <w:t>32A/1P</w:t>
      </w:r>
      <w:r>
        <w:t>）</w:t>
      </w:r>
    </w:p>
    <w:p>
      <w:pPr>
        <w:pStyle w:val="BodyText"/>
        <w:spacing w:before="128"/>
        <w:ind w:left="7540"/>
        <w:rPr>
          <w:rFonts w:ascii="Times New Roman"/>
        </w:rPr>
      </w:pPr>
      <w:r>
        <w:rPr>
          <w:rFonts w:ascii="Times New Roman"/>
        </w:rPr>
        <w:t>24*C13+6*C19</w:t>
      </w:r>
    </w:p>
    <w:p>
      <w:pPr>
        <w:pStyle w:val="BodyText"/>
        <w:spacing w:before="11"/>
        <w:ind w:left="7382"/>
      </w:pPr>
      <w:r>
        <w:t>（</w:t>
      </w:r>
      <w:r>
        <w:rPr>
          <w:rFonts w:ascii="Times New Roman" w:eastAsia="Times New Roman"/>
        </w:rPr>
        <w:t>16A/3P</w:t>
      </w:r>
      <w:r>
        <w:t>）</w:t>
      </w:r>
    </w:p>
    <w:p>
      <w:pPr>
        <w:pStyle w:val="BodyText"/>
        <w:spacing w:before="124"/>
        <w:ind w:left="7540"/>
        <w:rPr>
          <w:rFonts w:ascii="Times New Roman"/>
        </w:rPr>
      </w:pPr>
      <w:r>
        <w:rPr>
          <w:rFonts w:ascii="Times New Roman"/>
        </w:rPr>
        <w:t>12*C13+9*C19</w:t>
      </w:r>
    </w:p>
    <w:p>
      <w:pPr>
        <w:pStyle w:val="BodyText"/>
        <w:spacing w:before="12"/>
        <w:ind w:left="7382"/>
      </w:pPr>
      <w:r>
        <w:t>（</w:t>
      </w:r>
      <w:r>
        <w:rPr>
          <w:rFonts w:ascii="Times New Roman" w:eastAsia="Times New Roman"/>
        </w:rPr>
        <w:t>32A/3P</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6"/>
        </w:rPr>
      </w:pPr>
    </w:p>
    <w:p>
      <w:pPr>
        <w:pStyle w:val="Heading2"/>
        <w:numPr>
          <w:ilvl w:val="1"/>
          <w:numId w:val="4"/>
        </w:numPr>
        <w:tabs>
          <w:tab w:val="left" w:pos="970"/>
        </w:tabs>
        <w:spacing w:before="59" w:after="0" w:line="240" w:lineRule="auto"/>
        <w:ind w:left="970" w:right="0" w:hanging="811"/>
        <w:jc w:val="left"/>
      </w:pPr>
      <w:bookmarkStart w:id="7" w:name="_TOC_250010"/>
      <w:bookmarkEnd w:id="7"/>
      <w:r>
        <w:t>温控系统</w:t>
      </w:r>
    </w:p>
    <w:p>
      <w:pPr>
        <w:pStyle w:val="BodyText"/>
        <w:spacing w:before="477"/>
        <w:ind w:left="2712"/>
      </w:pPr>
      <w:r>
        <w:t>微模块数据中心使用的行式空调为</w:t>
      </w:r>
      <w:r>
        <w:rPr>
          <w:rFonts w:ascii="Times New Roman" w:eastAsia="Times New Roman"/>
        </w:rPr>
        <w:t xml:space="preserve">NetCol5000-A </w:t>
      </w:r>
      <w:r>
        <w:t>行级温控产品。</w:t>
      </w:r>
    </w:p>
    <w:p>
      <w:pPr>
        <w:pStyle w:val="BodyText"/>
        <w:spacing w:before="252" w:line="244" w:lineRule="auto"/>
        <w:ind w:left="2712" w:right="791"/>
      </w:pPr>
      <w:r>
        <w:rPr>
          <w:rFonts w:ascii="Times New Roman" w:eastAsia="Times New Roman"/>
        </w:rPr>
        <w:t xml:space="preserve">NetCol5000-A </w:t>
      </w:r>
      <w:r>
        <w:t xml:space="preserve">行级温控产品工作在 </w:t>
      </w:r>
      <w:r>
        <w:rPr>
          <w:rFonts w:ascii="Times New Roman" w:eastAsia="Times New Roman"/>
        </w:rPr>
        <w:t>380V 3ph 50Hz/60Hz</w:t>
      </w:r>
      <w:r>
        <w:t>，</w:t>
      </w:r>
      <w:r>
        <w:rPr>
          <w:rFonts w:ascii="Times New Roman" w:eastAsia="Times New Roman"/>
        </w:rPr>
        <w:t xml:space="preserve">480V 3ph 60Hz </w:t>
      </w:r>
      <w:r>
        <w:t>电源制式下，满足</w:t>
      </w:r>
      <w:r>
        <w:rPr>
          <w:rFonts w:ascii="Times New Roman" w:eastAsia="Times New Roman"/>
        </w:rPr>
        <w:t>T1</w:t>
      </w:r>
      <w:r>
        <w:t>，</w:t>
      </w:r>
      <w:r>
        <w:rPr>
          <w:rFonts w:ascii="Times New Roman" w:eastAsia="Times New Roman"/>
        </w:rPr>
        <w:t xml:space="preserve">T3 </w:t>
      </w:r>
      <w:r>
        <w:t>工况。</w:t>
      </w:r>
    </w:p>
    <w:p>
      <w:pPr>
        <w:pStyle w:val="BodyText"/>
        <w:spacing w:before="244"/>
        <w:ind w:left="2712"/>
      </w:pPr>
      <w:r>
        <w:rPr>
          <w:rFonts w:ascii="Times New Roman" w:eastAsia="Times New Roman"/>
        </w:rPr>
        <w:t xml:space="preserve">NetCol5000-A </w:t>
      </w:r>
      <w:r>
        <w:t>行级温控产品外观如</w:t>
      </w:r>
      <w:r>
        <w:rPr>
          <w:color w:val="0000FF"/>
        </w:rPr>
        <w:t xml:space="preserve">图 </w:t>
      </w:r>
      <w:r>
        <w:rPr>
          <w:rFonts w:ascii="Times New Roman" w:eastAsia="Times New Roman"/>
          <w:color w:val="0000FF"/>
        </w:rPr>
        <w:t xml:space="preserve">3-8 </w:t>
      </w:r>
      <w: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1"/>
        </w:rPr>
      </w:pPr>
    </w:p>
    <w:p>
      <w:pPr>
        <w:tabs>
          <w:tab w:val="left" w:pos="5760"/>
          <w:tab w:val="right" w:pos="14203"/>
        </w:tabs>
        <w:spacing w:before="72"/>
        <w:ind w:left="13" w:right="0" w:firstLine="0"/>
        <w:jc w:val="center"/>
        <w:rPr>
          <w:rFonts w:ascii="Times New Roman" w:eastAsia="Times New Roman"/>
          <w:sz w:val="30"/>
        </w:rPr>
      </w:pPr>
      <w:r>
        <w:rPr>
          <w:sz w:val="30"/>
        </w:rPr>
        <w:t>文档版本</w:t>
      </w:r>
      <w:r>
        <w:rPr>
          <w:spacing w:val="-4"/>
          <w:sz w:val="30"/>
        </w:rPr>
        <w:t xml:space="preserve"> </w:t>
      </w:r>
      <w:r>
        <w:rPr>
          <w:rFonts w:ascii="Times New Roman" w:eastAsia="Times New Roman"/>
          <w:sz w:val="30"/>
        </w:rPr>
        <w:t>1.0</w:t>
      </w:r>
      <w:r>
        <w:rPr>
          <w:rFonts w:ascii="Times New Roman" w:eastAsia="Times New Roman"/>
          <w:spacing w:val="-3"/>
          <w:sz w:val="30"/>
        </w:rPr>
        <w:t xml:space="preserve"> </w:t>
      </w:r>
      <w:r>
        <w:rPr>
          <w:rFonts w:ascii="Times New Roman" w:eastAsia="Times New Roman"/>
          <w:sz w:val="30"/>
        </w:rPr>
        <w:t>(2013-08-26)</w:t>
        <w:tab/>
      </w:r>
      <w:r>
        <w:rPr>
          <w:sz w:val="30"/>
        </w:rPr>
        <w:t>华为专有和保密信息</w:t>
        <w:tab/>
      </w:r>
      <w:r>
        <w:rPr>
          <w:rFonts w:ascii="Times New Roman" w:eastAsia="Times New Roman"/>
          <w:position w:val="1"/>
          <w:sz w:val="30"/>
        </w:rPr>
        <w:t>15</w:t>
      </w:r>
    </w:p>
    <w:p>
      <w:pPr>
        <w:spacing w:before="4"/>
        <w:ind w:left="11" w:right="12" w:firstLine="0"/>
        <w:jc w:val="center"/>
        <w:rPr>
          <w:sz w:val="30"/>
        </w:rPr>
      </w:pPr>
      <w:r>
        <w:rPr>
          <w:sz w:val="30"/>
        </w:rPr>
        <w:t xml:space="preserve">版权所有 </w:t>
      </w:r>
      <w:r>
        <w:rPr>
          <w:rFonts w:ascii="Times New Roman" w:eastAsia="Times New Roman" w:hAnsi="Times New Roman"/>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53"/>
          <w:cols w:space="708"/>
        </w:sectPr>
      </w:pPr>
    </w:p>
    <w:p>
      <w:pPr>
        <w:spacing w:before="43"/>
        <w:ind w:left="0" w:right="332" w:firstLine="0"/>
        <w:jc w:val="right"/>
        <w:rPr>
          <w:sz w:val="30"/>
        </w:rPr>
      </w:pPr>
      <w:r>
        <w:pict>
          <v:group id="_x0000_s1126" style="width:893pt;height:1248pt;margin-top:0;margin-left:0;mso-position-horizontal-relative:page;mso-position-vertical-relative:page;position:absolute;z-index:-251630592" coordorigin="0,0" coordsize="17860,24960">
            <v:shape id="_x0000_s1127" type="#_x0000_t75" style="width:14740;height:260;left:1560;position:absolute;top:1720" stroked="f">
              <v:imagedata r:id="rId8" o:title=""/>
            </v:shape>
            <v:shape id="_x0000_s1128" type="#_x0000_t75" style="width:14740;height:260;left:1580;position:absolute;top:22840" stroked="f">
              <v:imagedata r:id="rId9" o:title=""/>
            </v:shape>
            <v:shape id="_x0000_s1129" type="#_x0000_t75" style="width:17860;height:24960;position:absolute" stroked="f">
              <v:imagedata r:id="rId30" o:title=""/>
            </v:shape>
            <v:shape id="_x0000_s1130" type="#_x0000_t75" style="width:11960;height:9620;left:4240;position:absolute;top:12540" stroked="f">
              <v:imagedata r:id="rId31" o:title=""/>
            </v:shape>
          </v:group>
        </w:pict>
      </w:r>
      <w:r>
        <w:rPr>
          <w:rFonts w:ascii="Bookman Old Style" w:eastAsia="Bookman Old Style"/>
          <w:b w:val="0"/>
          <w:sz w:val="30"/>
        </w:rPr>
        <w:t xml:space="preserve">3 </w:t>
      </w:r>
      <w:r>
        <w:rPr>
          <w:sz w:val="30"/>
        </w:rPr>
        <w:t>系统架构</w:t>
      </w:r>
    </w:p>
    <w:p>
      <w:pPr>
        <w:pStyle w:val="BodyText"/>
        <w:spacing w:before="9"/>
        <w:rPr>
          <w:sz w:val="32"/>
        </w:rPr>
      </w:pPr>
    </w:p>
    <w:p>
      <w:pPr>
        <w:pStyle w:val="BodyText"/>
        <w:ind w:left="2712"/>
        <w:rPr>
          <w:rFonts w:ascii="黑体" w:eastAsia="黑体" w:hint="eastAsia"/>
        </w:rPr>
      </w:pPr>
      <w:r>
        <w:rPr>
          <w:rFonts w:ascii="黑体" w:eastAsia="黑体" w:hint="eastAsia"/>
        </w:rPr>
        <w:t>图</w:t>
      </w:r>
      <w:r>
        <w:rPr>
          <w:rFonts w:ascii="Bookman Old Style" w:eastAsia="Bookman Old Style"/>
          <w:b w:val="0"/>
        </w:rPr>
        <w:t>3-8 NetCol5000-A</w:t>
      </w:r>
      <w:r>
        <w:rPr>
          <w:rFonts w:ascii="黑体" w:eastAsia="黑体" w:hint="eastAsia"/>
        </w:rPr>
        <w:t>行级温控产品</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8"/>
        <w:rPr>
          <w:rFonts w:ascii="黑体"/>
          <w:sz w:val="49"/>
        </w:rPr>
      </w:pPr>
    </w:p>
    <w:p>
      <w:pPr>
        <w:pStyle w:val="BodyText"/>
        <w:ind w:left="2712"/>
      </w:pPr>
      <w:r>
        <w:rPr>
          <w:rFonts w:ascii="Bookman Old Style" w:eastAsia="Bookman Old Style"/>
          <w:b w:val="0"/>
        </w:rPr>
        <w:t xml:space="preserve">NetCol5000-A </w:t>
      </w:r>
      <w:r>
        <w:t>行级温控产品技术参数如</w:t>
      </w:r>
      <w:r>
        <w:rPr>
          <w:color w:val="0000FF"/>
        </w:rPr>
        <w:t xml:space="preserve">表 </w:t>
      </w:r>
      <w:r>
        <w:rPr>
          <w:rFonts w:ascii="Bookman Old Style" w:eastAsia="Bookman Old Style"/>
          <w:b w:val="0"/>
          <w:color w:val="0000FF"/>
        </w:rPr>
        <w:t xml:space="preserve">3-6 </w:t>
      </w:r>
      <w:r>
        <w:t>所示。</w:t>
      </w:r>
    </w:p>
    <w:p>
      <w:pPr>
        <w:pStyle w:val="BodyText"/>
        <w:spacing w:before="6"/>
        <w:rPr>
          <w:sz w:val="38"/>
        </w:rPr>
      </w:pPr>
    </w:p>
    <w:p>
      <w:pPr>
        <w:pStyle w:val="BodyText"/>
        <w:ind w:left="2712"/>
        <w:rPr>
          <w:rFonts w:ascii="黑体" w:eastAsia="黑体" w:hint="eastAsia"/>
        </w:rPr>
      </w:pPr>
      <w:r>
        <w:rPr>
          <w:rFonts w:ascii="黑体" w:eastAsia="黑体" w:hint="eastAsia"/>
        </w:rPr>
        <w:t>表</w:t>
      </w:r>
      <w:r>
        <w:rPr>
          <w:rFonts w:ascii="Bookman Old Style" w:eastAsia="Bookman Old Style"/>
          <w:b w:val="0"/>
        </w:rPr>
        <w:t>3-6 NetCol5000-A</w:t>
      </w:r>
      <w:r>
        <w:rPr>
          <w:rFonts w:ascii="黑体" w:eastAsia="黑体" w:hint="eastAsia"/>
        </w:rPr>
        <w:t>行级温控产品参数</w:t>
      </w:r>
    </w:p>
    <w:p>
      <w:pPr>
        <w:pStyle w:val="BodyText"/>
        <w:spacing w:before="6"/>
        <w:rPr>
          <w:rFonts w:ascii="黑体"/>
          <w:sz w:val="24"/>
        </w:rPr>
      </w:pPr>
    </w:p>
    <w:tbl>
      <w:tblPr>
        <w:tblStyle w:val="TableNormal3"/>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33"/>
        <w:gridCol w:w="4013"/>
        <w:gridCol w:w="4737"/>
      </w:tblGrid>
      <w:tr>
        <w:tblPrEx>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6"/>
          <w:jc w:val="left"/>
        </w:trPr>
        <w:tc>
          <w:tcPr>
            <w:tcW w:w="2733" w:type="dxa"/>
          </w:tcPr>
          <w:p>
            <w:pPr>
              <w:pStyle w:val="TableParagraph"/>
              <w:spacing w:line="359" w:lineRule="exact"/>
              <w:ind w:left="50"/>
              <w:rPr>
                <w:rFonts w:ascii="黑体" w:eastAsia="黑体" w:hint="eastAsia"/>
                <w:sz w:val="31"/>
              </w:rPr>
            </w:pPr>
            <w:r>
              <w:rPr>
                <w:rFonts w:ascii="黑体" w:eastAsia="黑体" w:hint="eastAsia"/>
                <w:sz w:val="31"/>
              </w:rPr>
              <w:t>参数名称</w:t>
            </w:r>
          </w:p>
        </w:tc>
        <w:tc>
          <w:tcPr>
            <w:tcW w:w="4013" w:type="dxa"/>
          </w:tcPr>
          <w:p>
            <w:pPr>
              <w:pStyle w:val="TableParagraph"/>
              <w:rPr>
                <w:rFonts w:ascii="Times New Roman"/>
                <w:sz w:val="30"/>
              </w:rPr>
            </w:pPr>
          </w:p>
        </w:tc>
        <w:tc>
          <w:tcPr>
            <w:tcW w:w="4737" w:type="dxa"/>
          </w:tcPr>
          <w:p>
            <w:pPr>
              <w:pStyle w:val="TableParagraph"/>
              <w:spacing w:line="359" w:lineRule="exact"/>
              <w:ind w:left="419"/>
              <w:rPr>
                <w:rFonts w:ascii="黑体" w:eastAsia="黑体" w:hint="eastAsia"/>
                <w:sz w:val="31"/>
              </w:rPr>
            </w:pPr>
            <w:r>
              <w:rPr>
                <w:rFonts w:ascii="黑体" w:eastAsia="黑体" w:hint="eastAsia"/>
                <w:sz w:val="31"/>
              </w:rPr>
              <w:t>参数值</w:t>
            </w:r>
          </w:p>
        </w:tc>
      </w:tr>
      <w:tr>
        <w:tblPrEx>
          <w:tblW w:w="0" w:type="auto"/>
          <w:jc w:val="left"/>
          <w:tblInd w:w="2838" w:type="dxa"/>
          <w:tblLayout w:type="fixed"/>
          <w:tblCellMar>
            <w:top w:w="0" w:type="dxa"/>
            <w:left w:w="0" w:type="dxa"/>
            <w:bottom w:w="0" w:type="dxa"/>
            <w:right w:w="0" w:type="dxa"/>
          </w:tblCellMar>
          <w:tblLook w:val="01E0"/>
        </w:tblPrEx>
        <w:trPr>
          <w:trHeight w:val="681"/>
          <w:jc w:val="left"/>
        </w:trPr>
        <w:tc>
          <w:tcPr>
            <w:tcW w:w="2733" w:type="dxa"/>
          </w:tcPr>
          <w:p>
            <w:pPr>
              <w:pStyle w:val="TableParagraph"/>
              <w:spacing w:before="155"/>
              <w:ind w:left="50"/>
              <w:rPr>
                <w:sz w:val="31"/>
              </w:rPr>
            </w:pPr>
            <w:r>
              <w:rPr>
                <w:sz w:val="31"/>
              </w:rPr>
              <w:t>制冷量（</w:t>
            </w:r>
            <w:r>
              <w:rPr>
                <w:rFonts w:ascii="Bookman Old Style" w:eastAsia="Bookman Old Style"/>
                <w:b w:val="0"/>
                <w:sz w:val="31"/>
              </w:rPr>
              <w:t>kW</w:t>
            </w:r>
            <w:r>
              <w:rPr>
                <w:sz w:val="31"/>
              </w:rPr>
              <w:t>）</w:t>
            </w:r>
          </w:p>
        </w:tc>
        <w:tc>
          <w:tcPr>
            <w:tcW w:w="4013" w:type="dxa"/>
          </w:tcPr>
          <w:p>
            <w:pPr>
              <w:pStyle w:val="TableParagraph"/>
              <w:spacing w:before="155"/>
              <w:ind w:left="647"/>
              <w:rPr>
                <w:sz w:val="31"/>
              </w:rPr>
            </w:pPr>
            <w:r>
              <w:rPr>
                <w:sz w:val="31"/>
              </w:rPr>
              <w:t>标称值</w:t>
            </w:r>
          </w:p>
        </w:tc>
        <w:tc>
          <w:tcPr>
            <w:tcW w:w="4737" w:type="dxa"/>
          </w:tcPr>
          <w:p>
            <w:pPr>
              <w:pStyle w:val="TableParagraph"/>
              <w:spacing w:before="148"/>
              <w:ind w:left="419"/>
              <w:rPr>
                <w:rFonts w:ascii="Bookman Old Style"/>
                <w:b w:val="0"/>
                <w:sz w:val="31"/>
              </w:rPr>
            </w:pPr>
            <w:r>
              <w:rPr>
                <w:rFonts w:ascii="Bookman Old Style"/>
                <w:b w:val="0"/>
                <w:w w:val="90"/>
                <w:sz w:val="31"/>
              </w:rPr>
              <w:t>25</w:t>
            </w:r>
          </w:p>
        </w:tc>
      </w:tr>
      <w:tr>
        <w:tblPrEx>
          <w:tblW w:w="0" w:type="auto"/>
          <w:jc w:val="left"/>
          <w:tblInd w:w="2838" w:type="dxa"/>
          <w:tblLayout w:type="fixed"/>
          <w:tblCellMar>
            <w:top w:w="0" w:type="dxa"/>
            <w:left w:w="0" w:type="dxa"/>
            <w:bottom w:w="0" w:type="dxa"/>
            <w:right w:w="0" w:type="dxa"/>
          </w:tblCellMar>
          <w:tblLook w:val="01E0"/>
        </w:tblPrEx>
        <w:trPr>
          <w:trHeight w:val="671"/>
          <w:jc w:val="left"/>
        </w:trPr>
        <w:tc>
          <w:tcPr>
            <w:tcW w:w="2733" w:type="dxa"/>
          </w:tcPr>
          <w:p>
            <w:pPr>
              <w:pStyle w:val="TableParagraph"/>
              <w:rPr>
                <w:rFonts w:ascii="Times New Roman"/>
                <w:sz w:val="30"/>
              </w:rPr>
            </w:pPr>
          </w:p>
        </w:tc>
        <w:tc>
          <w:tcPr>
            <w:tcW w:w="4013" w:type="dxa"/>
          </w:tcPr>
          <w:p>
            <w:pPr>
              <w:pStyle w:val="TableParagraph"/>
              <w:spacing w:before="143"/>
              <w:ind w:left="647"/>
              <w:rPr>
                <w:sz w:val="31"/>
              </w:rPr>
            </w:pPr>
            <w:r>
              <w:rPr>
                <w:sz w:val="31"/>
              </w:rPr>
              <w:t>显冷量</w:t>
            </w:r>
          </w:p>
        </w:tc>
        <w:tc>
          <w:tcPr>
            <w:tcW w:w="4737" w:type="dxa"/>
          </w:tcPr>
          <w:p>
            <w:pPr>
              <w:pStyle w:val="TableParagraph"/>
              <w:spacing w:before="135"/>
              <w:ind w:left="419"/>
              <w:rPr>
                <w:rFonts w:ascii="Bookman Old Style"/>
                <w:b w:val="0"/>
                <w:sz w:val="31"/>
              </w:rPr>
            </w:pPr>
            <w:r>
              <w:rPr>
                <w:rFonts w:ascii="Bookman Old Style"/>
                <w:b w:val="0"/>
                <w:w w:val="90"/>
                <w:sz w:val="31"/>
              </w:rPr>
              <w:t>25</w:t>
            </w:r>
          </w:p>
        </w:tc>
      </w:tr>
      <w:tr>
        <w:tblPrEx>
          <w:tblW w:w="0" w:type="auto"/>
          <w:jc w:val="left"/>
          <w:tblInd w:w="2838" w:type="dxa"/>
          <w:tblLayout w:type="fixed"/>
          <w:tblCellMar>
            <w:top w:w="0" w:type="dxa"/>
            <w:left w:w="0" w:type="dxa"/>
            <w:bottom w:w="0" w:type="dxa"/>
            <w:right w:w="0" w:type="dxa"/>
          </w:tblCellMar>
          <w:tblLook w:val="01E0"/>
        </w:tblPrEx>
        <w:trPr>
          <w:trHeight w:val="1094"/>
          <w:jc w:val="left"/>
        </w:trPr>
        <w:tc>
          <w:tcPr>
            <w:tcW w:w="2733" w:type="dxa"/>
          </w:tcPr>
          <w:p>
            <w:pPr>
              <w:pStyle w:val="TableParagraph"/>
              <w:spacing w:before="144"/>
              <w:ind w:left="50"/>
              <w:rPr>
                <w:sz w:val="31"/>
              </w:rPr>
            </w:pPr>
            <w:r>
              <w:rPr>
                <w:sz w:val="31"/>
              </w:rPr>
              <w:t>室内机尺寸</w:t>
            </w:r>
          </w:p>
        </w:tc>
        <w:tc>
          <w:tcPr>
            <w:tcW w:w="4013" w:type="dxa"/>
          </w:tcPr>
          <w:p>
            <w:pPr>
              <w:pStyle w:val="TableParagraph"/>
              <w:spacing w:before="144"/>
              <w:ind w:left="647"/>
              <w:rPr>
                <w:sz w:val="31"/>
              </w:rPr>
            </w:pPr>
            <w:r>
              <w:rPr>
                <w:sz w:val="31"/>
              </w:rPr>
              <w:t>高×宽×深（</w:t>
            </w:r>
            <w:r>
              <w:rPr>
                <w:rFonts w:ascii="Bookman Old Style" w:eastAsia="Bookman Old Style" w:hAnsi="Bookman Old Style"/>
                <w:b w:val="0"/>
                <w:sz w:val="31"/>
              </w:rPr>
              <w:t>mm</w:t>
            </w:r>
            <w:r>
              <w:rPr>
                <w:sz w:val="31"/>
              </w:rPr>
              <w:t>）</w:t>
            </w:r>
          </w:p>
        </w:tc>
        <w:tc>
          <w:tcPr>
            <w:tcW w:w="4737" w:type="dxa"/>
          </w:tcPr>
          <w:p>
            <w:pPr>
              <w:pStyle w:val="TableParagraph"/>
              <w:spacing w:before="144"/>
              <w:ind w:left="419"/>
              <w:rPr>
                <w:sz w:val="31"/>
              </w:rPr>
            </w:pPr>
            <w:r>
              <w:rPr>
                <w:rFonts w:ascii="Bookman Old Style" w:eastAsia="Bookman Old Style" w:hAnsi="Bookman Old Style"/>
                <w:b w:val="0"/>
                <w:w w:val="90"/>
                <w:sz w:val="31"/>
              </w:rPr>
              <w:t>2000</w:t>
            </w:r>
            <w:r>
              <w:rPr>
                <w:w w:val="90"/>
                <w:sz w:val="31"/>
              </w:rPr>
              <w:t>×</w:t>
            </w:r>
            <w:r>
              <w:rPr>
                <w:rFonts w:ascii="Bookman Old Style" w:eastAsia="Bookman Old Style" w:hAnsi="Bookman Old Style"/>
                <w:b w:val="0"/>
                <w:w w:val="90"/>
                <w:sz w:val="31"/>
              </w:rPr>
              <w:t>600</w:t>
            </w:r>
            <w:r>
              <w:rPr>
                <w:w w:val="90"/>
                <w:sz w:val="31"/>
              </w:rPr>
              <w:t>×</w:t>
            </w:r>
            <w:r>
              <w:rPr>
                <w:rFonts w:ascii="Bookman Old Style" w:eastAsia="Bookman Old Style" w:hAnsi="Bookman Old Style"/>
                <w:b w:val="0"/>
                <w:w w:val="90"/>
                <w:sz w:val="31"/>
              </w:rPr>
              <w:t>1100</w:t>
            </w:r>
            <w:r>
              <w:rPr>
                <w:w w:val="90"/>
                <w:sz w:val="31"/>
              </w:rPr>
              <w:t>（不带围框）</w:t>
            </w:r>
          </w:p>
          <w:p>
            <w:pPr>
              <w:pStyle w:val="TableParagraph"/>
              <w:spacing w:before="14"/>
              <w:ind w:left="419"/>
              <w:rPr>
                <w:sz w:val="31"/>
              </w:rPr>
            </w:pPr>
            <w:r>
              <w:rPr>
                <w:rFonts w:ascii="Bookman Old Style" w:eastAsia="Bookman Old Style"/>
                <w:b w:val="0"/>
                <w:sz w:val="31"/>
              </w:rPr>
              <w:t>/1200</w:t>
            </w:r>
            <w:r>
              <w:rPr>
                <w:sz w:val="31"/>
              </w:rPr>
              <w:t>（带围框）</w:t>
            </w:r>
          </w:p>
        </w:tc>
      </w:tr>
      <w:tr>
        <w:tblPrEx>
          <w:tblW w:w="0" w:type="auto"/>
          <w:jc w:val="left"/>
          <w:tblInd w:w="2838" w:type="dxa"/>
          <w:tblLayout w:type="fixed"/>
          <w:tblCellMar>
            <w:top w:w="0" w:type="dxa"/>
            <w:left w:w="0" w:type="dxa"/>
            <w:bottom w:w="0" w:type="dxa"/>
            <w:right w:w="0" w:type="dxa"/>
          </w:tblCellMar>
          <w:tblLook w:val="01E0"/>
        </w:tblPrEx>
        <w:trPr>
          <w:trHeight w:val="669"/>
          <w:jc w:val="left"/>
        </w:trPr>
        <w:tc>
          <w:tcPr>
            <w:tcW w:w="2733" w:type="dxa"/>
          </w:tcPr>
          <w:p>
            <w:pPr>
              <w:pStyle w:val="TableParagraph"/>
              <w:spacing w:before="130"/>
              <w:ind w:left="50"/>
              <w:rPr>
                <w:sz w:val="31"/>
              </w:rPr>
            </w:pPr>
            <w:r>
              <w:rPr>
                <w:sz w:val="31"/>
              </w:rPr>
              <w:t>室内机重量</w:t>
            </w:r>
          </w:p>
        </w:tc>
        <w:tc>
          <w:tcPr>
            <w:tcW w:w="4013" w:type="dxa"/>
          </w:tcPr>
          <w:p>
            <w:pPr>
              <w:pStyle w:val="TableParagraph"/>
              <w:spacing w:before="130"/>
              <w:ind w:left="647"/>
              <w:rPr>
                <w:sz w:val="31"/>
              </w:rPr>
            </w:pPr>
            <w:r>
              <w:rPr>
                <w:sz w:val="31"/>
              </w:rPr>
              <w:t>净重</w:t>
            </w:r>
            <w:r>
              <w:rPr>
                <w:rFonts w:ascii="Bookman Old Style" w:eastAsia="Bookman Old Style"/>
                <w:b w:val="0"/>
                <w:w w:val="85"/>
                <w:sz w:val="31"/>
              </w:rPr>
              <w:t>/</w:t>
            </w:r>
            <w:r>
              <w:rPr>
                <w:sz w:val="31"/>
              </w:rPr>
              <w:t>毛重（</w:t>
            </w:r>
            <w:r>
              <w:rPr>
                <w:rFonts w:ascii="Bookman Old Style" w:eastAsia="Bookman Old Style"/>
                <w:b w:val="0"/>
                <w:sz w:val="31"/>
              </w:rPr>
              <w:t>kg</w:t>
            </w:r>
            <w:r>
              <w:rPr>
                <w:sz w:val="31"/>
              </w:rPr>
              <w:t>）</w:t>
            </w:r>
          </w:p>
        </w:tc>
        <w:tc>
          <w:tcPr>
            <w:tcW w:w="4737" w:type="dxa"/>
          </w:tcPr>
          <w:p>
            <w:pPr>
              <w:pStyle w:val="TableParagraph"/>
              <w:spacing w:before="130"/>
              <w:ind w:left="419"/>
              <w:rPr>
                <w:rFonts w:ascii="Bookman Old Style" w:hAnsi="Bookman Old Style"/>
                <w:b w:val="0"/>
                <w:sz w:val="31"/>
              </w:rPr>
            </w:pPr>
            <w:r>
              <w:rPr>
                <w:w w:val="90"/>
                <w:sz w:val="31"/>
              </w:rPr>
              <w:t>≤</w:t>
            </w:r>
            <w:r>
              <w:rPr>
                <w:rFonts w:ascii="Bookman Old Style" w:hAnsi="Bookman Old Style"/>
                <w:b w:val="0"/>
                <w:w w:val="90"/>
                <w:sz w:val="31"/>
              </w:rPr>
              <w:t>350/400</w:t>
            </w:r>
          </w:p>
        </w:tc>
      </w:tr>
      <w:tr>
        <w:tblPrEx>
          <w:tblW w:w="0" w:type="auto"/>
          <w:jc w:val="left"/>
          <w:tblInd w:w="2838" w:type="dxa"/>
          <w:tblLayout w:type="fixed"/>
          <w:tblCellMar>
            <w:top w:w="0" w:type="dxa"/>
            <w:left w:w="0" w:type="dxa"/>
            <w:bottom w:w="0" w:type="dxa"/>
            <w:right w:w="0" w:type="dxa"/>
          </w:tblCellMar>
          <w:tblLook w:val="01E0"/>
        </w:tblPrEx>
        <w:trPr>
          <w:trHeight w:val="670"/>
          <w:jc w:val="left"/>
        </w:trPr>
        <w:tc>
          <w:tcPr>
            <w:tcW w:w="2733" w:type="dxa"/>
          </w:tcPr>
          <w:p>
            <w:pPr>
              <w:pStyle w:val="TableParagraph"/>
              <w:spacing w:before="130"/>
              <w:ind w:left="50"/>
              <w:rPr>
                <w:sz w:val="31"/>
              </w:rPr>
            </w:pPr>
            <w:r>
              <w:rPr>
                <w:sz w:val="31"/>
              </w:rPr>
              <w:t>室外机尺寸</w:t>
            </w:r>
          </w:p>
        </w:tc>
        <w:tc>
          <w:tcPr>
            <w:tcW w:w="4013" w:type="dxa"/>
          </w:tcPr>
          <w:p>
            <w:pPr>
              <w:pStyle w:val="TableParagraph"/>
              <w:spacing w:before="130"/>
              <w:ind w:left="647"/>
              <w:rPr>
                <w:sz w:val="31"/>
              </w:rPr>
            </w:pPr>
            <w:r>
              <w:rPr>
                <w:sz w:val="31"/>
              </w:rPr>
              <w:t>高×宽×深（</w:t>
            </w:r>
            <w:r>
              <w:rPr>
                <w:rFonts w:ascii="Bookman Old Style" w:eastAsia="Bookman Old Style" w:hAnsi="Bookman Old Style"/>
                <w:b w:val="0"/>
                <w:sz w:val="31"/>
              </w:rPr>
              <w:t>mm</w:t>
            </w:r>
            <w:r>
              <w:rPr>
                <w:sz w:val="31"/>
              </w:rPr>
              <w:t>）</w:t>
            </w:r>
          </w:p>
        </w:tc>
        <w:tc>
          <w:tcPr>
            <w:tcW w:w="4737" w:type="dxa"/>
          </w:tcPr>
          <w:p>
            <w:pPr>
              <w:pStyle w:val="TableParagraph"/>
              <w:spacing w:before="130"/>
              <w:ind w:left="419"/>
              <w:rPr>
                <w:rFonts w:ascii="Bookman Old Style" w:hAnsi="Bookman Old Style"/>
                <w:b w:val="0"/>
                <w:sz w:val="31"/>
              </w:rPr>
            </w:pPr>
            <w:r>
              <w:rPr>
                <w:rFonts w:ascii="Bookman Old Style" w:hAnsi="Bookman Old Style"/>
                <w:b w:val="0"/>
                <w:w w:val="95"/>
                <w:sz w:val="31"/>
              </w:rPr>
              <w:t>1160</w:t>
            </w:r>
            <w:r>
              <w:rPr>
                <w:w w:val="95"/>
                <w:sz w:val="31"/>
              </w:rPr>
              <w:t>×</w:t>
            </w:r>
            <w:r>
              <w:rPr>
                <w:rFonts w:ascii="Bookman Old Style" w:hAnsi="Bookman Old Style"/>
                <w:b w:val="0"/>
                <w:w w:val="95"/>
                <w:sz w:val="31"/>
              </w:rPr>
              <w:t>1094</w:t>
            </w:r>
            <w:r>
              <w:rPr>
                <w:w w:val="95"/>
                <w:sz w:val="31"/>
              </w:rPr>
              <w:t>×</w:t>
            </w:r>
            <w:r>
              <w:rPr>
                <w:rFonts w:ascii="Bookman Old Style" w:hAnsi="Bookman Old Style"/>
                <w:b w:val="0"/>
                <w:w w:val="95"/>
                <w:sz w:val="31"/>
              </w:rPr>
              <w:t>1350</w:t>
            </w:r>
          </w:p>
        </w:tc>
      </w:tr>
      <w:tr>
        <w:tblPrEx>
          <w:tblW w:w="0" w:type="auto"/>
          <w:jc w:val="left"/>
          <w:tblInd w:w="2838" w:type="dxa"/>
          <w:tblLayout w:type="fixed"/>
          <w:tblCellMar>
            <w:top w:w="0" w:type="dxa"/>
            <w:left w:w="0" w:type="dxa"/>
            <w:bottom w:w="0" w:type="dxa"/>
            <w:right w:w="0" w:type="dxa"/>
          </w:tblCellMar>
          <w:tblLook w:val="01E0"/>
        </w:tblPrEx>
        <w:trPr>
          <w:trHeight w:val="671"/>
          <w:jc w:val="left"/>
        </w:trPr>
        <w:tc>
          <w:tcPr>
            <w:tcW w:w="2733" w:type="dxa"/>
          </w:tcPr>
          <w:p>
            <w:pPr>
              <w:pStyle w:val="TableParagraph"/>
              <w:spacing w:before="131"/>
              <w:ind w:left="50"/>
              <w:rPr>
                <w:sz w:val="31"/>
              </w:rPr>
            </w:pPr>
            <w:r>
              <w:rPr>
                <w:sz w:val="31"/>
              </w:rPr>
              <w:t>室外机重量</w:t>
            </w:r>
          </w:p>
        </w:tc>
        <w:tc>
          <w:tcPr>
            <w:tcW w:w="4013" w:type="dxa"/>
          </w:tcPr>
          <w:p>
            <w:pPr>
              <w:pStyle w:val="TableParagraph"/>
              <w:spacing w:before="131"/>
              <w:ind w:left="647"/>
              <w:rPr>
                <w:sz w:val="31"/>
              </w:rPr>
            </w:pPr>
            <w:r>
              <w:rPr>
                <w:sz w:val="31"/>
              </w:rPr>
              <w:t>净重</w:t>
            </w:r>
            <w:r>
              <w:rPr>
                <w:rFonts w:ascii="Bookman Old Style" w:eastAsia="Bookman Old Style"/>
                <w:b w:val="0"/>
                <w:w w:val="85"/>
                <w:sz w:val="31"/>
              </w:rPr>
              <w:t>/</w:t>
            </w:r>
            <w:r>
              <w:rPr>
                <w:sz w:val="31"/>
              </w:rPr>
              <w:t>毛重（</w:t>
            </w:r>
            <w:r>
              <w:rPr>
                <w:rFonts w:ascii="Bookman Old Style" w:eastAsia="Bookman Old Style"/>
                <w:b w:val="0"/>
                <w:sz w:val="31"/>
              </w:rPr>
              <w:t>kg</w:t>
            </w:r>
            <w:r>
              <w:rPr>
                <w:sz w:val="31"/>
              </w:rPr>
              <w:t>）</w:t>
            </w:r>
          </w:p>
        </w:tc>
        <w:tc>
          <w:tcPr>
            <w:tcW w:w="4737" w:type="dxa"/>
          </w:tcPr>
          <w:p>
            <w:pPr>
              <w:pStyle w:val="TableParagraph"/>
              <w:spacing w:before="131"/>
              <w:ind w:left="419"/>
              <w:rPr>
                <w:rFonts w:ascii="Bookman Old Style" w:hAnsi="Bookman Old Style"/>
                <w:b w:val="0"/>
                <w:sz w:val="31"/>
              </w:rPr>
            </w:pPr>
            <w:r>
              <w:rPr>
                <w:sz w:val="31"/>
              </w:rPr>
              <w:t xml:space="preserve">≤ </w:t>
            </w:r>
            <w:r>
              <w:rPr>
                <w:rFonts w:ascii="Bookman Old Style" w:hAnsi="Bookman Old Style"/>
                <w:b w:val="0"/>
                <w:sz w:val="31"/>
              </w:rPr>
              <w:t>300/400</w:t>
            </w:r>
          </w:p>
        </w:tc>
      </w:tr>
      <w:tr>
        <w:tblPrEx>
          <w:tblW w:w="0" w:type="auto"/>
          <w:jc w:val="left"/>
          <w:tblInd w:w="2838" w:type="dxa"/>
          <w:tblLayout w:type="fixed"/>
          <w:tblCellMar>
            <w:top w:w="0" w:type="dxa"/>
            <w:left w:w="0" w:type="dxa"/>
            <w:bottom w:w="0" w:type="dxa"/>
            <w:right w:w="0" w:type="dxa"/>
          </w:tblCellMar>
          <w:tblLook w:val="01E0"/>
        </w:tblPrEx>
        <w:trPr>
          <w:trHeight w:val="658"/>
          <w:jc w:val="left"/>
        </w:trPr>
        <w:tc>
          <w:tcPr>
            <w:tcW w:w="2733" w:type="dxa"/>
          </w:tcPr>
          <w:p>
            <w:pPr>
              <w:pStyle w:val="TableParagraph"/>
              <w:spacing w:before="132"/>
              <w:ind w:left="50"/>
              <w:rPr>
                <w:sz w:val="31"/>
              </w:rPr>
            </w:pPr>
            <w:r>
              <w:rPr>
                <w:sz w:val="31"/>
              </w:rPr>
              <w:t>过滤网</w:t>
            </w:r>
          </w:p>
        </w:tc>
        <w:tc>
          <w:tcPr>
            <w:tcW w:w="4013" w:type="dxa"/>
          </w:tcPr>
          <w:p>
            <w:pPr>
              <w:pStyle w:val="TableParagraph"/>
              <w:spacing w:before="132"/>
              <w:ind w:left="647"/>
              <w:rPr>
                <w:sz w:val="31"/>
              </w:rPr>
            </w:pPr>
            <w:r>
              <w:rPr>
                <w:sz w:val="31"/>
              </w:rPr>
              <w:t>等级</w:t>
            </w:r>
          </w:p>
        </w:tc>
        <w:tc>
          <w:tcPr>
            <w:tcW w:w="4737" w:type="dxa"/>
          </w:tcPr>
          <w:p>
            <w:pPr>
              <w:pStyle w:val="TableParagraph"/>
              <w:spacing w:before="132"/>
              <w:ind w:left="419"/>
              <w:rPr>
                <w:sz w:val="31"/>
              </w:rPr>
            </w:pPr>
            <w:r>
              <w:rPr>
                <w:rFonts w:ascii="Bookman Old Style" w:eastAsia="Bookman Old Style"/>
                <w:b w:val="0"/>
                <w:sz w:val="31"/>
              </w:rPr>
              <w:t>G4</w:t>
            </w:r>
            <w:r>
              <w:rPr>
                <w:sz w:val="31"/>
              </w:rPr>
              <w:t>（</w:t>
            </w:r>
            <w:r>
              <w:rPr>
                <w:rFonts w:ascii="Bookman Old Style" w:eastAsia="Bookman Old Style"/>
                <w:b w:val="0"/>
                <w:sz w:val="31"/>
              </w:rPr>
              <w:t>EN779</w:t>
            </w:r>
            <w:r>
              <w:rPr>
                <w:sz w:val="31"/>
              </w:rPr>
              <w:t>）</w:t>
            </w:r>
          </w:p>
        </w:tc>
      </w:tr>
      <w:tr>
        <w:tblPrEx>
          <w:tblW w:w="0" w:type="auto"/>
          <w:jc w:val="left"/>
          <w:tblInd w:w="2838" w:type="dxa"/>
          <w:tblLayout w:type="fixed"/>
          <w:tblCellMar>
            <w:top w:w="0" w:type="dxa"/>
            <w:left w:w="0" w:type="dxa"/>
            <w:bottom w:w="0" w:type="dxa"/>
            <w:right w:w="0" w:type="dxa"/>
          </w:tblCellMar>
          <w:tblLook w:val="01E0"/>
        </w:tblPrEx>
        <w:trPr>
          <w:trHeight w:val="671"/>
          <w:jc w:val="left"/>
        </w:trPr>
        <w:tc>
          <w:tcPr>
            <w:tcW w:w="2733" w:type="dxa"/>
          </w:tcPr>
          <w:p>
            <w:pPr>
              <w:pStyle w:val="TableParagraph"/>
              <w:spacing w:before="143"/>
              <w:ind w:left="50"/>
              <w:rPr>
                <w:rFonts w:ascii="Bookman Old Style" w:eastAsia="Bookman Old Style"/>
                <w:b w:val="0"/>
                <w:sz w:val="31"/>
              </w:rPr>
            </w:pPr>
            <w:r>
              <w:rPr>
                <w:w w:val="105"/>
                <w:sz w:val="31"/>
              </w:rPr>
              <w:t>电加热</w:t>
            </w:r>
            <w:r>
              <w:rPr>
                <w:rFonts w:ascii="Bookman Old Style" w:eastAsia="Bookman Old Style"/>
                <w:b w:val="0"/>
                <w:w w:val="105"/>
                <w:sz w:val="31"/>
              </w:rPr>
              <w:t>(</w:t>
            </w:r>
            <w:r>
              <w:rPr>
                <w:w w:val="105"/>
                <w:sz w:val="31"/>
              </w:rPr>
              <w:t>可选</w:t>
            </w:r>
            <w:r>
              <w:rPr>
                <w:rFonts w:ascii="Bookman Old Style" w:eastAsia="Bookman Old Style"/>
                <w:b w:val="0"/>
                <w:w w:val="105"/>
                <w:sz w:val="31"/>
              </w:rPr>
              <w:t>)</w:t>
            </w:r>
          </w:p>
        </w:tc>
        <w:tc>
          <w:tcPr>
            <w:tcW w:w="4013" w:type="dxa"/>
          </w:tcPr>
          <w:p>
            <w:pPr>
              <w:pStyle w:val="TableParagraph"/>
              <w:spacing w:before="143"/>
              <w:ind w:left="647"/>
              <w:rPr>
                <w:sz w:val="31"/>
              </w:rPr>
            </w:pPr>
            <w:r>
              <w:rPr>
                <w:sz w:val="31"/>
              </w:rPr>
              <w:t>功率（</w:t>
            </w:r>
            <w:r>
              <w:rPr>
                <w:rFonts w:ascii="Bookman Old Style" w:eastAsia="Bookman Old Style"/>
                <w:b w:val="0"/>
                <w:sz w:val="31"/>
              </w:rPr>
              <w:t>kW</w:t>
            </w:r>
            <w:r>
              <w:rPr>
                <w:sz w:val="31"/>
              </w:rPr>
              <w:t>）</w:t>
            </w:r>
          </w:p>
        </w:tc>
        <w:tc>
          <w:tcPr>
            <w:tcW w:w="4737" w:type="dxa"/>
          </w:tcPr>
          <w:p>
            <w:pPr>
              <w:pStyle w:val="TableParagraph"/>
              <w:spacing w:before="135"/>
              <w:ind w:left="419"/>
              <w:rPr>
                <w:rFonts w:ascii="Bookman Old Style"/>
                <w:b w:val="0"/>
                <w:sz w:val="31"/>
              </w:rPr>
            </w:pPr>
            <w:r>
              <w:rPr>
                <w:rFonts w:ascii="Bookman Old Style"/>
                <w:b w:val="0"/>
                <w:w w:val="82"/>
                <w:sz w:val="31"/>
              </w:rPr>
              <w:t>6</w:t>
            </w:r>
          </w:p>
        </w:tc>
      </w:tr>
      <w:tr>
        <w:tblPrEx>
          <w:tblW w:w="0" w:type="auto"/>
          <w:jc w:val="left"/>
          <w:tblInd w:w="2838" w:type="dxa"/>
          <w:tblLayout w:type="fixed"/>
          <w:tblCellMar>
            <w:top w:w="0" w:type="dxa"/>
            <w:left w:w="0" w:type="dxa"/>
            <w:bottom w:w="0" w:type="dxa"/>
            <w:right w:w="0" w:type="dxa"/>
          </w:tblCellMar>
          <w:tblLook w:val="01E0"/>
        </w:tblPrEx>
        <w:trPr>
          <w:trHeight w:val="671"/>
          <w:jc w:val="left"/>
        </w:trPr>
        <w:tc>
          <w:tcPr>
            <w:tcW w:w="2733" w:type="dxa"/>
          </w:tcPr>
          <w:p>
            <w:pPr>
              <w:pStyle w:val="TableParagraph"/>
              <w:spacing w:before="145"/>
              <w:ind w:left="50"/>
              <w:rPr>
                <w:rFonts w:ascii="Bookman Old Style" w:eastAsia="Bookman Old Style"/>
                <w:b w:val="0"/>
                <w:sz w:val="31"/>
              </w:rPr>
            </w:pPr>
            <w:r>
              <w:rPr>
                <w:w w:val="105"/>
                <w:sz w:val="31"/>
              </w:rPr>
              <w:t>加湿器</w:t>
            </w:r>
            <w:r>
              <w:rPr>
                <w:rFonts w:ascii="Bookman Old Style" w:eastAsia="Bookman Old Style"/>
                <w:b w:val="0"/>
                <w:w w:val="105"/>
                <w:sz w:val="31"/>
              </w:rPr>
              <w:t>(</w:t>
            </w:r>
            <w:r>
              <w:rPr>
                <w:w w:val="105"/>
                <w:sz w:val="31"/>
              </w:rPr>
              <w:t>可选</w:t>
            </w:r>
            <w:r>
              <w:rPr>
                <w:rFonts w:ascii="Bookman Old Style" w:eastAsia="Bookman Old Style"/>
                <w:b w:val="0"/>
                <w:w w:val="105"/>
                <w:sz w:val="31"/>
              </w:rPr>
              <w:t>)</w:t>
            </w:r>
          </w:p>
        </w:tc>
        <w:tc>
          <w:tcPr>
            <w:tcW w:w="4013" w:type="dxa"/>
          </w:tcPr>
          <w:p>
            <w:pPr>
              <w:pStyle w:val="TableParagraph"/>
              <w:spacing w:before="145"/>
              <w:ind w:left="647"/>
              <w:rPr>
                <w:sz w:val="31"/>
              </w:rPr>
            </w:pPr>
            <w:r>
              <w:rPr>
                <w:sz w:val="31"/>
              </w:rPr>
              <w:t>加湿量（</w:t>
            </w:r>
            <w:r>
              <w:rPr>
                <w:rFonts w:ascii="Bookman Old Style" w:eastAsia="Bookman Old Style"/>
                <w:b w:val="0"/>
                <w:sz w:val="31"/>
              </w:rPr>
              <w:t>kg/h</w:t>
            </w:r>
            <w:r>
              <w:rPr>
                <w:sz w:val="31"/>
              </w:rPr>
              <w:t>）</w:t>
            </w:r>
          </w:p>
        </w:tc>
        <w:tc>
          <w:tcPr>
            <w:tcW w:w="4737" w:type="dxa"/>
          </w:tcPr>
          <w:p>
            <w:pPr>
              <w:pStyle w:val="TableParagraph"/>
              <w:spacing w:before="137"/>
              <w:ind w:left="419"/>
              <w:rPr>
                <w:rFonts w:ascii="Bookman Old Style"/>
                <w:b w:val="0"/>
                <w:sz w:val="31"/>
              </w:rPr>
            </w:pPr>
            <w:r>
              <w:rPr>
                <w:rFonts w:ascii="Bookman Old Style"/>
                <w:b w:val="0"/>
                <w:w w:val="82"/>
                <w:sz w:val="31"/>
              </w:rPr>
              <w:t>2</w:t>
            </w:r>
          </w:p>
        </w:tc>
      </w:tr>
      <w:tr>
        <w:tblPrEx>
          <w:tblW w:w="0" w:type="auto"/>
          <w:jc w:val="left"/>
          <w:tblInd w:w="2838" w:type="dxa"/>
          <w:tblLayout w:type="fixed"/>
          <w:tblCellMar>
            <w:top w:w="0" w:type="dxa"/>
            <w:left w:w="0" w:type="dxa"/>
            <w:bottom w:w="0" w:type="dxa"/>
            <w:right w:w="0" w:type="dxa"/>
          </w:tblCellMar>
          <w:tblLook w:val="01E0"/>
        </w:tblPrEx>
        <w:trPr>
          <w:trHeight w:val="563"/>
          <w:jc w:val="left"/>
        </w:trPr>
        <w:tc>
          <w:tcPr>
            <w:tcW w:w="2733" w:type="dxa"/>
          </w:tcPr>
          <w:p>
            <w:pPr>
              <w:pStyle w:val="TableParagraph"/>
              <w:spacing w:before="143"/>
              <w:ind w:left="50"/>
              <w:rPr>
                <w:sz w:val="31"/>
              </w:rPr>
            </w:pPr>
            <w:r>
              <w:rPr>
                <w:sz w:val="31"/>
              </w:rPr>
              <w:t>电源</w:t>
            </w:r>
          </w:p>
        </w:tc>
        <w:tc>
          <w:tcPr>
            <w:tcW w:w="4013" w:type="dxa"/>
          </w:tcPr>
          <w:p>
            <w:pPr>
              <w:pStyle w:val="TableParagraph"/>
              <w:spacing w:before="143"/>
              <w:ind w:left="647"/>
              <w:rPr>
                <w:sz w:val="31"/>
              </w:rPr>
            </w:pPr>
            <w:r>
              <w:rPr>
                <w:sz w:val="31"/>
              </w:rPr>
              <w:t>电源规格</w:t>
            </w:r>
          </w:p>
        </w:tc>
        <w:tc>
          <w:tcPr>
            <w:tcW w:w="4737" w:type="dxa"/>
          </w:tcPr>
          <w:p>
            <w:pPr>
              <w:pStyle w:val="TableParagraph"/>
              <w:spacing w:before="135"/>
              <w:ind w:left="419"/>
              <w:rPr>
                <w:rFonts w:ascii="Bookman Old Style"/>
                <w:b w:val="0"/>
                <w:sz w:val="31"/>
              </w:rPr>
            </w:pPr>
            <w:r>
              <w:rPr>
                <w:rFonts w:ascii="Bookman Old Style"/>
                <w:b w:val="0"/>
                <w:w w:val="95"/>
                <w:sz w:val="31"/>
              </w:rPr>
              <w:t>380V 3Ph</w:t>
            </w:r>
            <w:r>
              <w:rPr>
                <w:rFonts w:ascii="Bookman Old Style"/>
                <w:b w:val="0"/>
                <w:spacing w:val="-61"/>
                <w:w w:val="95"/>
                <w:sz w:val="31"/>
              </w:rPr>
              <w:t xml:space="preserve"> </w:t>
            </w:r>
            <w:r>
              <w:rPr>
                <w:rFonts w:ascii="Bookman Old Style"/>
                <w:b w:val="0"/>
                <w:w w:val="95"/>
                <w:sz w:val="31"/>
              </w:rPr>
              <w:t>50Hz/60Hz</w:t>
            </w:r>
          </w:p>
        </w:tc>
      </w:tr>
      <w:tr>
        <w:tblPrEx>
          <w:tblW w:w="0" w:type="auto"/>
          <w:jc w:val="left"/>
          <w:tblInd w:w="2838" w:type="dxa"/>
          <w:tblLayout w:type="fixed"/>
          <w:tblCellMar>
            <w:top w:w="0" w:type="dxa"/>
            <w:left w:w="0" w:type="dxa"/>
            <w:bottom w:w="0" w:type="dxa"/>
            <w:right w:w="0" w:type="dxa"/>
          </w:tblCellMar>
          <w:tblLook w:val="01E0"/>
        </w:tblPrEx>
        <w:trPr>
          <w:trHeight w:val="564"/>
          <w:jc w:val="left"/>
        </w:trPr>
        <w:tc>
          <w:tcPr>
            <w:tcW w:w="2733" w:type="dxa"/>
          </w:tcPr>
          <w:p>
            <w:pPr>
              <w:pStyle w:val="TableParagraph"/>
              <w:rPr>
                <w:rFonts w:ascii="Times New Roman"/>
                <w:sz w:val="30"/>
              </w:rPr>
            </w:pPr>
          </w:p>
        </w:tc>
        <w:tc>
          <w:tcPr>
            <w:tcW w:w="4013" w:type="dxa"/>
          </w:tcPr>
          <w:p>
            <w:pPr>
              <w:pStyle w:val="TableParagraph"/>
              <w:rPr>
                <w:rFonts w:ascii="Times New Roman"/>
                <w:sz w:val="30"/>
              </w:rPr>
            </w:pPr>
          </w:p>
        </w:tc>
        <w:tc>
          <w:tcPr>
            <w:tcW w:w="4737" w:type="dxa"/>
          </w:tcPr>
          <w:p>
            <w:pPr>
              <w:pStyle w:val="TableParagraph"/>
              <w:spacing w:before="54"/>
              <w:ind w:left="419"/>
              <w:rPr>
                <w:rFonts w:ascii="Bookman Old Style"/>
                <w:b w:val="0"/>
                <w:sz w:val="31"/>
              </w:rPr>
            </w:pPr>
            <w:r>
              <w:rPr>
                <w:rFonts w:ascii="Bookman Old Style"/>
                <w:b w:val="0"/>
                <w:w w:val="95"/>
                <w:sz w:val="31"/>
              </w:rPr>
              <w:t>480V 3ph 60Hz</w:t>
            </w:r>
          </w:p>
        </w:tc>
      </w:tr>
      <w:tr>
        <w:tblPrEx>
          <w:tblW w:w="0" w:type="auto"/>
          <w:jc w:val="left"/>
          <w:tblInd w:w="2838" w:type="dxa"/>
          <w:tblLayout w:type="fixed"/>
          <w:tblCellMar>
            <w:top w:w="0" w:type="dxa"/>
            <w:left w:w="0" w:type="dxa"/>
            <w:bottom w:w="0" w:type="dxa"/>
            <w:right w:w="0" w:type="dxa"/>
          </w:tblCellMar>
          <w:tblLook w:val="01E0"/>
        </w:tblPrEx>
        <w:trPr>
          <w:trHeight w:val="660"/>
          <w:jc w:val="left"/>
        </w:trPr>
        <w:tc>
          <w:tcPr>
            <w:tcW w:w="2733" w:type="dxa"/>
          </w:tcPr>
          <w:p>
            <w:pPr>
              <w:pStyle w:val="TableParagraph"/>
              <w:rPr>
                <w:rFonts w:ascii="Times New Roman"/>
                <w:sz w:val="30"/>
              </w:rPr>
            </w:pPr>
          </w:p>
        </w:tc>
        <w:tc>
          <w:tcPr>
            <w:tcW w:w="4013" w:type="dxa"/>
          </w:tcPr>
          <w:p>
            <w:pPr>
              <w:pStyle w:val="TableParagraph"/>
              <w:spacing w:before="120"/>
              <w:ind w:left="647"/>
              <w:rPr>
                <w:sz w:val="31"/>
              </w:rPr>
            </w:pPr>
            <w:r>
              <w:rPr>
                <w:sz w:val="31"/>
              </w:rPr>
              <w:t>运行电压范围</w:t>
            </w:r>
          </w:p>
        </w:tc>
        <w:tc>
          <w:tcPr>
            <w:tcW w:w="4737" w:type="dxa"/>
          </w:tcPr>
          <w:p>
            <w:pPr>
              <w:pStyle w:val="TableParagraph"/>
              <w:spacing w:before="120"/>
              <w:ind w:left="419"/>
              <w:rPr>
                <w:rFonts w:ascii="Bookman Old Style" w:eastAsia="Bookman Old Style" w:hAnsi="Bookman Old Style"/>
                <w:b w:val="0"/>
                <w:sz w:val="31"/>
              </w:rPr>
            </w:pPr>
            <w:r>
              <w:rPr>
                <w:rFonts w:ascii="Bookman Old Style" w:eastAsia="Bookman Old Style" w:hAnsi="Bookman Old Style"/>
                <w:b w:val="0"/>
                <w:sz w:val="31"/>
              </w:rPr>
              <w:t>380V</w:t>
            </w:r>
            <w:r>
              <w:rPr>
                <w:sz w:val="31"/>
              </w:rPr>
              <w:t>±</w:t>
            </w:r>
            <w:r>
              <w:rPr>
                <w:rFonts w:ascii="Bookman Old Style" w:eastAsia="Bookman Old Style" w:hAnsi="Bookman Old Style"/>
                <w:b w:val="0"/>
                <w:sz w:val="31"/>
              </w:rPr>
              <w:t>10</w:t>
            </w:r>
            <w:r>
              <w:rPr>
                <w:sz w:val="31"/>
              </w:rPr>
              <w:t>％；</w:t>
            </w:r>
            <w:r>
              <w:rPr>
                <w:rFonts w:ascii="Bookman Old Style" w:eastAsia="Bookman Old Style" w:hAnsi="Bookman Old Style"/>
                <w:b w:val="0"/>
                <w:sz w:val="31"/>
              </w:rPr>
              <w:t>480V</w:t>
            </w:r>
            <w:r>
              <w:rPr>
                <w:sz w:val="31"/>
              </w:rPr>
              <w:t>±</w:t>
            </w:r>
            <w:r>
              <w:rPr>
                <w:rFonts w:ascii="Bookman Old Style" w:eastAsia="Bookman Old Style" w:hAnsi="Bookman Old Style"/>
                <w:b w:val="0"/>
                <w:sz w:val="31"/>
              </w:rPr>
              <w:t>10%</w:t>
            </w:r>
          </w:p>
        </w:tc>
      </w:tr>
      <w:tr>
        <w:tblPrEx>
          <w:tblW w:w="0" w:type="auto"/>
          <w:jc w:val="left"/>
          <w:tblInd w:w="2838" w:type="dxa"/>
          <w:tblLayout w:type="fixed"/>
          <w:tblCellMar>
            <w:top w:w="0" w:type="dxa"/>
            <w:left w:w="0" w:type="dxa"/>
            <w:bottom w:w="0" w:type="dxa"/>
            <w:right w:w="0" w:type="dxa"/>
          </w:tblCellMar>
          <w:tblLook w:val="01E0"/>
        </w:tblPrEx>
        <w:trPr>
          <w:trHeight w:val="511"/>
          <w:jc w:val="left"/>
        </w:trPr>
        <w:tc>
          <w:tcPr>
            <w:tcW w:w="2733" w:type="dxa"/>
          </w:tcPr>
          <w:p>
            <w:pPr>
              <w:pStyle w:val="TableParagraph"/>
              <w:rPr>
                <w:rFonts w:ascii="Times New Roman"/>
                <w:sz w:val="30"/>
              </w:rPr>
            </w:pPr>
          </w:p>
        </w:tc>
        <w:tc>
          <w:tcPr>
            <w:tcW w:w="4013" w:type="dxa"/>
          </w:tcPr>
          <w:p>
            <w:pPr>
              <w:pStyle w:val="TableParagraph"/>
              <w:spacing w:before="132" w:line="359" w:lineRule="exact"/>
              <w:ind w:left="647"/>
              <w:rPr>
                <w:sz w:val="31"/>
              </w:rPr>
            </w:pPr>
            <w:r>
              <w:rPr>
                <w:sz w:val="31"/>
              </w:rPr>
              <w:t>运行频率范围（</w:t>
            </w:r>
            <w:r>
              <w:rPr>
                <w:rFonts w:ascii="Bookman Old Style" w:eastAsia="Bookman Old Style"/>
                <w:b w:val="0"/>
                <w:sz w:val="31"/>
              </w:rPr>
              <w:t>HZ</w:t>
            </w:r>
            <w:r>
              <w:rPr>
                <w:sz w:val="31"/>
              </w:rPr>
              <w:t>）</w:t>
            </w:r>
          </w:p>
        </w:tc>
        <w:tc>
          <w:tcPr>
            <w:tcW w:w="4737" w:type="dxa"/>
          </w:tcPr>
          <w:p>
            <w:pPr>
              <w:pStyle w:val="TableParagraph"/>
              <w:spacing w:before="132" w:line="359" w:lineRule="exact"/>
              <w:ind w:left="419"/>
              <w:rPr>
                <w:rFonts w:ascii="Bookman Old Style" w:eastAsia="Bookman Old Style" w:hAnsi="Bookman Old Style"/>
                <w:b w:val="0"/>
                <w:sz w:val="31"/>
              </w:rPr>
            </w:pPr>
            <w:r>
              <w:rPr>
                <w:rFonts w:ascii="Bookman Old Style" w:eastAsia="Bookman Old Style" w:hAnsi="Bookman Old Style"/>
                <w:b w:val="0"/>
                <w:sz w:val="31"/>
              </w:rPr>
              <w:t>50</w:t>
            </w:r>
            <w:r>
              <w:rPr>
                <w:sz w:val="31"/>
              </w:rPr>
              <w:t>±</w:t>
            </w:r>
            <w:r>
              <w:rPr>
                <w:rFonts w:ascii="Bookman Old Style" w:eastAsia="Bookman Old Style" w:hAnsi="Bookman Old Style"/>
                <w:b w:val="0"/>
                <w:sz w:val="31"/>
              </w:rPr>
              <w:t>2Hz</w:t>
            </w:r>
            <w:r>
              <w:rPr>
                <w:sz w:val="31"/>
              </w:rPr>
              <w:t>；</w:t>
            </w:r>
            <w:r>
              <w:rPr>
                <w:rFonts w:ascii="Bookman Old Style" w:eastAsia="Bookman Old Style" w:hAnsi="Bookman Old Style"/>
                <w:b w:val="0"/>
                <w:sz w:val="31"/>
              </w:rPr>
              <w:t>60Hz</w:t>
            </w:r>
            <w:r>
              <w:rPr>
                <w:sz w:val="31"/>
              </w:rPr>
              <w:t>±</w:t>
            </w:r>
            <w:r>
              <w:rPr>
                <w:rFonts w:ascii="Bookman Old Style" w:eastAsia="Bookman Old Style" w:hAnsi="Bookman Old Style"/>
                <w:b w:val="0"/>
                <w:sz w:val="31"/>
              </w:rPr>
              <w:t>2Hz</w:t>
            </w:r>
          </w:p>
        </w:tc>
      </w:tr>
    </w:tbl>
    <w:p>
      <w:pPr>
        <w:pStyle w:val="BodyText"/>
        <w:rPr>
          <w:rFonts w:ascii="黑体"/>
          <w:sz w:val="20"/>
        </w:rPr>
      </w:pPr>
    </w:p>
    <w:p>
      <w:pPr>
        <w:pStyle w:val="BodyText"/>
        <w:rPr>
          <w:rFonts w:ascii="黑体"/>
          <w:sz w:val="20"/>
        </w:rPr>
      </w:pPr>
    </w:p>
    <w:p>
      <w:pPr>
        <w:pStyle w:val="BodyText"/>
        <w:rPr>
          <w:rFonts w:ascii="黑体"/>
          <w:sz w:val="20"/>
        </w:rPr>
      </w:pPr>
    </w:p>
    <w:p>
      <w:pPr>
        <w:tabs>
          <w:tab w:val="left" w:pos="5760"/>
          <w:tab w:val="right" w:pos="14203"/>
        </w:tabs>
        <w:spacing w:before="250"/>
        <w:ind w:left="13" w:right="0" w:firstLine="0"/>
        <w:jc w:val="center"/>
        <w:rPr>
          <w:rFonts w:ascii="Bookman Old Style" w:eastAsia="Bookman Old Style"/>
          <w:b w:val="0"/>
          <w:sz w:val="30"/>
        </w:rPr>
      </w:pPr>
      <w:r>
        <w:rPr>
          <w:w w:val="95"/>
          <w:sz w:val="30"/>
        </w:rPr>
        <w:t>文档版本</w:t>
      </w:r>
      <w:r>
        <w:rPr>
          <w:spacing w:val="-74"/>
          <w:w w:val="95"/>
          <w:sz w:val="30"/>
        </w:rPr>
        <w:t xml:space="preserve"> </w:t>
      </w:r>
      <w:r>
        <w:rPr>
          <w:rFonts w:ascii="Bookman Old Style" w:eastAsia="Bookman Old Style"/>
          <w:b w:val="0"/>
          <w:w w:val="95"/>
          <w:sz w:val="30"/>
        </w:rPr>
        <w:t>1.0</w:t>
      </w:r>
      <w:r>
        <w:rPr>
          <w:rFonts w:ascii="Bookman Old Style" w:eastAsia="Bookman Old Style"/>
          <w:b w:val="0"/>
          <w:spacing w:val="-58"/>
          <w:w w:val="95"/>
          <w:sz w:val="30"/>
        </w:rPr>
        <w:t xml:space="preserve"> </w:t>
      </w:r>
      <w:r>
        <w:rPr>
          <w:rFonts w:ascii="Bookman Old Style" w:eastAsia="Bookman Old Style"/>
          <w:b w:val="0"/>
          <w:w w:val="95"/>
          <w:sz w:val="30"/>
        </w:rPr>
        <w:t>(2013-08-26)</w:t>
        <w:tab/>
      </w:r>
      <w:r>
        <w:rPr>
          <w:sz w:val="30"/>
        </w:rPr>
        <w:t>华为专有和保密信息</w:t>
        <w:tab/>
      </w:r>
      <w:r>
        <w:rPr>
          <w:rFonts w:ascii="Bookman Old Style" w:eastAsia="Bookman Old Style"/>
          <w:b w:val="0"/>
          <w:position w:val="1"/>
          <w:sz w:val="30"/>
        </w:rPr>
        <w:t>16</w:t>
      </w:r>
    </w:p>
    <w:p>
      <w:pPr>
        <w:spacing w:before="4"/>
        <w:ind w:left="11" w:right="12" w:firstLine="0"/>
        <w:jc w:val="center"/>
        <w:rPr>
          <w:sz w:val="30"/>
        </w:rPr>
      </w:pPr>
      <w:r>
        <w:rPr>
          <w:sz w:val="30"/>
        </w:rPr>
        <w:t xml:space="preserve">版权所有 </w:t>
      </w:r>
      <w:r>
        <w:rPr>
          <w:rFonts w:ascii="Bookman Old Style" w:eastAsia="Bookman Old Style" w:hAnsi="Bookman Old Style"/>
          <w:b w:val="0"/>
          <w:sz w:val="30"/>
        </w:rPr>
        <w:t>©</w:t>
      </w:r>
      <w:r>
        <w:rPr>
          <w:rFonts w:ascii="Bookman Old Style" w:eastAsia="Bookman Old Style" w:hAnsi="Bookman Old Style"/>
          <w:b w:val="0"/>
          <w:spacing w:val="54"/>
          <w:sz w:val="30"/>
        </w:rPr>
        <w:t xml:space="preserve"> </w:t>
      </w:r>
      <w:r>
        <w:rPr>
          <w:sz w:val="30"/>
        </w:rPr>
        <w:t>华为技术有限公司</w:t>
      </w:r>
    </w:p>
    <w:p>
      <w:pPr>
        <w:spacing w:after="0"/>
        <w:jc w:val="center"/>
        <w:rPr>
          <w:sz w:val="30"/>
        </w:rPr>
        <w:sectPr>
          <w:pgSz w:w="17860" w:h="25270"/>
          <w:pgMar w:top="1440" w:right="1500" w:bottom="280" w:left="1540" w:header="708" w:footer="708"/>
          <w:pgNumType w:start="54"/>
          <w:cols w:space="708"/>
        </w:sectPr>
      </w:pPr>
    </w:p>
    <w:tbl>
      <w:tblPr>
        <w:tblStyle w:val="TableNormal4"/>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97"/>
        <w:gridCol w:w="3295"/>
        <w:gridCol w:w="5213"/>
      </w:tblGrid>
      <w:tr>
        <w:tblPrEx>
          <w:tblW w:w="0" w:type="auto"/>
          <w:jc w:val="left"/>
          <w:tblInd w:w="2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38"/>
          <w:jc w:val="left"/>
        </w:trPr>
        <w:tc>
          <w:tcPr>
            <w:tcW w:w="3197" w:type="dxa"/>
          </w:tcPr>
          <w:p>
            <w:pPr>
              <w:pStyle w:val="TableParagraph"/>
              <w:spacing w:before="911"/>
              <w:ind w:left="50"/>
              <w:rPr>
                <w:rFonts w:ascii="黑体" w:eastAsia="黑体" w:hint="eastAsia"/>
                <w:sz w:val="31"/>
              </w:rPr>
            </w:pPr>
            <w:r>
              <w:rPr>
                <w:rFonts w:ascii="黑体" w:eastAsia="黑体" w:hint="eastAsia"/>
                <w:sz w:val="31"/>
              </w:rPr>
              <w:t>参数名称</w:t>
            </w:r>
          </w:p>
        </w:tc>
        <w:tc>
          <w:tcPr>
            <w:tcW w:w="3295" w:type="dxa"/>
          </w:tcPr>
          <w:p>
            <w:pPr>
              <w:pStyle w:val="TableParagraph"/>
              <w:rPr>
                <w:rFonts w:ascii="Times New Roman"/>
                <w:sz w:val="30"/>
              </w:rPr>
            </w:pPr>
          </w:p>
        </w:tc>
        <w:tc>
          <w:tcPr>
            <w:tcW w:w="5213" w:type="dxa"/>
          </w:tcPr>
          <w:p>
            <w:pPr>
              <w:pStyle w:val="TableParagraph"/>
              <w:spacing w:line="349" w:lineRule="exact"/>
              <w:ind w:right="47"/>
              <w:jc w:val="right"/>
              <w:rPr>
                <w:sz w:val="30"/>
              </w:rPr>
            </w:pPr>
            <w:r>
              <w:rPr>
                <w:rFonts w:ascii="Arial" w:eastAsia="Arial"/>
                <w:sz w:val="30"/>
              </w:rPr>
              <w:t xml:space="preserve">3 </w:t>
            </w:r>
            <w:r>
              <w:rPr>
                <w:sz w:val="30"/>
              </w:rPr>
              <w:t>系统架构</w:t>
            </w:r>
          </w:p>
          <w:p>
            <w:pPr>
              <w:pStyle w:val="TableParagraph"/>
              <w:spacing w:before="11"/>
              <w:rPr>
                <w:sz w:val="43"/>
              </w:rPr>
            </w:pPr>
          </w:p>
          <w:p>
            <w:pPr>
              <w:pStyle w:val="TableParagraph"/>
              <w:ind w:left="673"/>
              <w:rPr>
                <w:rFonts w:ascii="黑体" w:eastAsia="黑体" w:hint="eastAsia"/>
                <w:sz w:val="31"/>
              </w:rPr>
            </w:pPr>
            <w:r>
              <w:rPr>
                <w:rFonts w:ascii="黑体" w:eastAsia="黑体" w:hint="eastAsia"/>
                <w:sz w:val="31"/>
              </w:rPr>
              <w:t>参数值</w:t>
            </w:r>
          </w:p>
        </w:tc>
      </w:tr>
      <w:tr>
        <w:tblPrEx>
          <w:tblW w:w="0" w:type="auto"/>
          <w:jc w:val="left"/>
          <w:tblInd w:w="2838" w:type="dxa"/>
          <w:tblLayout w:type="fixed"/>
          <w:tblCellMar>
            <w:top w:w="0" w:type="dxa"/>
            <w:left w:w="0" w:type="dxa"/>
            <w:bottom w:w="0" w:type="dxa"/>
            <w:right w:w="0" w:type="dxa"/>
          </w:tblCellMar>
          <w:tblLook w:val="01E0"/>
        </w:tblPrEx>
        <w:trPr>
          <w:trHeight w:val="664"/>
          <w:jc w:val="left"/>
        </w:trPr>
        <w:tc>
          <w:tcPr>
            <w:tcW w:w="3197" w:type="dxa"/>
          </w:tcPr>
          <w:p>
            <w:pPr>
              <w:pStyle w:val="TableParagraph"/>
              <w:rPr>
                <w:rFonts w:ascii="Times New Roman"/>
                <w:sz w:val="30"/>
              </w:rPr>
            </w:pPr>
          </w:p>
        </w:tc>
        <w:tc>
          <w:tcPr>
            <w:tcW w:w="3295" w:type="dxa"/>
          </w:tcPr>
          <w:p>
            <w:pPr>
              <w:pStyle w:val="TableParagraph"/>
              <w:spacing w:before="143"/>
              <w:ind w:left="183"/>
              <w:rPr>
                <w:sz w:val="31"/>
              </w:rPr>
            </w:pPr>
            <w:r>
              <w:rPr>
                <w:w w:val="105"/>
                <w:sz w:val="31"/>
              </w:rPr>
              <w:t>满负荷电流（</w:t>
            </w:r>
            <w:r>
              <w:rPr>
                <w:rFonts w:ascii="Arial" w:eastAsia="Arial"/>
                <w:w w:val="105"/>
                <w:sz w:val="31"/>
              </w:rPr>
              <w:t>A</w:t>
            </w:r>
            <w:r>
              <w:rPr>
                <w:w w:val="105"/>
                <w:sz w:val="31"/>
              </w:rPr>
              <w:t>）</w:t>
            </w:r>
          </w:p>
        </w:tc>
        <w:tc>
          <w:tcPr>
            <w:tcW w:w="5213" w:type="dxa"/>
          </w:tcPr>
          <w:p>
            <w:pPr>
              <w:pStyle w:val="TableParagraph"/>
              <w:spacing w:before="143"/>
              <w:ind w:left="673"/>
              <w:rPr>
                <w:rFonts w:ascii="Arial" w:hAnsi="Arial"/>
                <w:sz w:val="31"/>
              </w:rPr>
            </w:pPr>
            <w:r>
              <w:rPr>
                <w:sz w:val="31"/>
              </w:rPr>
              <w:t>≤</w:t>
            </w:r>
            <w:r>
              <w:rPr>
                <w:rFonts w:ascii="Arial" w:hAnsi="Arial"/>
                <w:sz w:val="31"/>
              </w:rPr>
              <w:t>98</w:t>
            </w:r>
          </w:p>
        </w:tc>
      </w:tr>
      <w:tr>
        <w:tblPrEx>
          <w:tblW w:w="0" w:type="auto"/>
          <w:jc w:val="left"/>
          <w:tblInd w:w="2838" w:type="dxa"/>
          <w:tblLayout w:type="fixed"/>
          <w:tblCellMar>
            <w:top w:w="0" w:type="dxa"/>
            <w:left w:w="0" w:type="dxa"/>
            <w:bottom w:w="0" w:type="dxa"/>
            <w:right w:w="0" w:type="dxa"/>
          </w:tblCellMar>
          <w:tblLook w:val="01E0"/>
        </w:tblPrEx>
        <w:trPr>
          <w:trHeight w:val="678"/>
          <w:jc w:val="left"/>
        </w:trPr>
        <w:tc>
          <w:tcPr>
            <w:tcW w:w="3197" w:type="dxa"/>
          </w:tcPr>
          <w:p>
            <w:pPr>
              <w:pStyle w:val="TableParagraph"/>
              <w:spacing w:before="151"/>
              <w:ind w:left="50"/>
              <w:rPr>
                <w:sz w:val="31"/>
              </w:rPr>
            </w:pPr>
            <w:r>
              <w:rPr>
                <w:sz w:val="31"/>
              </w:rPr>
              <w:t>制冷剂</w:t>
            </w:r>
          </w:p>
        </w:tc>
        <w:tc>
          <w:tcPr>
            <w:tcW w:w="3295" w:type="dxa"/>
          </w:tcPr>
          <w:p>
            <w:pPr>
              <w:pStyle w:val="TableParagraph"/>
              <w:rPr>
                <w:rFonts w:ascii="Times New Roman"/>
                <w:sz w:val="30"/>
              </w:rPr>
            </w:pPr>
          </w:p>
        </w:tc>
        <w:tc>
          <w:tcPr>
            <w:tcW w:w="5213" w:type="dxa"/>
          </w:tcPr>
          <w:p>
            <w:pPr>
              <w:pStyle w:val="TableParagraph"/>
              <w:spacing w:before="145"/>
              <w:ind w:left="673"/>
              <w:rPr>
                <w:rFonts w:ascii="Arial"/>
                <w:sz w:val="31"/>
              </w:rPr>
            </w:pPr>
            <w:r>
              <w:rPr>
                <w:rFonts w:ascii="Arial"/>
                <w:sz w:val="31"/>
              </w:rPr>
              <w:t>R410A</w:t>
            </w:r>
          </w:p>
        </w:tc>
      </w:tr>
      <w:tr>
        <w:tblPrEx>
          <w:tblW w:w="0" w:type="auto"/>
          <w:jc w:val="left"/>
          <w:tblInd w:w="2838" w:type="dxa"/>
          <w:tblLayout w:type="fixed"/>
          <w:tblCellMar>
            <w:top w:w="0" w:type="dxa"/>
            <w:left w:w="0" w:type="dxa"/>
            <w:bottom w:w="0" w:type="dxa"/>
            <w:right w:w="0" w:type="dxa"/>
          </w:tblCellMar>
          <w:tblLook w:val="01E0"/>
        </w:tblPrEx>
        <w:trPr>
          <w:trHeight w:val="677"/>
          <w:jc w:val="left"/>
        </w:trPr>
        <w:tc>
          <w:tcPr>
            <w:tcW w:w="3197" w:type="dxa"/>
          </w:tcPr>
          <w:p>
            <w:pPr>
              <w:pStyle w:val="TableParagraph"/>
              <w:spacing w:before="143"/>
              <w:ind w:left="50"/>
              <w:rPr>
                <w:sz w:val="31"/>
              </w:rPr>
            </w:pPr>
            <w:r>
              <w:rPr>
                <w:sz w:val="31"/>
              </w:rPr>
              <w:t>防护等级</w:t>
            </w:r>
          </w:p>
        </w:tc>
        <w:tc>
          <w:tcPr>
            <w:tcW w:w="3295" w:type="dxa"/>
          </w:tcPr>
          <w:p>
            <w:pPr>
              <w:pStyle w:val="TableParagraph"/>
              <w:rPr>
                <w:rFonts w:ascii="Times New Roman"/>
                <w:sz w:val="30"/>
              </w:rPr>
            </w:pPr>
          </w:p>
        </w:tc>
        <w:tc>
          <w:tcPr>
            <w:tcW w:w="5213" w:type="dxa"/>
          </w:tcPr>
          <w:p>
            <w:pPr>
              <w:pStyle w:val="TableParagraph"/>
              <w:spacing w:before="143"/>
              <w:ind w:left="673"/>
              <w:rPr>
                <w:rFonts w:ascii="Arial" w:eastAsia="Arial"/>
                <w:sz w:val="31"/>
              </w:rPr>
            </w:pPr>
            <w:r>
              <w:rPr>
                <w:sz w:val="31"/>
              </w:rPr>
              <w:t>室内机</w:t>
            </w:r>
            <w:r>
              <w:rPr>
                <w:rFonts w:ascii="Arial" w:eastAsia="Arial"/>
                <w:sz w:val="31"/>
              </w:rPr>
              <w:t>IP20</w:t>
            </w:r>
            <w:r>
              <w:rPr>
                <w:sz w:val="31"/>
              </w:rPr>
              <w:t>，室外机</w:t>
            </w:r>
            <w:r>
              <w:rPr>
                <w:rFonts w:ascii="Arial" w:eastAsia="Arial"/>
                <w:sz w:val="31"/>
              </w:rPr>
              <w:t>IP54</w:t>
            </w:r>
          </w:p>
        </w:tc>
      </w:tr>
      <w:tr>
        <w:tblPrEx>
          <w:tblW w:w="0" w:type="auto"/>
          <w:jc w:val="left"/>
          <w:tblInd w:w="2838" w:type="dxa"/>
          <w:tblLayout w:type="fixed"/>
          <w:tblCellMar>
            <w:top w:w="0" w:type="dxa"/>
            <w:left w:w="0" w:type="dxa"/>
            <w:bottom w:w="0" w:type="dxa"/>
            <w:right w:w="0" w:type="dxa"/>
          </w:tblCellMar>
          <w:tblLook w:val="01E0"/>
        </w:tblPrEx>
        <w:trPr>
          <w:trHeight w:val="1187"/>
          <w:jc w:val="left"/>
        </w:trPr>
        <w:tc>
          <w:tcPr>
            <w:tcW w:w="3197" w:type="dxa"/>
          </w:tcPr>
          <w:p>
            <w:pPr>
              <w:pStyle w:val="TableParagraph"/>
              <w:spacing w:before="139"/>
              <w:ind w:left="50"/>
              <w:rPr>
                <w:sz w:val="31"/>
              </w:rPr>
            </w:pPr>
            <w:r>
              <w:rPr>
                <w:sz w:val="31"/>
              </w:rPr>
              <w:t>使用温度范围（℃）</w:t>
            </w:r>
          </w:p>
        </w:tc>
        <w:tc>
          <w:tcPr>
            <w:tcW w:w="3295" w:type="dxa"/>
          </w:tcPr>
          <w:p>
            <w:pPr>
              <w:pStyle w:val="TableParagraph"/>
              <w:rPr>
                <w:rFonts w:ascii="Times New Roman"/>
                <w:sz w:val="30"/>
              </w:rPr>
            </w:pPr>
          </w:p>
        </w:tc>
        <w:tc>
          <w:tcPr>
            <w:tcW w:w="5213" w:type="dxa"/>
          </w:tcPr>
          <w:p>
            <w:pPr>
              <w:pStyle w:val="TableParagraph"/>
              <w:spacing w:before="6" w:line="530" w:lineRule="atLeast"/>
              <w:ind w:left="673" w:right="2363"/>
              <w:rPr>
                <w:rFonts w:ascii="Arial" w:eastAsia="Arial"/>
                <w:sz w:val="31"/>
              </w:rPr>
            </w:pPr>
            <w:r>
              <w:rPr>
                <w:sz w:val="31"/>
              </w:rPr>
              <w:t>室内机：</w:t>
            </w:r>
            <w:r>
              <w:rPr>
                <w:rFonts w:ascii="Arial" w:eastAsia="Arial"/>
                <w:sz w:val="31"/>
              </w:rPr>
              <w:t xml:space="preserve">18~40 </w:t>
            </w:r>
            <w:r>
              <w:rPr>
                <w:w w:val="95"/>
                <w:sz w:val="31"/>
              </w:rPr>
              <w:t>室外机：</w:t>
            </w:r>
            <w:r>
              <w:rPr>
                <w:rFonts w:ascii="Arial" w:eastAsia="Arial"/>
                <w:w w:val="95"/>
                <w:sz w:val="31"/>
              </w:rPr>
              <w:t>-20~55</w:t>
            </w:r>
          </w:p>
        </w:tc>
      </w:tr>
      <w:tr>
        <w:tblPrEx>
          <w:tblW w:w="0" w:type="auto"/>
          <w:jc w:val="left"/>
          <w:tblInd w:w="2838" w:type="dxa"/>
          <w:tblLayout w:type="fixed"/>
          <w:tblCellMar>
            <w:top w:w="0" w:type="dxa"/>
            <w:left w:w="0" w:type="dxa"/>
            <w:bottom w:w="0" w:type="dxa"/>
            <w:right w:w="0" w:type="dxa"/>
          </w:tblCellMar>
          <w:tblLook w:val="01E0"/>
        </w:tblPrEx>
        <w:trPr>
          <w:trHeight w:val="663"/>
          <w:jc w:val="left"/>
        </w:trPr>
        <w:tc>
          <w:tcPr>
            <w:tcW w:w="3197" w:type="dxa"/>
          </w:tcPr>
          <w:p>
            <w:pPr>
              <w:pStyle w:val="TableParagraph"/>
              <w:spacing w:before="149"/>
              <w:ind w:left="50"/>
              <w:rPr>
                <w:sz w:val="31"/>
              </w:rPr>
            </w:pPr>
            <w:r>
              <w:rPr>
                <w:sz w:val="31"/>
              </w:rPr>
              <w:t>存储温度（℃）</w:t>
            </w:r>
          </w:p>
        </w:tc>
        <w:tc>
          <w:tcPr>
            <w:tcW w:w="3295" w:type="dxa"/>
          </w:tcPr>
          <w:p>
            <w:pPr>
              <w:pStyle w:val="TableParagraph"/>
              <w:rPr>
                <w:rFonts w:ascii="Times New Roman"/>
                <w:sz w:val="30"/>
              </w:rPr>
            </w:pPr>
          </w:p>
        </w:tc>
        <w:tc>
          <w:tcPr>
            <w:tcW w:w="5213" w:type="dxa"/>
          </w:tcPr>
          <w:p>
            <w:pPr>
              <w:pStyle w:val="TableParagraph"/>
              <w:spacing w:before="143"/>
              <w:ind w:left="673"/>
              <w:rPr>
                <w:rFonts w:ascii="Arial"/>
                <w:sz w:val="31"/>
              </w:rPr>
            </w:pPr>
            <w:r>
              <w:rPr>
                <w:rFonts w:ascii="Arial"/>
                <w:sz w:val="31"/>
              </w:rPr>
              <w:t>-40~70</w:t>
            </w:r>
          </w:p>
        </w:tc>
      </w:tr>
      <w:tr>
        <w:tblPrEx>
          <w:tblW w:w="0" w:type="auto"/>
          <w:jc w:val="left"/>
          <w:tblInd w:w="2838" w:type="dxa"/>
          <w:tblLayout w:type="fixed"/>
          <w:tblCellMar>
            <w:top w:w="0" w:type="dxa"/>
            <w:left w:w="0" w:type="dxa"/>
            <w:bottom w:w="0" w:type="dxa"/>
            <w:right w:w="0" w:type="dxa"/>
          </w:tblCellMar>
          <w:tblLook w:val="01E0"/>
        </w:tblPrEx>
        <w:trPr>
          <w:trHeight w:val="677"/>
          <w:jc w:val="left"/>
        </w:trPr>
        <w:tc>
          <w:tcPr>
            <w:tcW w:w="3197" w:type="dxa"/>
          </w:tcPr>
          <w:p>
            <w:pPr>
              <w:pStyle w:val="TableParagraph"/>
              <w:spacing w:before="155"/>
              <w:ind w:left="50"/>
              <w:rPr>
                <w:sz w:val="31"/>
              </w:rPr>
            </w:pPr>
            <w:r>
              <w:rPr>
                <w:sz w:val="31"/>
              </w:rPr>
              <w:t>相对湿度要求（</w:t>
            </w:r>
            <w:r>
              <w:rPr>
                <w:rFonts w:ascii="Arial" w:eastAsia="Arial"/>
                <w:sz w:val="31"/>
              </w:rPr>
              <w:t>RH</w:t>
            </w:r>
            <w:r>
              <w:rPr>
                <w:sz w:val="31"/>
              </w:rPr>
              <w:t>）</w:t>
            </w:r>
          </w:p>
        </w:tc>
        <w:tc>
          <w:tcPr>
            <w:tcW w:w="3295" w:type="dxa"/>
          </w:tcPr>
          <w:p>
            <w:pPr>
              <w:pStyle w:val="TableParagraph"/>
              <w:rPr>
                <w:rFonts w:ascii="Times New Roman"/>
                <w:sz w:val="30"/>
              </w:rPr>
            </w:pPr>
          </w:p>
        </w:tc>
        <w:tc>
          <w:tcPr>
            <w:tcW w:w="5213" w:type="dxa"/>
          </w:tcPr>
          <w:p>
            <w:pPr>
              <w:pStyle w:val="TableParagraph"/>
              <w:spacing w:before="149"/>
              <w:ind w:left="673"/>
              <w:rPr>
                <w:rFonts w:ascii="Arial"/>
                <w:sz w:val="31"/>
              </w:rPr>
            </w:pPr>
            <w:r>
              <w:rPr>
                <w:rFonts w:ascii="Arial"/>
                <w:sz w:val="31"/>
              </w:rPr>
              <w:t>5%~95%</w:t>
            </w:r>
          </w:p>
        </w:tc>
      </w:tr>
      <w:tr>
        <w:tblPrEx>
          <w:tblW w:w="0" w:type="auto"/>
          <w:jc w:val="left"/>
          <w:tblInd w:w="2838" w:type="dxa"/>
          <w:tblLayout w:type="fixed"/>
          <w:tblCellMar>
            <w:top w:w="0" w:type="dxa"/>
            <w:left w:w="0" w:type="dxa"/>
            <w:bottom w:w="0" w:type="dxa"/>
            <w:right w:w="0" w:type="dxa"/>
          </w:tblCellMar>
          <w:tblLook w:val="01E0"/>
        </w:tblPrEx>
        <w:trPr>
          <w:trHeight w:val="518"/>
          <w:jc w:val="left"/>
        </w:trPr>
        <w:tc>
          <w:tcPr>
            <w:tcW w:w="3197" w:type="dxa"/>
          </w:tcPr>
          <w:p>
            <w:pPr>
              <w:pStyle w:val="TableParagraph"/>
              <w:spacing w:before="152" w:line="346" w:lineRule="exact"/>
              <w:ind w:left="50"/>
              <w:rPr>
                <w:sz w:val="31"/>
              </w:rPr>
            </w:pPr>
            <w:r>
              <w:rPr>
                <w:sz w:val="31"/>
              </w:rPr>
              <w:t>海拔高度（</w:t>
            </w:r>
            <w:r>
              <w:rPr>
                <w:rFonts w:ascii="Arial" w:eastAsia="Arial"/>
                <w:sz w:val="31"/>
              </w:rPr>
              <w:t>m</w:t>
            </w:r>
            <w:r>
              <w:rPr>
                <w:sz w:val="31"/>
              </w:rPr>
              <w:t>）</w:t>
            </w:r>
          </w:p>
        </w:tc>
        <w:tc>
          <w:tcPr>
            <w:tcW w:w="3295" w:type="dxa"/>
          </w:tcPr>
          <w:p>
            <w:pPr>
              <w:pStyle w:val="TableParagraph"/>
              <w:rPr>
                <w:rFonts w:ascii="Times New Roman"/>
                <w:sz w:val="30"/>
              </w:rPr>
            </w:pPr>
          </w:p>
        </w:tc>
        <w:tc>
          <w:tcPr>
            <w:tcW w:w="5213" w:type="dxa"/>
          </w:tcPr>
          <w:p>
            <w:pPr>
              <w:pStyle w:val="TableParagraph"/>
              <w:spacing w:before="146" w:line="352" w:lineRule="exact"/>
              <w:ind w:left="673"/>
              <w:rPr>
                <w:rFonts w:ascii="Arial"/>
                <w:sz w:val="31"/>
              </w:rPr>
            </w:pPr>
            <w:r>
              <w:rPr>
                <w:rFonts w:ascii="Arial"/>
                <w:sz w:val="31"/>
              </w:rPr>
              <w:t>0~1000</w:t>
            </w:r>
          </w:p>
        </w:tc>
      </w:tr>
    </w:tbl>
    <w:p>
      <w:pPr>
        <w:pStyle w:val="BodyText"/>
        <w:rPr>
          <w:sz w:val="64"/>
        </w:rPr>
      </w:pPr>
      <w:r>
        <w:pict>
          <v:group id="_x0000_s1131" style="width:893pt;height:1248pt;margin-top:0;margin-left:0;mso-position-horizontal-relative:page;mso-position-vertical-relative:page;position:absolute;z-index:-251629568" coordorigin="0,0" coordsize="17860,24960">
            <v:shape id="_x0000_s1132" type="#_x0000_t75" style="width:14740;height:260;left:1560;position:absolute;top:1720" stroked="f">
              <v:imagedata r:id="rId8" o:title=""/>
            </v:shape>
            <v:shape id="_x0000_s1133" type="#_x0000_t75" style="width:14740;height:260;left:1580;position:absolute;top:22840" stroked="f">
              <v:imagedata r:id="rId9" o:title=""/>
            </v:shape>
            <v:shape id="_x0000_s1134" type="#_x0000_t75" style="width:12140;height:6160;left:4140;position:absolute;top:2140" stroked="f">
              <v:imagedata r:id="rId32" o:title=""/>
            </v:shape>
            <v:shape id="_x0000_s1135" type="#_x0000_t75" style="width:17860;height:24960;position:absolute" stroked="f">
              <v:imagedata r:id="rId33" o:title=""/>
            </v:shape>
          </v:group>
        </w:pict>
      </w:r>
    </w:p>
    <w:p>
      <w:pPr>
        <w:pStyle w:val="BodyText"/>
        <w:spacing w:before="7"/>
        <w:rPr>
          <w:sz w:val="49"/>
        </w:rPr>
      </w:pPr>
    </w:p>
    <w:p>
      <w:pPr>
        <w:pStyle w:val="Heading2"/>
        <w:numPr>
          <w:ilvl w:val="1"/>
          <w:numId w:val="13"/>
        </w:numPr>
        <w:tabs>
          <w:tab w:val="left" w:pos="970"/>
        </w:tabs>
        <w:spacing w:before="0" w:after="0" w:line="240" w:lineRule="auto"/>
        <w:ind w:left="970" w:right="0" w:hanging="811"/>
        <w:jc w:val="left"/>
      </w:pPr>
      <w:bookmarkStart w:id="8" w:name="_TOC_250009"/>
      <w:bookmarkEnd w:id="8"/>
      <w:r>
        <w:t>机房管理系统</w:t>
      </w:r>
    </w:p>
    <w:p>
      <w:pPr>
        <w:pStyle w:val="BodyText"/>
        <w:spacing w:before="473" w:line="247" w:lineRule="auto"/>
        <w:ind w:left="2712" w:right="252"/>
        <w:jc w:val="both"/>
      </w:pPr>
      <w:r>
        <w:t>微模块数据中心的机房管理采用</w:t>
      </w:r>
      <w:r>
        <w:rPr>
          <w:rFonts w:ascii="Arial" w:eastAsia="Arial"/>
        </w:rPr>
        <w:t xml:space="preserve">NetEco </w:t>
      </w:r>
      <w:r>
        <w:t>基础设施管理系统，对于微模块数据中心的标配场景，使用标准版</w:t>
      </w:r>
      <w:r>
        <w:rPr>
          <w:rFonts w:ascii="Arial" w:eastAsia="Arial"/>
        </w:rPr>
        <w:t xml:space="preserve">NetEco </w:t>
      </w:r>
      <w:r>
        <w:t>系统进行管理。</w:t>
      </w:r>
    </w:p>
    <w:p>
      <w:pPr>
        <w:pStyle w:val="BodyText"/>
        <w:spacing w:before="240" w:line="247" w:lineRule="auto"/>
        <w:ind w:left="2712" w:right="308"/>
        <w:jc w:val="both"/>
      </w:pPr>
      <w:r>
        <w:rPr>
          <w:rFonts w:ascii="Arial" w:eastAsia="Arial"/>
        </w:rPr>
        <w:t>NetEco</w:t>
      </w:r>
      <w:r>
        <w:rPr>
          <w:rFonts w:ascii="Arial" w:eastAsia="Arial"/>
          <w:spacing w:val="32"/>
        </w:rPr>
        <w:t xml:space="preserve"> </w:t>
      </w:r>
      <w:r>
        <w:rPr>
          <w:spacing w:val="-1"/>
        </w:rPr>
        <w:t>管理系统由管理软件和若干部件组成，共同实现数据中心各环节、基础设施的数据采集与管理。通过柔性拓展的物理架构和模块化设计的思路，</w:t>
      </w:r>
      <w:r>
        <w:rPr>
          <w:rFonts w:ascii="Arial" w:eastAsia="Arial"/>
          <w:spacing w:val="-7"/>
        </w:rPr>
        <w:t>NetEco</w:t>
      </w:r>
      <w:r>
        <w:rPr>
          <w:rFonts w:ascii="Arial" w:eastAsia="Arial"/>
          <w:spacing w:val="5"/>
        </w:rPr>
        <w:t xml:space="preserve"> </w:t>
      </w:r>
      <w:r>
        <w:t>既能对单个数据中心基础设施进行管理，也能对多个分地域的数据中心基础设施进行集中统一管 理。</w:t>
      </w:r>
    </w:p>
    <w:p>
      <w:pPr>
        <w:pStyle w:val="BodyText"/>
        <w:spacing w:before="240"/>
        <w:ind w:left="2712"/>
        <w:jc w:val="both"/>
      </w:pPr>
      <w:r>
        <w:rPr>
          <w:rFonts w:ascii="Arial" w:eastAsia="Arial"/>
        </w:rPr>
        <w:t xml:space="preserve">NetEco </w:t>
      </w:r>
      <w:r>
        <w:t>管理系统架构图如</w:t>
      </w:r>
      <w:r>
        <w:rPr>
          <w:color w:val="0000FF"/>
        </w:rPr>
        <w:t xml:space="preserve">图 </w:t>
      </w:r>
      <w:r>
        <w:rPr>
          <w:rFonts w:ascii="Arial" w:eastAsia="Arial"/>
          <w:color w:val="0000FF"/>
        </w:rPr>
        <w:t xml:space="preserve">3-9 </w:t>
      </w:r>
      <w:r>
        <w:t>所示。</w:t>
      </w:r>
    </w:p>
    <w:p>
      <w:pPr>
        <w:pStyle w:val="BodyText"/>
        <w:spacing w:before="5"/>
        <w:rPr>
          <w:sz w:val="38"/>
        </w:rPr>
      </w:pPr>
    </w:p>
    <w:p>
      <w:pPr>
        <w:pStyle w:val="BodyText"/>
        <w:ind w:left="2712"/>
        <w:jc w:val="both"/>
        <w:rPr>
          <w:rFonts w:ascii="黑体" w:eastAsia="黑体" w:hint="eastAsia"/>
        </w:rPr>
      </w:pPr>
      <w:r>
        <w:rPr>
          <w:rFonts w:ascii="黑体" w:eastAsia="黑体" w:hint="eastAsia"/>
        </w:rPr>
        <w:t>图</w:t>
      </w:r>
      <w:r>
        <w:rPr>
          <w:rFonts w:ascii="Arial" w:eastAsia="Arial"/>
        </w:rPr>
        <w:t>3-9 NetEco</w:t>
      </w:r>
      <w:r>
        <w:rPr>
          <w:rFonts w:ascii="黑体" w:eastAsia="黑体" w:hint="eastAsia"/>
        </w:rPr>
        <w:t>管理系统架构图</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tabs>
          <w:tab w:val="left" w:pos="5760"/>
          <w:tab w:val="right" w:pos="14203"/>
        </w:tabs>
        <w:spacing w:before="207"/>
        <w:ind w:left="13" w:right="0" w:firstLine="0"/>
        <w:jc w:val="center"/>
        <w:rPr>
          <w:rFonts w:ascii="Arial" w:eastAsia="Arial"/>
          <w:sz w:val="30"/>
        </w:rPr>
      </w:pPr>
      <w:r>
        <w:rPr>
          <w:sz w:val="30"/>
        </w:rPr>
        <w:t>文档版本</w:t>
      </w:r>
      <w:r>
        <w:rPr>
          <w:spacing w:val="-66"/>
          <w:sz w:val="30"/>
        </w:rPr>
        <w:t xml:space="preserve"> </w:t>
      </w:r>
      <w:r>
        <w:rPr>
          <w:rFonts w:ascii="Arial" w:eastAsia="Arial"/>
          <w:sz w:val="30"/>
        </w:rPr>
        <w:t>1.0</w:t>
      </w:r>
      <w:r>
        <w:rPr>
          <w:rFonts w:ascii="Arial" w:eastAsia="Arial"/>
          <w:spacing w:val="-41"/>
          <w:sz w:val="30"/>
        </w:rPr>
        <w:t xml:space="preserve"> </w:t>
      </w:r>
      <w:r>
        <w:rPr>
          <w:rFonts w:ascii="Arial" w:eastAsia="Arial"/>
          <w:sz w:val="30"/>
        </w:rPr>
        <w:t>(2013-08-26)</w:t>
        <w:tab/>
      </w:r>
      <w:r>
        <w:rPr>
          <w:sz w:val="30"/>
        </w:rPr>
        <w:t>华为专有和保密信息</w:t>
        <w:tab/>
      </w:r>
      <w:r>
        <w:rPr>
          <w:rFonts w:ascii="Arial" w:eastAsia="Arial"/>
          <w:position w:val="1"/>
          <w:sz w:val="30"/>
        </w:rPr>
        <w:t>17</w:t>
      </w:r>
    </w:p>
    <w:p>
      <w:pPr>
        <w:spacing w:before="5"/>
        <w:ind w:left="11" w:right="12" w:firstLine="0"/>
        <w:jc w:val="center"/>
        <w:rPr>
          <w:sz w:val="30"/>
        </w:rPr>
      </w:pPr>
      <w:r>
        <w:rPr>
          <w:sz w:val="30"/>
        </w:rPr>
        <w:t xml:space="preserve">版权所有 </w:t>
      </w:r>
      <w:r>
        <w:rPr>
          <w:rFonts w:ascii="Arial" w:eastAsia="Arial" w:hAnsi="Arial"/>
          <w:sz w:val="30"/>
        </w:rPr>
        <w:t>©</w:t>
      </w:r>
      <w:r>
        <w:rPr>
          <w:rFonts w:ascii="Arial" w:eastAsia="Arial" w:hAnsi="Arial"/>
          <w:spacing w:val="67"/>
          <w:sz w:val="30"/>
        </w:rPr>
        <w:t xml:space="preserve"> </w:t>
      </w:r>
      <w:r>
        <w:rPr>
          <w:sz w:val="30"/>
        </w:rPr>
        <w:t>华为技术有限公司</w:t>
      </w:r>
    </w:p>
    <w:p>
      <w:pPr>
        <w:spacing w:after="0"/>
        <w:jc w:val="center"/>
        <w:rPr>
          <w:sz w:val="30"/>
        </w:rPr>
        <w:sectPr>
          <w:pgSz w:w="17860" w:h="25270"/>
          <w:pgMar w:top="1520" w:right="1500" w:bottom="280" w:left="1540" w:header="708" w:footer="708"/>
          <w:pgNumType w:start="55"/>
          <w:cols w:space="708"/>
        </w:sectPr>
      </w:pPr>
    </w:p>
    <w:p>
      <w:pPr>
        <w:spacing w:before="43"/>
        <w:ind w:left="0" w:right="332" w:firstLine="0"/>
        <w:jc w:val="right"/>
        <w:rPr>
          <w:sz w:val="30"/>
        </w:rPr>
      </w:pPr>
      <w:r>
        <w:rPr>
          <w:rFonts w:ascii="Bookman Old Style" w:eastAsia="Bookman Old Style"/>
          <w:b w:val="0"/>
          <w:sz w:val="30"/>
        </w:rPr>
        <w:t xml:space="preserve">3 </w:t>
      </w:r>
      <w:r>
        <w:rPr>
          <w:sz w:val="30"/>
        </w:rPr>
        <w:t>系统架构</w:t>
      </w:r>
    </w:p>
    <w:p>
      <w:pPr>
        <w:pStyle w:val="BodyText"/>
        <w:spacing w:before="419" w:line="244" w:lineRule="auto"/>
        <w:ind w:left="2712" w:right="180"/>
      </w:pPr>
      <w:r>
        <w:rPr>
          <w:rFonts w:ascii="Bookman Old Style" w:eastAsia="Bookman Old Style"/>
          <w:b w:val="0"/>
        </w:rPr>
        <w:t xml:space="preserve">NetEco </w:t>
      </w:r>
      <w:r>
        <w:t>具有良好的可视化界面，根据实际需求 可提供全面的管理功能。主要可以监控以下范围的设备：</w:t>
      </w:r>
    </w:p>
    <w:p>
      <w:pPr>
        <w:pStyle w:val="ListParagraph"/>
        <w:numPr>
          <w:ilvl w:val="0"/>
          <w:numId w:val="3"/>
        </w:numPr>
        <w:tabs>
          <w:tab w:val="left" w:pos="3349"/>
          <w:tab w:val="left" w:pos="3350"/>
        </w:tabs>
        <w:spacing w:before="235" w:after="0" w:line="240" w:lineRule="auto"/>
        <w:ind w:left="3349" w:right="0" w:hanging="638"/>
        <w:jc w:val="left"/>
        <w:rPr>
          <w:sz w:val="31"/>
        </w:rPr>
      </w:pPr>
      <w:r>
        <w:rPr>
          <w:w w:val="102"/>
          <w:sz w:val="31"/>
        </w:rPr>
        <w:t>动力设备：精密空调、不间断电源</w:t>
      </w:r>
      <w:r>
        <w:rPr>
          <w:spacing w:val="-24"/>
          <w:w w:val="102"/>
          <w:sz w:val="31"/>
        </w:rPr>
        <w:t>（</w:t>
      </w:r>
      <w:r>
        <w:rPr>
          <w:rFonts w:ascii="Bookman Old Style" w:eastAsia="Bookman Old Style" w:hAnsi="Bookman Old Style"/>
          <w:b w:val="0"/>
          <w:w w:val="90"/>
          <w:sz w:val="31"/>
        </w:rPr>
        <w:t>UP</w:t>
      </w:r>
      <w:r>
        <w:rPr>
          <w:rFonts w:ascii="Bookman Old Style" w:eastAsia="Bookman Old Style" w:hAnsi="Bookman Old Style"/>
          <w:b w:val="0"/>
          <w:spacing w:val="-2"/>
          <w:w w:val="90"/>
          <w:sz w:val="31"/>
        </w:rPr>
        <w:t>S</w:t>
      </w:r>
      <w:r>
        <w:rPr>
          <w:spacing w:val="-162"/>
          <w:w w:val="102"/>
          <w:sz w:val="31"/>
        </w:rPr>
        <w:t>）</w:t>
      </w:r>
      <w:r>
        <w:rPr>
          <w:w w:val="102"/>
          <w:sz w:val="31"/>
        </w:rPr>
        <w:t>、配电柜、自动切换开关</w:t>
      </w:r>
      <w:r>
        <w:rPr>
          <w:spacing w:val="-18"/>
          <w:w w:val="102"/>
          <w:sz w:val="31"/>
        </w:rPr>
        <w:t>（</w:t>
      </w:r>
      <w:r>
        <w:rPr>
          <w:rFonts w:ascii="Bookman Old Style" w:eastAsia="Bookman Old Style" w:hAnsi="Bookman Old Style"/>
          <w:b w:val="0"/>
          <w:w w:val="104"/>
          <w:sz w:val="31"/>
        </w:rPr>
        <w:t>AT</w:t>
      </w:r>
      <w:r>
        <w:rPr>
          <w:rFonts w:ascii="Bookman Old Style" w:eastAsia="Bookman Old Style" w:hAnsi="Bookman Old Style"/>
          <w:b w:val="0"/>
          <w:spacing w:val="-41"/>
          <w:w w:val="86"/>
          <w:sz w:val="31"/>
        </w:rPr>
        <w:t>S</w:t>
      </w:r>
      <w:r>
        <w:rPr>
          <w:w w:val="102"/>
          <w:sz w:val="31"/>
        </w:rPr>
        <w:t>）等。</w:t>
      </w:r>
    </w:p>
    <w:p>
      <w:pPr>
        <w:pStyle w:val="ListParagraph"/>
        <w:numPr>
          <w:ilvl w:val="0"/>
          <w:numId w:val="3"/>
        </w:numPr>
        <w:tabs>
          <w:tab w:val="left" w:pos="3349"/>
          <w:tab w:val="left" w:pos="3350"/>
        </w:tabs>
        <w:spacing w:before="129" w:after="0" w:line="240" w:lineRule="auto"/>
        <w:ind w:left="3349" w:right="0" w:hanging="638"/>
        <w:jc w:val="left"/>
        <w:rPr>
          <w:sz w:val="31"/>
        </w:rPr>
      </w:pPr>
      <w:r>
        <w:rPr>
          <w:sz w:val="31"/>
        </w:rPr>
        <w:t>环境设备：感烟探测器、温湿度传感器、水浸传感器、天窗控制器等。</w:t>
      </w:r>
    </w:p>
    <w:p>
      <w:pPr>
        <w:pStyle w:val="ListParagraph"/>
        <w:numPr>
          <w:ilvl w:val="0"/>
          <w:numId w:val="3"/>
        </w:numPr>
        <w:tabs>
          <w:tab w:val="left" w:pos="3349"/>
          <w:tab w:val="left" w:pos="3350"/>
        </w:tabs>
        <w:spacing w:before="128" w:after="0" w:line="240" w:lineRule="auto"/>
        <w:ind w:left="3349" w:right="0" w:hanging="638"/>
        <w:jc w:val="left"/>
        <w:rPr>
          <w:sz w:val="31"/>
        </w:rPr>
      </w:pPr>
      <w:r>
        <w:rPr>
          <w:w w:val="102"/>
          <w:sz w:val="31"/>
        </w:rPr>
        <w:t>视频设备：摄像机、网络视频录像机</w:t>
      </w:r>
      <w:r>
        <w:rPr>
          <w:spacing w:val="-28"/>
          <w:w w:val="102"/>
          <w:sz w:val="31"/>
        </w:rPr>
        <w:t>（</w:t>
      </w:r>
      <w:r>
        <w:rPr>
          <w:rFonts w:ascii="Bookman Old Style" w:eastAsia="Bookman Old Style" w:hAnsi="Bookman Old Style"/>
          <w:b w:val="0"/>
          <w:w w:val="99"/>
          <w:sz w:val="31"/>
        </w:rPr>
        <w:t>NVR</w:t>
      </w:r>
      <w:r>
        <w:rPr>
          <w:spacing w:val="-162"/>
          <w:w w:val="102"/>
          <w:sz w:val="31"/>
        </w:rPr>
        <w:t>）</w:t>
      </w:r>
      <w:r>
        <w:rPr>
          <w:w w:val="102"/>
          <w:sz w:val="31"/>
        </w:rPr>
        <w:t>。</w:t>
      </w:r>
    </w:p>
    <w:p>
      <w:pPr>
        <w:pStyle w:val="ListParagraph"/>
        <w:numPr>
          <w:ilvl w:val="0"/>
          <w:numId w:val="3"/>
        </w:numPr>
        <w:tabs>
          <w:tab w:val="left" w:pos="3349"/>
          <w:tab w:val="left" w:pos="3350"/>
        </w:tabs>
        <w:spacing w:before="125" w:after="0" w:line="249" w:lineRule="auto"/>
        <w:ind w:left="3349" w:right="436" w:hanging="638"/>
        <w:jc w:val="left"/>
        <w:rPr>
          <w:sz w:val="31"/>
        </w:rPr>
      </w:pPr>
      <w:r>
        <w:rPr>
          <w:sz w:val="31"/>
        </w:rPr>
        <w:t>标准的网管接口：</w:t>
      </w:r>
      <w:r>
        <w:rPr>
          <w:rFonts w:ascii="Bookman Old Style" w:eastAsia="Bookman Old Style" w:hAnsi="Bookman Old Style"/>
          <w:b w:val="0"/>
          <w:sz w:val="31"/>
        </w:rPr>
        <w:t>NetEco</w:t>
      </w:r>
      <w:r>
        <w:rPr>
          <w:rFonts w:ascii="Bookman Old Style" w:eastAsia="Bookman Old Style" w:hAnsi="Bookman Old Style"/>
          <w:b w:val="0"/>
          <w:spacing w:val="-68"/>
          <w:sz w:val="31"/>
        </w:rPr>
        <w:t xml:space="preserve"> </w:t>
      </w:r>
      <w:r>
        <w:rPr>
          <w:spacing w:val="-10"/>
          <w:sz w:val="31"/>
        </w:rPr>
        <w:t xml:space="preserve">可以向第三方网管系统提供 </w:t>
      </w:r>
      <w:r>
        <w:rPr>
          <w:rFonts w:ascii="Bookman Old Style" w:eastAsia="Bookman Old Style" w:hAnsi="Bookman Old Style"/>
          <w:b w:val="0"/>
          <w:sz w:val="31"/>
        </w:rPr>
        <w:t>SNMP</w:t>
      </w:r>
      <w:r>
        <w:rPr>
          <w:sz w:val="31"/>
        </w:rPr>
        <w:t>（</w:t>
      </w:r>
      <w:r>
        <w:rPr>
          <w:rFonts w:ascii="Bookman Old Style" w:eastAsia="Bookman Old Style" w:hAnsi="Bookman Old Style"/>
          <w:b w:val="0"/>
          <w:sz w:val="31"/>
        </w:rPr>
        <w:t>Simple</w:t>
      </w:r>
      <w:r>
        <w:rPr>
          <w:rFonts w:ascii="Bookman Old Style" w:eastAsia="Bookman Old Style" w:hAnsi="Bookman Old Style"/>
          <w:b w:val="0"/>
          <w:spacing w:val="-64"/>
          <w:sz w:val="31"/>
        </w:rPr>
        <w:t xml:space="preserve"> </w:t>
      </w:r>
      <w:r>
        <w:rPr>
          <w:rFonts w:ascii="Bookman Old Style" w:eastAsia="Bookman Old Style" w:hAnsi="Bookman Old Style"/>
          <w:b w:val="0"/>
          <w:sz w:val="31"/>
        </w:rPr>
        <w:t xml:space="preserve">Network </w:t>
      </w:r>
      <w:r>
        <w:rPr>
          <w:rFonts w:ascii="Bookman Old Style" w:eastAsia="Bookman Old Style" w:hAnsi="Bookman Old Style"/>
          <w:b w:val="0"/>
          <w:w w:val="95"/>
          <w:sz w:val="31"/>
        </w:rPr>
        <w:t>Management</w:t>
      </w:r>
      <w:r>
        <w:rPr>
          <w:rFonts w:ascii="Bookman Old Style" w:eastAsia="Bookman Old Style" w:hAnsi="Bookman Old Style"/>
          <w:b w:val="0"/>
          <w:spacing w:val="18"/>
          <w:w w:val="95"/>
          <w:sz w:val="31"/>
        </w:rPr>
        <w:t xml:space="preserve"> </w:t>
      </w:r>
      <w:r>
        <w:rPr>
          <w:rFonts w:ascii="Bookman Old Style" w:eastAsia="Bookman Old Style" w:hAnsi="Bookman Old Style"/>
          <w:b w:val="0"/>
          <w:w w:val="95"/>
          <w:sz w:val="31"/>
        </w:rPr>
        <w:t>Protocol</w:t>
      </w:r>
      <w:r>
        <w:rPr>
          <w:w w:val="95"/>
          <w:sz w:val="31"/>
        </w:rPr>
        <w:t>）</w:t>
      </w:r>
      <w:r>
        <w:rPr>
          <w:spacing w:val="-1"/>
          <w:w w:val="95"/>
          <w:sz w:val="31"/>
        </w:rPr>
        <w:t>形式的接口，以满足与第三方系统的信息交互。系统提供</w:t>
      </w:r>
      <w:r>
        <w:rPr>
          <w:sz w:val="31"/>
        </w:rPr>
        <w:t>多协议扩展机制，满足不同设备的接入。</w:t>
      </w:r>
    </w:p>
    <w:p>
      <w:pPr>
        <w:pStyle w:val="BodyText"/>
        <w:spacing w:before="11"/>
        <w:rPr>
          <w:sz w:val="12"/>
        </w:rPr>
      </w:pPr>
    </w:p>
    <w:p>
      <w:pPr>
        <w:spacing w:after="0"/>
        <w:rPr>
          <w:sz w:val="12"/>
        </w:rPr>
        <w:sectPr>
          <w:pgSz w:w="17860" w:h="25270"/>
          <w:pgMar w:top="1440" w:right="1500" w:bottom="280" w:left="1540" w:header="708" w:footer="708"/>
          <w:pgNumType w:start="56"/>
          <w:cols w:space="708"/>
        </w:sectPr>
      </w:pPr>
    </w:p>
    <w:p>
      <w:pPr>
        <w:pStyle w:val="BodyText"/>
        <w:rPr>
          <w:sz w:val="58"/>
        </w:rPr>
      </w:pPr>
    </w:p>
    <w:p>
      <w:pPr>
        <w:pStyle w:val="BodyText"/>
        <w:spacing w:before="11"/>
        <w:rPr>
          <w:sz w:val="84"/>
        </w:rPr>
      </w:pPr>
    </w:p>
    <w:p>
      <w:pPr>
        <w:pStyle w:val="Heading3"/>
        <w:numPr>
          <w:ilvl w:val="2"/>
          <w:numId w:val="2"/>
        </w:numPr>
        <w:tabs>
          <w:tab w:val="left" w:pos="1240"/>
        </w:tabs>
        <w:spacing w:before="0" w:after="0" w:line="240" w:lineRule="auto"/>
        <w:ind w:left="1240" w:right="0" w:hanging="1081"/>
        <w:jc w:val="left"/>
      </w:pPr>
      <w:r>
        <w:rPr>
          <w:spacing w:val="-7"/>
        </w:rPr>
        <w:t>服务器</w:t>
      </w:r>
    </w:p>
    <w:p>
      <w:pPr>
        <w:pStyle w:val="BodyText"/>
        <w:spacing w:before="71" w:line="247" w:lineRule="auto"/>
        <w:ind w:left="-5" w:right="308"/>
      </w:pPr>
      <w:r>
        <w:br w:type="column"/>
      </w:r>
      <w:r>
        <w:rPr>
          <w:rFonts w:ascii="Bookman Old Style" w:eastAsia="Bookman Old Style"/>
          <w:b w:val="0"/>
        </w:rPr>
        <w:t>NetEco</w:t>
      </w:r>
      <w:r>
        <w:rPr>
          <w:rFonts w:ascii="Bookman Old Style" w:eastAsia="Bookman Old Style"/>
          <w:b w:val="0"/>
          <w:spacing w:val="67"/>
        </w:rPr>
        <w:t xml:space="preserve"> </w:t>
      </w:r>
      <w:r>
        <w:rPr>
          <w:spacing w:val="-1"/>
        </w:rPr>
        <w:t>提供全面的机房基础设施管理功能，包括系统管理、资源管理、视图管理、容</w:t>
      </w:r>
      <w:r>
        <w:t>量管理（可选）管理、性能管理、视频管理、能耗管理（可选</w:t>
      </w:r>
      <w:r>
        <w:rPr>
          <w:spacing w:val="-201"/>
        </w:rPr>
        <w:t>）</w:t>
      </w:r>
      <w:r>
        <w:t>、工单管理（可选</w:t>
      </w:r>
      <w:r>
        <w:rPr>
          <w:spacing w:val="-175"/>
        </w:rPr>
        <w:t>）</w:t>
      </w:r>
      <w:r>
        <w:t xml:space="preserve">、 </w:t>
      </w:r>
      <w:r>
        <w:rPr>
          <w:spacing w:val="2"/>
        </w:rPr>
        <w:t>报表等功能。用户根据实际需求，购买对应的</w:t>
      </w:r>
      <w:r>
        <w:rPr>
          <w:rFonts w:ascii="Bookman Old Style" w:eastAsia="Bookman Old Style"/>
          <w:b w:val="0"/>
        </w:rPr>
        <w:t>License</w:t>
      </w:r>
      <w:r>
        <w:rPr>
          <w:spacing w:val="-15"/>
        </w:rPr>
        <w:t xml:space="preserve">，通过购买的 </w:t>
      </w:r>
      <w:r>
        <w:rPr>
          <w:rFonts w:ascii="Bookman Old Style" w:eastAsia="Bookman Old Style"/>
          <w:b w:val="0"/>
        </w:rPr>
        <w:t>License</w:t>
      </w:r>
      <w:r>
        <w:rPr>
          <w:rFonts w:ascii="Bookman Old Style" w:eastAsia="Bookman Old Style"/>
          <w:b w:val="0"/>
          <w:spacing w:val="-52"/>
        </w:rPr>
        <w:t xml:space="preserve"> </w:t>
      </w:r>
      <w:r>
        <w:t>实现功能部署。</w:t>
      </w:r>
    </w:p>
    <w:p>
      <w:pPr>
        <w:spacing w:after="0" w:line="247" w:lineRule="auto"/>
        <w:sectPr>
          <w:type w:val="continuous"/>
          <w:pgSz w:w="17860" w:h="25270"/>
          <w:pgMar w:top="2440" w:right="1500" w:bottom="280" w:left="1540" w:header="708" w:footer="708"/>
          <w:pgNumType w:start="57"/>
          <w:cols w:num="2" w:space="708" w:equalWidth="0">
            <w:col w:w="2677" w:space="40"/>
            <w:col w:w="12103" w:space="0"/>
          </w:cols>
        </w:sectPr>
      </w:pPr>
    </w:p>
    <w:p>
      <w:pPr>
        <w:pStyle w:val="BodyText"/>
        <w:spacing w:before="6"/>
        <w:rPr>
          <w:sz w:val="27"/>
        </w:rPr>
      </w:pPr>
      <w:r>
        <w:pict>
          <v:group id="_x0000_s1136" style="width:893pt;height:1248pt;margin-top:0;margin-left:0;mso-position-horizontal-relative:page;mso-position-vertical-relative:page;position:absolute;z-index:-251628544" coordorigin="0,0" coordsize="17860,24960">
            <v:shape id="_x0000_s1137" type="#_x0000_t75" style="width:14740;height:260;left:1560;position:absolute;top:1720" stroked="f">
              <v:imagedata r:id="rId8" o:title=""/>
            </v:shape>
            <v:shape id="_x0000_s1138" type="#_x0000_t75" style="width:14740;height:260;left:1580;position:absolute;top:22840" stroked="f">
              <v:imagedata r:id="rId9" o:title=""/>
            </v:shape>
            <v:shape id="_x0000_s1139" type="#_x0000_t75" style="width:17860;height:24960;position:absolute" stroked="f">
              <v:imagedata r:id="rId34" o:title=""/>
            </v:shape>
            <v:shape id="_x0000_s1140" type="#_x0000_t75" style="width:11960;height:1940;left:4240;position:absolute;top:20500" stroked="f">
              <v:imagedata r:id="rId35" o:title=""/>
            </v:shape>
          </v:group>
        </w:pict>
      </w:r>
    </w:p>
    <w:p>
      <w:pPr>
        <w:pStyle w:val="BodyText"/>
        <w:spacing w:before="71" w:line="247" w:lineRule="auto"/>
        <w:ind w:left="2712" w:right="321"/>
      </w:pPr>
      <w:r>
        <w:rPr>
          <w:rFonts w:ascii="Bookman Old Style" w:eastAsia="Bookman Old Style"/>
          <w:b w:val="0"/>
          <w:w w:val="95"/>
        </w:rPr>
        <w:t xml:space="preserve">RH2288 </w:t>
      </w:r>
      <w:r>
        <w:rPr>
          <w:w w:val="95"/>
        </w:rPr>
        <w:t>机架服务器（</w:t>
      </w:r>
      <w:r>
        <w:rPr>
          <w:spacing w:val="33"/>
          <w:w w:val="95"/>
        </w:rPr>
        <w:t xml:space="preserve">简称 </w:t>
      </w:r>
      <w:r>
        <w:rPr>
          <w:rFonts w:ascii="Bookman Old Style" w:eastAsia="Bookman Old Style"/>
          <w:b w:val="0"/>
          <w:w w:val="95"/>
        </w:rPr>
        <w:t>RH2288</w:t>
      </w:r>
      <w:r>
        <w:rPr>
          <w:w w:val="95"/>
        </w:rPr>
        <w:t>）</w:t>
      </w:r>
      <w:r>
        <w:rPr>
          <w:spacing w:val="-1"/>
          <w:w w:val="95"/>
        </w:rPr>
        <w:t>是华为公司自主研发的一款满足客户中长期需求</w:t>
      </w:r>
      <w:r>
        <w:rPr>
          <w:spacing w:val="-5"/>
        </w:rPr>
        <w:t xml:space="preserve">的大容量、高性能服务器，作为 </w:t>
      </w:r>
      <w:r>
        <w:rPr>
          <w:rFonts w:ascii="Bookman Old Style" w:eastAsia="Bookman Old Style"/>
          <w:b w:val="0"/>
        </w:rPr>
        <w:t xml:space="preserve">NetEco </w:t>
      </w:r>
      <w:r>
        <w:t>管理系统的监控主机，负责数据的处理和分析。</w:t>
      </w:r>
    </w:p>
    <w:p>
      <w:pPr>
        <w:pStyle w:val="BodyText"/>
        <w:spacing w:before="238"/>
        <w:ind w:left="2712"/>
        <w:rPr>
          <w:rFonts w:ascii="Bookman Old Style" w:eastAsia="Bookman Old Style"/>
          <w:b w:val="0"/>
        </w:rPr>
      </w:pPr>
      <w:r>
        <w:rPr>
          <w:spacing w:val="-13"/>
        </w:rPr>
        <w:t xml:space="preserve">服务器为标准 </w:t>
      </w:r>
      <w:r>
        <w:rPr>
          <w:rFonts w:ascii="Bookman Old Style" w:eastAsia="Bookman Old Style"/>
          <w:b w:val="0"/>
        </w:rPr>
        <w:t xml:space="preserve">2U </w:t>
      </w:r>
      <w:r>
        <w:rPr>
          <w:spacing w:val="-2"/>
        </w:rPr>
        <w:t>盒子，支持标准机架式安装，外观如</w:t>
      </w:r>
      <w:r>
        <w:rPr>
          <w:color w:val="0000FF"/>
          <w:spacing w:val="-40"/>
        </w:rPr>
        <w:t xml:space="preserve">图 </w:t>
      </w:r>
      <w:r>
        <w:rPr>
          <w:rFonts w:ascii="Bookman Old Style" w:eastAsia="Bookman Old Style"/>
          <w:b w:val="0"/>
          <w:color w:val="0000FF"/>
        </w:rPr>
        <w:t xml:space="preserve">3-10 </w:t>
      </w:r>
      <w:r>
        <w:rPr>
          <w:spacing w:val="-2"/>
        </w:rPr>
        <w:t>所示。具体参数如</w:t>
      </w:r>
      <w:r>
        <w:rPr>
          <w:color w:val="0000FF"/>
          <w:spacing w:val="-41"/>
        </w:rPr>
        <w:t xml:space="preserve">表 </w:t>
      </w:r>
      <w:r>
        <w:rPr>
          <w:rFonts w:ascii="Bookman Old Style" w:eastAsia="Bookman Old Style"/>
          <w:b w:val="0"/>
          <w:color w:val="0000FF"/>
        </w:rPr>
        <w:t>3-7</w:t>
      </w:r>
    </w:p>
    <w:p>
      <w:pPr>
        <w:pStyle w:val="BodyText"/>
        <w:spacing w:before="10"/>
        <w:ind w:left="2712"/>
      </w:pPr>
      <w:r>
        <w:t>所示。</w:t>
      </w:r>
    </w:p>
    <w:p>
      <w:pPr>
        <w:pStyle w:val="BodyText"/>
        <w:spacing w:before="5"/>
        <w:rPr>
          <w:sz w:val="38"/>
        </w:rPr>
      </w:pPr>
    </w:p>
    <w:p>
      <w:pPr>
        <w:pStyle w:val="BodyText"/>
        <w:ind w:left="2712"/>
        <w:rPr>
          <w:rFonts w:ascii="黑体" w:eastAsia="黑体" w:hint="eastAsia"/>
        </w:rPr>
      </w:pPr>
      <w:r>
        <w:rPr>
          <w:rFonts w:ascii="黑体" w:eastAsia="黑体" w:hint="eastAsia"/>
        </w:rPr>
        <w:t>图</w:t>
      </w:r>
      <w:r>
        <w:rPr>
          <w:rFonts w:ascii="Bookman Old Style" w:eastAsia="Bookman Old Style"/>
          <w:b w:val="0"/>
        </w:rPr>
        <w:t xml:space="preserve">3-10 </w:t>
      </w:r>
      <w:r>
        <w:rPr>
          <w:rFonts w:ascii="黑体" w:eastAsia="黑体" w:hint="eastAsia"/>
        </w:rPr>
        <w:t>服务器外观</w:t>
      </w: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rPr>
          <w:rFonts w:ascii="黑体"/>
          <w:sz w:val="34"/>
        </w:rPr>
      </w:pPr>
    </w:p>
    <w:p>
      <w:pPr>
        <w:pStyle w:val="BodyText"/>
        <w:spacing w:before="6"/>
        <w:rPr>
          <w:rFonts w:ascii="黑体"/>
          <w:sz w:val="29"/>
        </w:rPr>
      </w:pPr>
    </w:p>
    <w:p>
      <w:pPr>
        <w:pStyle w:val="BodyText"/>
        <w:ind w:left="2712"/>
      </w:pPr>
      <w:r>
        <w:t>主要有如下特性：</w:t>
      </w:r>
    </w:p>
    <w:p>
      <w:pPr>
        <w:pStyle w:val="BodyText"/>
        <w:spacing w:before="5"/>
        <w:rPr>
          <w:sz w:val="13"/>
        </w:rPr>
      </w:pPr>
    </w:p>
    <w:p>
      <w:pPr>
        <w:pStyle w:val="ListParagraph"/>
        <w:numPr>
          <w:ilvl w:val="0"/>
          <w:numId w:val="1"/>
        </w:numPr>
        <w:tabs>
          <w:tab w:val="left" w:pos="3349"/>
          <w:tab w:val="left" w:pos="3350"/>
        </w:tabs>
        <w:spacing w:before="70" w:after="0" w:line="240" w:lineRule="auto"/>
        <w:ind w:left="3349" w:right="0" w:hanging="638"/>
        <w:jc w:val="left"/>
        <w:rPr>
          <w:sz w:val="31"/>
        </w:rPr>
      </w:pPr>
      <w:r>
        <w:rPr>
          <w:rFonts w:ascii="Bookman Old Style" w:eastAsia="Bookman Old Style" w:hAnsi="Bookman Old Style"/>
          <w:b w:val="0"/>
          <w:sz w:val="31"/>
        </w:rPr>
        <w:t>RH2288</w:t>
      </w:r>
      <w:r>
        <w:rPr>
          <w:rFonts w:ascii="Bookman Old Style" w:eastAsia="Bookman Old Style" w:hAnsi="Bookman Old Style"/>
          <w:b w:val="0"/>
          <w:spacing w:val="-25"/>
          <w:sz w:val="31"/>
        </w:rPr>
        <w:t xml:space="preserve"> </w:t>
      </w:r>
      <w:r>
        <w:rPr>
          <w:sz w:val="31"/>
        </w:rPr>
        <w:t>服务器具有强大的计算、存储和拓展能力。</w:t>
      </w:r>
    </w:p>
    <w:p>
      <w:pPr>
        <w:pStyle w:val="ListParagraph"/>
        <w:numPr>
          <w:ilvl w:val="0"/>
          <w:numId w:val="1"/>
        </w:numPr>
        <w:tabs>
          <w:tab w:val="left" w:pos="3349"/>
          <w:tab w:val="left" w:pos="3350"/>
        </w:tabs>
        <w:spacing w:before="129" w:after="0" w:line="240" w:lineRule="auto"/>
        <w:ind w:left="3349" w:right="0" w:hanging="638"/>
        <w:jc w:val="left"/>
        <w:rPr>
          <w:sz w:val="31"/>
        </w:rPr>
      </w:pPr>
      <w:r>
        <w:rPr>
          <w:sz w:val="31"/>
        </w:rPr>
        <w:t>与增值部件捆绑配置形式灵活，功能多样化。</w:t>
      </w:r>
    </w:p>
    <w:p>
      <w:pPr>
        <w:pStyle w:val="BodyText"/>
        <w:rPr>
          <w:sz w:val="20"/>
        </w:rPr>
      </w:pPr>
    </w:p>
    <w:p>
      <w:pPr>
        <w:pStyle w:val="BodyText"/>
        <w:spacing w:before="241"/>
        <w:ind w:left="2712"/>
        <w:rPr>
          <w:rFonts w:ascii="黑体" w:eastAsia="黑体" w:hint="eastAsia"/>
        </w:rPr>
      </w:pPr>
      <w:r>
        <w:rPr>
          <w:rFonts w:ascii="黑体" w:eastAsia="黑体" w:hint="eastAsia"/>
        </w:rPr>
        <w:t>表</w:t>
      </w:r>
      <w:r>
        <w:rPr>
          <w:rFonts w:ascii="Bookman Old Style" w:eastAsia="Bookman Old Style"/>
          <w:b w:val="0"/>
        </w:rPr>
        <w:t xml:space="preserve">3-7 </w:t>
      </w:r>
      <w:r>
        <w:rPr>
          <w:rFonts w:ascii="黑体" w:eastAsia="黑体" w:hint="eastAsia"/>
        </w:rPr>
        <w:t>服务器规格参数</w:t>
      </w:r>
    </w:p>
    <w:p>
      <w:pPr>
        <w:pStyle w:val="BodyText"/>
        <w:spacing w:before="9"/>
        <w:rPr>
          <w:rFonts w:ascii="黑体"/>
          <w:sz w:val="16"/>
        </w:rPr>
      </w:pPr>
    </w:p>
    <w:p>
      <w:pPr>
        <w:pStyle w:val="BodyText"/>
        <w:tabs>
          <w:tab w:val="left" w:pos="4923"/>
        </w:tabs>
        <w:spacing w:before="62"/>
        <w:ind w:left="2881"/>
        <w:rPr>
          <w:rFonts w:ascii="黑体" w:eastAsia="黑体" w:hint="eastAsia"/>
        </w:rPr>
      </w:pPr>
      <w:r>
        <w:rPr>
          <w:rFonts w:ascii="黑体" w:eastAsia="黑体" w:hint="eastAsia"/>
        </w:rPr>
        <w:t>项目</w:t>
        <w:tab/>
        <w:t>描述</w:t>
      </w:r>
    </w:p>
    <w:p>
      <w:pPr>
        <w:pStyle w:val="BodyText"/>
        <w:tabs>
          <w:tab w:val="left" w:pos="4923"/>
        </w:tabs>
        <w:spacing w:before="273"/>
        <w:ind w:left="2881"/>
      </w:pPr>
      <w:r>
        <w:t>整机</w:t>
        <w:tab/>
        <w:t>高×宽×深：</w:t>
      </w:r>
      <w:r>
        <w:rPr>
          <w:rFonts w:ascii="Bookman Old Style" w:eastAsia="Bookman Old Style" w:hAnsi="Bookman Old Style"/>
          <w:b w:val="0"/>
        </w:rPr>
        <w:t>87.5</w:t>
      </w:r>
      <w:r>
        <w:rPr>
          <w:rFonts w:ascii="Bookman Old Style" w:eastAsia="Bookman Old Style" w:hAnsi="Bookman Old Style"/>
          <w:b w:val="0"/>
          <w:spacing w:val="-31"/>
        </w:rPr>
        <w:t xml:space="preserve"> </w:t>
      </w:r>
      <w:r>
        <w:rPr>
          <w:rFonts w:ascii="Bookman Old Style" w:eastAsia="Bookman Old Style" w:hAnsi="Bookman Old Style"/>
          <w:b w:val="0"/>
          <w:spacing w:val="-3"/>
        </w:rPr>
        <w:t>mm</w:t>
      </w:r>
      <w:r>
        <w:rPr>
          <w:spacing w:val="-3"/>
        </w:rPr>
        <w:t>×</w:t>
      </w:r>
      <w:r>
        <w:rPr>
          <w:rFonts w:ascii="Bookman Old Style" w:eastAsia="Bookman Old Style" w:hAnsi="Bookman Old Style"/>
          <w:b w:val="0"/>
          <w:spacing w:val="-3"/>
        </w:rPr>
        <w:t>447</w:t>
      </w:r>
      <w:r>
        <w:rPr>
          <w:rFonts w:ascii="Bookman Old Style" w:eastAsia="Bookman Old Style" w:hAnsi="Bookman Old Style"/>
          <w:b w:val="0"/>
          <w:spacing w:val="-30"/>
        </w:rPr>
        <w:t xml:space="preserve"> </w:t>
      </w:r>
      <w:r>
        <w:rPr>
          <w:rFonts w:ascii="Bookman Old Style" w:eastAsia="Bookman Old Style" w:hAnsi="Bookman Old Style"/>
          <w:b w:val="0"/>
        </w:rPr>
        <w:t>mm</w:t>
      </w:r>
      <w:r>
        <w:t>×</w:t>
      </w:r>
      <w:r>
        <w:rPr>
          <w:rFonts w:ascii="Bookman Old Style" w:eastAsia="Bookman Old Style" w:hAnsi="Bookman Old Style"/>
          <w:b w:val="0"/>
        </w:rPr>
        <w:t>740</w:t>
      </w:r>
      <w:r>
        <w:rPr>
          <w:rFonts w:ascii="Bookman Old Style" w:eastAsia="Bookman Old Style" w:hAnsi="Bookman Old Style"/>
          <w:b w:val="0"/>
          <w:spacing w:val="-31"/>
        </w:rPr>
        <w:t xml:space="preserve"> </w:t>
      </w:r>
      <w:r>
        <w:rPr>
          <w:rFonts w:ascii="Bookman Old Style" w:eastAsia="Bookman Old Style" w:hAnsi="Bookman Old Style"/>
          <w:b w:val="0"/>
          <w:spacing w:val="-3"/>
        </w:rPr>
        <w:t>mm</w:t>
      </w:r>
      <w:r>
        <w:rPr>
          <w:spacing w:val="-3"/>
        </w:rPr>
        <w:t>；</w:t>
      </w:r>
    </w:p>
    <w:p>
      <w:pPr>
        <w:pStyle w:val="BodyText"/>
        <w:spacing w:before="132"/>
        <w:ind w:left="4923"/>
      </w:pPr>
      <w:r>
        <w:t xml:space="preserve">适用于 </w:t>
      </w:r>
      <w:r>
        <w:rPr>
          <w:rFonts w:ascii="Bookman Old Style" w:eastAsia="Bookman Old Style"/>
          <w:b w:val="0"/>
        </w:rPr>
        <w:t xml:space="preserve">19 </w:t>
      </w:r>
      <w:r>
        <w:t>英寸 宽、</w:t>
      </w:r>
      <w:r>
        <w:rPr>
          <w:rFonts w:ascii="Bookman Old Style" w:eastAsia="Bookman Old Style"/>
          <w:b w:val="0"/>
        </w:rPr>
        <w:t xml:space="preserve">1000mm </w:t>
      </w:r>
      <w:r>
        <w:t>及以上深度标准机柜安装</w:t>
      </w:r>
    </w:p>
    <w:p>
      <w:pPr>
        <w:pStyle w:val="BodyText"/>
        <w:rPr>
          <w:sz w:val="20"/>
        </w:rPr>
      </w:pPr>
    </w:p>
    <w:p>
      <w:pPr>
        <w:pStyle w:val="BodyText"/>
        <w:rPr>
          <w:sz w:val="20"/>
        </w:rPr>
      </w:pPr>
    </w:p>
    <w:p>
      <w:pPr>
        <w:tabs>
          <w:tab w:val="left" w:pos="5760"/>
          <w:tab w:val="right" w:pos="14203"/>
        </w:tabs>
        <w:spacing w:before="214"/>
        <w:ind w:left="13" w:right="0" w:firstLine="0"/>
        <w:jc w:val="center"/>
        <w:rPr>
          <w:rFonts w:ascii="Bookman Old Style" w:eastAsia="Bookman Old Style"/>
          <w:b w:val="0"/>
          <w:sz w:val="30"/>
        </w:rPr>
      </w:pPr>
      <w:r>
        <w:rPr>
          <w:w w:val="95"/>
          <w:sz w:val="30"/>
        </w:rPr>
        <w:t>文档版本</w:t>
      </w:r>
      <w:r>
        <w:rPr>
          <w:spacing w:val="-74"/>
          <w:w w:val="95"/>
          <w:sz w:val="30"/>
        </w:rPr>
        <w:t xml:space="preserve"> </w:t>
      </w:r>
      <w:r>
        <w:rPr>
          <w:rFonts w:ascii="Bookman Old Style" w:eastAsia="Bookman Old Style"/>
          <w:b w:val="0"/>
          <w:w w:val="95"/>
          <w:sz w:val="30"/>
        </w:rPr>
        <w:t>1.0</w:t>
      </w:r>
      <w:r>
        <w:rPr>
          <w:rFonts w:ascii="Bookman Old Style" w:eastAsia="Bookman Old Style"/>
          <w:b w:val="0"/>
          <w:spacing w:val="-58"/>
          <w:w w:val="95"/>
          <w:sz w:val="30"/>
        </w:rPr>
        <w:t xml:space="preserve"> </w:t>
      </w:r>
      <w:r>
        <w:rPr>
          <w:rFonts w:ascii="Bookman Old Style" w:eastAsia="Bookman Old Style"/>
          <w:b w:val="0"/>
          <w:w w:val="95"/>
          <w:sz w:val="30"/>
        </w:rPr>
        <w:t>(2013-08-26)</w:t>
        <w:tab/>
      </w:r>
      <w:r>
        <w:rPr>
          <w:sz w:val="30"/>
        </w:rPr>
        <w:t>华为专有和保密信息</w:t>
        <w:tab/>
      </w:r>
      <w:r>
        <w:rPr>
          <w:rFonts w:ascii="Bookman Old Style" w:eastAsia="Bookman Old Style"/>
          <w:b w:val="0"/>
          <w:position w:val="1"/>
          <w:sz w:val="30"/>
        </w:rPr>
        <w:t>18</w:t>
      </w:r>
    </w:p>
    <w:p>
      <w:pPr>
        <w:spacing w:before="5"/>
        <w:ind w:left="11" w:right="12" w:firstLine="0"/>
        <w:jc w:val="center"/>
        <w:rPr>
          <w:sz w:val="30"/>
        </w:rPr>
      </w:pPr>
      <w:r>
        <w:rPr>
          <w:sz w:val="30"/>
        </w:rPr>
        <w:t xml:space="preserve">版权所有 </w:t>
      </w:r>
      <w:r>
        <w:rPr>
          <w:rFonts w:ascii="Bookman Old Style" w:eastAsia="Bookman Old Style" w:hAnsi="Bookman Old Style"/>
          <w:b w:val="0"/>
          <w:sz w:val="30"/>
        </w:rPr>
        <w:t>©</w:t>
      </w:r>
      <w:r>
        <w:rPr>
          <w:rFonts w:ascii="Bookman Old Style" w:eastAsia="Bookman Old Style" w:hAnsi="Bookman Old Style"/>
          <w:b w:val="0"/>
          <w:spacing w:val="54"/>
          <w:sz w:val="30"/>
        </w:rPr>
        <w:t xml:space="preserve"> </w:t>
      </w:r>
      <w:r>
        <w:rPr>
          <w:sz w:val="30"/>
        </w:rPr>
        <w:t>华为技术有限公司</w:t>
      </w:r>
    </w:p>
    <w:p>
      <w:pPr>
        <w:spacing w:after="0"/>
        <w:jc w:val="center"/>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https://d.book118.com/558065040101006023</w:t>
        </w:r>
      </w:hyperlink>
    </w:p>
    <w:p>
      <w:pPr>
        <w:spacing w:after="0"/>
        <w:jc w:val="center"/>
        <w:rPr>
          <w:sz w:val="30"/>
        </w:rPr>
      </w:pPr>
    </w:p>
    <w:sectPr>
      <w:type w:val="continuous"/>
      <w:pgSz w:w="17860" w:h="25270"/>
      <w:pgMar w:top="2440" w:right="1500" w:bottom="280" w:left="1540" w:header="708" w:footer="708"/>
      <w:pgNumType w:start="5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Book Antiqua">
    <w:altName w:val="Book Antiqua"/>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B0DE5"/>
    <w:multiLevelType w:val="hybridMultilevel"/>
    <w:tmpl w:val="00000000"/>
    <w:lvl w:ilvl="0">
      <w:start w:val="2"/>
      <w:numFmt w:val="decimal"/>
      <w:lvlText w:val="%1"/>
      <w:lvlJc w:val="left"/>
      <w:pPr>
        <w:ind w:left="970" w:hanging="811"/>
        <w:jc w:val="left"/>
      </w:pPr>
      <w:rPr>
        <w:rFonts w:hint="default"/>
      </w:rPr>
    </w:lvl>
    <w:lvl w:ilvl="1">
      <w:start w:val="1"/>
      <w:numFmt w:val="decimal"/>
      <w:lvlText w:val="%1.%2"/>
      <w:lvlJc w:val="left"/>
      <w:pPr>
        <w:ind w:left="970" w:hanging="811"/>
        <w:jc w:val="left"/>
      </w:pPr>
      <w:rPr>
        <w:rFonts w:ascii="Book Antiqua" w:eastAsia="Book Antiqua" w:hAnsi="Book Antiqua" w:cs="Book Antiqua" w:hint="default"/>
        <w:w w:val="100"/>
        <w:sz w:val="54"/>
        <w:szCs w:val="54"/>
      </w:rPr>
    </w:lvl>
    <w:lvl w:ilvl="2">
      <w:start w:val="0"/>
      <w:numFmt w:val="bullet"/>
      <w:lvlText w:val="•"/>
      <w:lvlJc w:val="left"/>
      <w:pPr>
        <w:ind w:left="3747" w:hanging="811"/>
      </w:pPr>
      <w:rPr>
        <w:rFonts w:hint="default"/>
      </w:rPr>
    </w:lvl>
    <w:lvl w:ilvl="3">
      <w:start w:val="0"/>
      <w:numFmt w:val="bullet"/>
      <w:lvlText w:val="•"/>
      <w:lvlJc w:val="left"/>
      <w:pPr>
        <w:ind w:left="5131" w:hanging="811"/>
      </w:pPr>
      <w:rPr>
        <w:rFonts w:hint="default"/>
      </w:rPr>
    </w:lvl>
    <w:lvl w:ilvl="4">
      <w:start w:val="0"/>
      <w:numFmt w:val="bullet"/>
      <w:lvlText w:val="•"/>
      <w:lvlJc w:val="left"/>
      <w:pPr>
        <w:ind w:left="6515" w:hanging="811"/>
      </w:pPr>
      <w:rPr>
        <w:rFonts w:hint="default"/>
      </w:rPr>
    </w:lvl>
    <w:lvl w:ilvl="5">
      <w:start w:val="0"/>
      <w:numFmt w:val="bullet"/>
      <w:lvlText w:val="•"/>
      <w:lvlJc w:val="left"/>
      <w:pPr>
        <w:ind w:left="7899" w:hanging="811"/>
      </w:pPr>
      <w:rPr>
        <w:rFonts w:hint="default"/>
      </w:rPr>
    </w:lvl>
    <w:lvl w:ilvl="6">
      <w:start w:val="0"/>
      <w:numFmt w:val="bullet"/>
      <w:lvlText w:val="•"/>
      <w:lvlJc w:val="left"/>
      <w:pPr>
        <w:ind w:left="9283" w:hanging="811"/>
      </w:pPr>
      <w:rPr>
        <w:rFonts w:hint="default"/>
      </w:rPr>
    </w:lvl>
    <w:lvl w:ilvl="7">
      <w:start w:val="0"/>
      <w:numFmt w:val="bullet"/>
      <w:lvlText w:val="•"/>
      <w:lvlJc w:val="left"/>
      <w:pPr>
        <w:ind w:left="10667" w:hanging="811"/>
      </w:pPr>
      <w:rPr>
        <w:rFonts w:hint="default"/>
      </w:rPr>
    </w:lvl>
    <w:lvl w:ilvl="8">
      <w:start w:val="0"/>
      <w:numFmt w:val="bullet"/>
      <w:lvlText w:val="•"/>
      <w:lvlJc w:val="left"/>
      <w:pPr>
        <w:ind w:left="12051" w:hanging="811"/>
      </w:pPr>
      <w:rPr>
        <w:rFonts w:hint="default"/>
      </w:rPr>
    </w:lvl>
  </w:abstractNum>
  <w:abstractNum w:abstractNumId="1">
    <w:nsid w:val="0B72A678"/>
    <w:multiLevelType w:val="hybridMultilevel"/>
    <w:tmpl w:val="00000000"/>
    <w:lvl w:ilvl="0">
      <w:start w:val="1"/>
      <w:numFmt w:val="decimal"/>
      <w:lvlText w:val="%1"/>
      <w:lvlJc w:val="left"/>
      <w:pPr>
        <w:ind w:left="970" w:hanging="811"/>
        <w:jc w:val="left"/>
      </w:pPr>
      <w:rPr>
        <w:rFonts w:hint="default"/>
      </w:rPr>
    </w:lvl>
    <w:lvl w:ilvl="1">
      <w:start w:val="1"/>
      <w:numFmt w:val="decimal"/>
      <w:lvlText w:val="%1.%2"/>
      <w:lvlJc w:val="left"/>
      <w:pPr>
        <w:ind w:left="970" w:hanging="811"/>
        <w:jc w:val="left"/>
      </w:pPr>
      <w:rPr>
        <w:rFonts w:ascii="Book Antiqua" w:eastAsia="Book Antiqua" w:hAnsi="Book Antiqua" w:cs="Book Antiqua" w:hint="default"/>
        <w:w w:val="100"/>
        <w:sz w:val="54"/>
        <w:szCs w:val="54"/>
      </w:rPr>
    </w:lvl>
    <w:lvl w:ilvl="2">
      <w:start w:val="0"/>
      <w:numFmt w:val="bullet"/>
      <w:lvlText w:val="•"/>
      <w:lvlJc w:val="left"/>
      <w:pPr>
        <w:ind w:left="11800" w:hanging="811"/>
      </w:pPr>
      <w:rPr>
        <w:rFonts w:hint="default"/>
      </w:rPr>
    </w:lvl>
    <w:lvl w:ilvl="3">
      <w:start w:val="0"/>
      <w:numFmt w:val="bullet"/>
      <w:lvlText w:val="•"/>
      <w:lvlJc w:val="left"/>
      <w:pPr>
        <w:ind w:left="13300" w:hanging="811"/>
      </w:pPr>
      <w:rPr>
        <w:rFonts w:hint="default"/>
      </w:rPr>
    </w:lvl>
    <w:lvl w:ilvl="4">
      <w:start w:val="0"/>
      <w:numFmt w:val="bullet"/>
      <w:lvlText w:val="•"/>
      <w:lvlJc w:val="left"/>
      <w:pPr>
        <w:ind w:left="13900" w:hanging="811"/>
      </w:pPr>
      <w:rPr>
        <w:rFonts w:hint="default"/>
      </w:rPr>
    </w:lvl>
    <w:lvl w:ilvl="5">
      <w:start w:val="0"/>
      <w:numFmt w:val="bullet"/>
      <w:lvlText w:val="•"/>
      <w:lvlJc w:val="left"/>
      <w:pPr>
        <w:ind w:left="13091" w:hanging="811"/>
      </w:pPr>
      <w:rPr>
        <w:rFonts w:hint="default"/>
      </w:rPr>
    </w:lvl>
    <w:lvl w:ilvl="6">
      <w:start w:val="0"/>
      <w:numFmt w:val="bullet"/>
      <w:lvlText w:val="•"/>
      <w:lvlJc w:val="left"/>
      <w:pPr>
        <w:ind w:left="12282" w:hanging="811"/>
      </w:pPr>
      <w:rPr>
        <w:rFonts w:hint="default"/>
      </w:rPr>
    </w:lvl>
    <w:lvl w:ilvl="7">
      <w:start w:val="0"/>
      <w:numFmt w:val="bullet"/>
      <w:lvlText w:val="•"/>
      <w:lvlJc w:val="left"/>
      <w:pPr>
        <w:ind w:left="11473" w:hanging="811"/>
      </w:pPr>
      <w:rPr>
        <w:rFonts w:hint="default"/>
      </w:rPr>
    </w:lvl>
    <w:lvl w:ilvl="8">
      <w:start w:val="0"/>
      <w:numFmt w:val="bullet"/>
      <w:lvlText w:val="•"/>
      <w:lvlJc w:val="left"/>
      <w:pPr>
        <w:ind w:left="10664" w:hanging="811"/>
      </w:pPr>
      <w:rPr>
        <w:rFonts w:hint="default"/>
      </w:rPr>
    </w:lvl>
  </w:abstractNum>
  <w:abstractNum w:abstractNumId="2">
    <w:nsid w:val="2231CB18"/>
    <w:multiLevelType w:val="hybridMultilevel"/>
    <w:tmpl w:val="00000000"/>
    <w:lvl w:ilvl="0">
      <w:start w:val="0"/>
      <w:numFmt w:val="bullet"/>
      <w:lvlText w:val=""/>
      <w:lvlJc w:val="left"/>
      <w:pPr>
        <w:ind w:left="796" w:hanging="638"/>
      </w:pPr>
      <w:rPr>
        <w:rFonts w:ascii="Wingdings" w:eastAsia="Wingdings" w:hAnsi="Wingdings" w:cs="Wingdings" w:hint="default"/>
        <w:w w:val="100"/>
        <w:position w:val="-3"/>
        <w:sz w:val="24"/>
        <w:szCs w:val="24"/>
      </w:rPr>
    </w:lvl>
    <w:lvl w:ilvl="1">
      <w:start w:val="0"/>
      <w:numFmt w:val="bullet"/>
      <w:lvlText w:val=""/>
      <w:lvlJc w:val="left"/>
      <w:pPr>
        <w:ind w:left="3349" w:hanging="638"/>
      </w:pPr>
      <w:rPr>
        <w:rFonts w:ascii="Wingdings" w:eastAsia="Wingdings" w:hAnsi="Wingdings" w:cs="Wingdings" w:hint="default"/>
        <w:w w:val="100"/>
        <w:position w:val="-3"/>
        <w:sz w:val="24"/>
        <w:szCs w:val="24"/>
      </w:rPr>
    </w:lvl>
    <w:lvl w:ilvl="2">
      <w:start w:val="0"/>
      <w:numFmt w:val="bullet"/>
      <w:lvlText w:val="•"/>
      <w:lvlJc w:val="left"/>
      <w:pPr>
        <w:ind w:left="4331" w:hanging="638"/>
      </w:pPr>
      <w:rPr>
        <w:rFonts w:hint="default"/>
      </w:rPr>
    </w:lvl>
    <w:lvl w:ilvl="3">
      <w:start w:val="0"/>
      <w:numFmt w:val="bullet"/>
      <w:lvlText w:val="•"/>
      <w:lvlJc w:val="left"/>
      <w:pPr>
        <w:ind w:left="5323" w:hanging="638"/>
      </w:pPr>
      <w:rPr>
        <w:rFonts w:hint="default"/>
      </w:rPr>
    </w:lvl>
    <w:lvl w:ilvl="4">
      <w:start w:val="0"/>
      <w:numFmt w:val="bullet"/>
      <w:lvlText w:val="•"/>
      <w:lvlJc w:val="left"/>
      <w:pPr>
        <w:ind w:left="6315" w:hanging="638"/>
      </w:pPr>
      <w:rPr>
        <w:rFonts w:hint="default"/>
      </w:rPr>
    </w:lvl>
    <w:lvl w:ilvl="5">
      <w:start w:val="0"/>
      <w:numFmt w:val="bullet"/>
      <w:lvlText w:val="•"/>
      <w:lvlJc w:val="left"/>
      <w:pPr>
        <w:ind w:left="7307" w:hanging="638"/>
      </w:pPr>
      <w:rPr>
        <w:rFonts w:hint="default"/>
      </w:rPr>
    </w:lvl>
    <w:lvl w:ilvl="6">
      <w:start w:val="0"/>
      <w:numFmt w:val="bullet"/>
      <w:lvlText w:val="•"/>
      <w:lvlJc w:val="left"/>
      <w:pPr>
        <w:ind w:left="8299" w:hanging="638"/>
      </w:pPr>
      <w:rPr>
        <w:rFonts w:hint="default"/>
      </w:rPr>
    </w:lvl>
    <w:lvl w:ilvl="7">
      <w:start w:val="0"/>
      <w:numFmt w:val="bullet"/>
      <w:lvlText w:val="•"/>
      <w:lvlJc w:val="left"/>
      <w:pPr>
        <w:ind w:left="9291" w:hanging="638"/>
      </w:pPr>
      <w:rPr>
        <w:rFonts w:hint="default"/>
      </w:rPr>
    </w:lvl>
    <w:lvl w:ilvl="8">
      <w:start w:val="0"/>
      <w:numFmt w:val="bullet"/>
      <w:lvlText w:val="•"/>
      <w:lvlJc w:val="left"/>
      <w:pPr>
        <w:ind w:left="10282" w:hanging="638"/>
      </w:pPr>
      <w:rPr>
        <w:rFonts w:hint="default"/>
      </w:rPr>
    </w:lvl>
  </w:abstractNum>
  <w:abstractNum w:abstractNumId="3">
    <w:nsid w:val="2BB85302"/>
    <w:multiLevelType w:val="hybridMultilevel"/>
    <w:tmpl w:val="00000000"/>
    <w:lvl w:ilvl="0">
      <w:start w:val="2"/>
      <w:numFmt w:val="decimal"/>
      <w:lvlText w:val="%1"/>
      <w:lvlJc w:val="left"/>
      <w:pPr>
        <w:ind w:left="3421" w:hanging="710"/>
        <w:jc w:val="left"/>
      </w:pPr>
      <w:rPr>
        <w:rFonts w:hint="default"/>
      </w:rPr>
    </w:lvl>
    <w:lvl w:ilvl="1">
      <w:start w:val="1"/>
      <w:numFmt w:val="decimal"/>
      <w:lvlText w:val="%1.%2"/>
      <w:lvlJc w:val="left"/>
      <w:pPr>
        <w:ind w:left="3421" w:hanging="710"/>
        <w:jc w:val="left"/>
      </w:pPr>
      <w:rPr>
        <w:rFonts w:ascii="Arial" w:eastAsia="Arial" w:hAnsi="Arial" w:cs="Arial" w:hint="default"/>
        <w:color w:val="0000FF"/>
        <w:w w:val="91"/>
        <w:sz w:val="31"/>
        <w:szCs w:val="31"/>
      </w:rPr>
    </w:lvl>
    <w:lvl w:ilvl="2">
      <w:start w:val="0"/>
      <w:numFmt w:val="bullet"/>
      <w:lvlText w:val="•"/>
      <w:lvlJc w:val="left"/>
      <w:pPr>
        <w:ind w:left="5699" w:hanging="710"/>
      </w:pPr>
      <w:rPr>
        <w:rFonts w:hint="default"/>
      </w:rPr>
    </w:lvl>
    <w:lvl w:ilvl="3">
      <w:start w:val="0"/>
      <w:numFmt w:val="bullet"/>
      <w:lvlText w:val="•"/>
      <w:lvlJc w:val="left"/>
      <w:pPr>
        <w:ind w:left="6839" w:hanging="710"/>
      </w:pPr>
      <w:rPr>
        <w:rFonts w:hint="default"/>
      </w:rPr>
    </w:lvl>
    <w:lvl w:ilvl="4">
      <w:start w:val="0"/>
      <w:numFmt w:val="bullet"/>
      <w:lvlText w:val="•"/>
      <w:lvlJc w:val="left"/>
      <w:pPr>
        <w:ind w:left="7979" w:hanging="710"/>
      </w:pPr>
      <w:rPr>
        <w:rFonts w:hint="default"/>
      </w:rPr>
    </w:lvl>
    <w:lvl w:ilvl="5">
      <w:start w:val="0"/>
      <w:numFmt w:val="bullet"/>
      <w:lvlText w:val="•"/>
      <w:lvlJc w:val="left"/>
      <w:pPr>
        <w:ind w:left="9119" w:hanging="710"/>
      </w:pPr>
      <w:rPr>
        <w:rFonts w:hint="default"/>
      </w:rPr>
    </w:lvl>
    <w:lvl w:ilvl="6">
      <w:start w:val="0"/>
      <w:numFmt w:val="bullet"/>
      <w:lvlText w:val="•"/>
      <w:lvlJc w:val="left"/>
      <w:pPr>
        <w:ind w:left="10259" w:hanging="710"/>
      </w:pPr>
      <w:rPr>
        <w:rFonts w:hint="default"/>
      </w:rPr>
    </w:lvl>
    <w:lvl w:ilvl="7">
      <w:start w:val="0"/>
      <w:numFmt w:val="bullet"/>
      <w:lvlText w:val="•"/>
      <w:lvlJc w:val="left"/>
      <w:pPr>
        <w:ind w:left="11399" w:hanging="710"/>
      </w:pPr>
      <w:rPr>
        <w:rFonts w:hint="default"/>
      </w:rPr>
    </w:lvl>
    <w:lvl w:ilvl="8">
      <w:start w:val="0"/>
      <w:numFmt w:val="bullet"/>
      <w:lvlText w:val="•"/>
      <w:lvlJc w:val="left"/>
      <w:pPr>
        <w:ind w:left="12539" w:hanging="710"/>
      </w:pPr>
      <w:rPr>
        <w:rFonts w:hint="default"/>
      </w:rPr>
    </w:lvl>
  </w:abstractNum>
  <w:abstractNum w:abstractNumId="4">
    <w:nsid w:val="2F2BF2F2"/>
    <w:multiLevelType w:val="hybridMultilevel"/>
    <w:tmpl w:val="00000000"/>
    <w:lvl w:ilvl="0">
      <w:start w:val="1"/>
      <w:numFmt w:val="decimal"/>
      <w:lvlText w:val="%1"/>
      <w:lvlJc w:val="left"/>
      <w:pPr>
        <w:ind w:left="970" w:hanging="811"/>
        <w:jc w:val="left"/>
      </w:pPr>
      <w:rPr>
        <w:rFonts w:hint="default"/>
      </w:rPr>
    </w:lvl>
    <w:lvl w:ilvl="1">
      <w:start w:val="1"/>
      <w:numFmt w:val="decimal"/>
      <w:lvlText w:val="%1.%2"/>
      <w:lvlJc w:val="left"/>
      <w:pPr>
        <w:ind w:left="970" w:hanging="811"/>
        <w:jc w:val="left"/>
      </w:pPr>
      <w:rPr>
        <w:rFonts w:ascii="Book Antiqua" w:eastAsia="Book Antiqua" w:hAnsi="Book Antiqua" w:cs="Book Antiqua" w:hint="default"/>
        <w:w w:val="100"/>
        <w:sz w:val="54"/>
        <w:szCs w:val="54"/>
      </w:rPr>
    </w:lvl>
    <w:lvl w:ilvl="2">
      <w:start w:val="0"/>
      <w:numFmt w:val="bullet"/>
      <w:lvlText w:val="•"/>
      <w:lvlJc w:val="left"/>
      <w:pPr>
        <w:ind w:left="11800" w:hanging="811"/>
      </w:pPr>
      <w:rPr>
        <w:rFonts w:hint="default"/>
      </w:rPr>
    </w:lvl>
    <w:lvl w:ilvl="3">
      <w:start w:val="0"/>
      <w:numFmt w:val="bullet"/>
      <w:lvlText w:val="•"/>
      <w:lvlJc w:val="left"/>
      <w:pPr>
        <w:ind w:left="13300" w:hanging="811"/>
      </w:pPr>
      <w:rPr>
        <w:rFonts w:hint="default"/>
      </w:rPr>
    </w:lvl>
    <w:lvl w:ilvl="4">
      <w:start w:val="0"/>
      <w:numFmt w:val="bullet"/>
      <w:lvlText w:val="•"/>
      <w:lvlJc w:val="left"/>
      <w:pPr>
        <w:ind w:left="13900" w:hanging="811"/>
      </w:pPr>
      <w:rPr>
        <w:rFonts w:hint="default"/>
      </w:rPr>
    </w:lvl>
    <w:lvl w:ilvl="5">
      <w:start w:val="0"/>
      <w:numFmt w:val="bullet"/>
      <w:lvlText w:val="•"/>
      <w:lvlJc w:val="left"/>
      <w:pPr>
        <w:ind w:left="13091" w:hanging="811"/>
      </w:pPr>
      <w:rPr>
        <w:rFonts w:hint="default"/>
      </w:rPr>
    </w:lvl>
    <w:lvl w:ilvl="6">
      <w:start w:val="0"/>
      <w:numFmt w:val="bullet"/>
      <w:lvlText w:val="•"/>
      <w:lvlJc w:val="left"/>
      <w:pPr>
        <w:ind w:left="12282" w:hanging="811"/>
      </w:pPr>
      <w:rPr>
        <w:rFonts w:hint="default"/>
      </w:rPr>
    </w:lvl>
    <w:lvl w:ilvl="7">
      <w:start w:val="0"/>
      <w:numFmt w:val="bullet"/>
      <w:lvlText w:val="•"/>
      <w:lvlJc w:val="left"/>
      <w:pPr>
        <w:ind w:left="11473" w:hanging="811"/>
      </w:pPr>
      <w:rPr>
        <w:rFonts w:hint="default"/>
      </w:rPr>
    </w:lvl>
    <w:lvl w:ilvl="8">
      <w:start w:val="0"/>
      <w:numFmt w:val="bullet"/>
      <w:lvlText w:val="•"/>
      <w:lvlJc w:val="left"/>
      <w:pPr>
        <w:ind w:left="10664" w:hanging="811"/>
      </w:pPr>
      <w:rPr>
        <w:rFonts w:hint="default"/>
      </w:rPr>
    </w:lvl>
  </w:abstractNum>
  <w:abstractNum w:abstractNumId="5">
    <w:nsid w:val="2FBC3E49"/>
    <w:multiLevelType w:val="hybridMultilevel"/>
    <w:tmpl w:val="00000000"/>
    <w:lvl w:ilvl="0">
      <w:start w:val="3"/>
      <w:numFmt w:val="decimal"/>
      <w:lvlText w:val="%1"/>
      <w:lvlJc w:val="left"/>
      <w:pPr>
        <w:ind w:left="1240" w:hanging="1081"/>
        <w:jc w:val="left"/>
      </w:pPr>
      <w:rPr>
        <w:rFonts w:hint="default"/>
      </w:rPr>
    </w:lvl>
    <w:lvl w:ilvl="1">
      <w:start w:val="4"/>
      <w:numFmt w:val="decimal"/>
      <w:lvlText w:val="%1.%2"/>
      <w:lvlJc w:val="left"/>
      <w:pPr>
        <w:ind w:left="1240" w:hanging="1081"/>
        <w:jc w:val="left"/>
      </w:pPr>
      <w:rPr>
        <w:rFonts w:hint="default"/>
      </w:rPr>
    </w:lvl>
    <w:lvl w:ilvl="2">
      <w:start w:val="2"/>
      <w:numFmt w:val="decimal"/>
      <w:lvlText w:val="%1.%2.%3"/>
      <w:lvlJc w:val="left"/>
      <w:pPr>
        <w:ind w:left="1240" w:hanging="1081"/>
        <w:jc w:val="left"/>
      </w:pPr>
      <w:rPr>
        <w:rFonts w:ascii="Book Antiqua" w:eastAsia="Book Antiqua" w:hAnsi="Book Antiqua" w:cs="Book Antiqua" w:hint="default"/>
        <w:w w:val="99"/>
        <w:sz w:val="48"/>
        <w:szCs w:val="48"/>
      </w:rPr>
    </w:lvl>
    <w:lvl w:ilvl="3">
      <w:start w:val="0"/>
      <w:numFmt w:val="bullet"/>
      <w:lvlText w:val=""/>
      <w:lvlJc w:val="left"/>
      <w:pPr>
        <w:ind w:left="3349" w:hanging="638"/>
      </w:pPr>
      <w:rPr>
        <w:rFonts w:ascii="Wingdings" w:eastAsia="Wingdings" w:hAnsi="Wingdings" w:cs="Wingdings" w:hint="default"/>
        <w:w w:val="100"/>
        <w:position w:val="-3"/>
        <w:sz w:val="24"/>
        <w:szCs w:val="24"/>
      </w:rPr>
    </w:lvl>
    <w:lvl w:ilvl="4">
      <w:start w:val="0"/>
      <w:numFmt w:val="bullet"/>
      <w:lvlText w:val="•"/>
      <w:lvlJc w:val="left"/>
      <w:pPr>
        <w:ind w:left="3118" w:hanging="638"/>
      </w:pPr>
      <w:rPr>
        <w:rFonts w:hint="default"/>
      </w:rPr>
    </w:lvl>
    <w:lvl w:ilvl="5">
      <w:start w:val="0"/>
      <w:numFmt w:val="bullet"/>
      <w:lvlText w:val="•"/>
      <w:lvlJc w:val="left"/>
      <w:pPr>
        <w:ind w:left="3045" w:hanging="638"/>
      </w:pPr>
      <w:rPr>
        <w:rFonts w:hint="default"/>
      </w:rPr>
    </w:lvl>
    <w:lvl w:ilvl="6">
      <w:start w:val="0"/>
      <w:numFmt w:val="bullet"/>
      <w:lvlText w:val="•"/>
      <w:lvlJc w:val="left"/>
      <w:pPr>
        <w:ind w:left="2971" w:hanging="638"/>
      </w:pPr>
      <w:rPr>
        <w:rFonts w:hint="default"/>
      </w:rPr>
    </w:lvl>
    <w:lvl w:ilvl="7">
      <w:start w:val="0"/>
      <w:numFmt w:val="bullet"/>
      <w:lvlText w:val="•"/>
      <w:lvlJc w:val="left"/>
      <w:pPr>
        <w:ind w:left="2897" w:hanging="638"/>
      </w:pPr>
      <w:rPr>
        <w:rFonts w:hint="default"/>
      </w:rPr>
    </w:lvl>
    <w:lvl w:ilvl="8">
      <w:start w:val="0"/>
      <w:numFmt w:val="bullet"/>
      <w:lvlText w:val="•"/>
      <w:lvlJc w:val="left"/>
      <w:pPr>
        <w:ind w:left="2823" w:hanging="638"/>
      </w:pPr>
      <w:rPr>
        <w:rFonts w:hint="default"/>
      </w:rPr>
    </w:lvl>
  </w:abstractNum>
  <w:abstractNum w:abstractNumId="6">
    <w:nsid w:val="4E241D4D"/>
    <w:multiLevelType w:val="hybridMultilevel"/>
    <w:tmpl w:val="00000000"/>
    <w:lvl w:ilvl="0">
      <w:start w:val="1"/>
      <w:numFmt w:val="decimal"/>
      <w:lvlText w:val="%1"/>
      <w:lvlJc w:val="left"/>
      <w:pPr>
        <w:ind w:left="520" w:hanging="361"/>
        <w:jc w:val="left"/>
      </w:pPr>
      <w:rPr>
        <w:rFonts w:ascii="Book Antiqua" w:eastAsia="Book Antiqua" w:hAnsi="Book Antiqua" w:cs="Book Antiqua" w:hint="default"/>
        <w:b/>
        <w:bCs/>
        <w:w w:val="100"/>
        <w:sz w:val="36"/>
        <w:szCs w:val="36"/>
      </w:rPr>
    </w:lvl>
    <w:lvl w:ilvl="1">
      <w:start w:val="1"/>
      <w:numFmt w:val="decimal"/>
      <w:lvlText w:val="%1.%2"/>
      <w:lvlJc w:val="left"/>
      <w:pPr>
        <w:ind w:left="689" w:hanging="530"/>
        <w:jc w:val="left"/>
      </w:pPr>
      <w:rPr>
        <w:rFonts w:ascii="Arial" w:eastAsia="Arial" w:hAnsi="Arial" w:cs="Arial" w:hint="default"/>
        <w:w w:val="89"/>
        <w:sz w:val="30"/>
        <w:szCs w:val="30"/>
      </w:rPr>
    </w:lvl>
    <w:lvl w:ilvl="2">
      <w:start w:val="1"/>
      <w:numFmt w:val="decimal"/>
      <w:lvlText w:val="%1.%2.%3"/>
      <w:lvlJc w:val="left"/>
      <w:pPr>
        <w:ind w:left="912" w:hanging="754"/>
        <w:jc w:val="left"/>
      </w:pPr>
      <w:rPr>
        <w:rFonts w:ascii="Arial" w:eastAsia="Arial" w:hAnsi="Arial" w:cs="Arial" w:hint="default"/>
        <w:w w:val="89"/>
        <w:sz w:val="30"/>
        <w:szCs w:val="30"/>
      </w:rPr>
    </w:lvl>
    <w:lvl w:ilvl="3">
      <w:start w:val="0"/>
      <w:numFmt w:val="bullet"/>
      <w:lvlText w:val="•"/>
      <w:lvlJc w:val="left"/>
      <w:pPr>
        <w:ind w:left="2657" w:hanging="754"/>
      </w:pPr>
      <w:rPr>
        <w:rFonts w:hint="default"/>
      </w:rPr>
    </w:lvl>
    <w:lvl w:ilvl="4">
      <w:start w:val="0"/>
      <w:numFmt w:val="bullet"/>
      <w:lvlText w:val="•"/>
      <w:lvlJc w:val="left"/>
      <w:pPr>
        <w:ind w:left="4394" w:hanging="754"/>
      </w:pPr>
      <w:rPr>
        <w:rFonts w:hint="default"/>
      </w:rPr>
    </w:lvl>
    <w:lvl w:ilvl="5">
      <w:start w:val="0"/>
      <w:numFmt w:val="bullet"/>
      <w:lvlText w:val="•"/>
      <w:lvlJc w:val="left"/>
      <w:pPr>
        <w:ind w:left="6132" w:hanging="754"/>
      </w:pPr>
      <w:rPr>
        <w:rFonts w:hint="default"/>
      </w:rPr>
    </w:lvl>
    <w:lvl w:ilvl="6">
      <w:start w:val="0"/>
      <w:numFmt w:val="bullet"/>
      <w:lvlText w:val="•"/>
      <w:lvlJc w:val="left"/>
      <w:pPr>
        <w:ind w:left="7869" w:hanging="754"/>
      </w:pPr>
      <w:rPr>
        <w:rFonts w:hint="default"/>
      </w:rPr>
    </w:lvl>
    <w:lvl w:ilvl="7">
      <w:start w:val="0"/>
      <w:numFmt w:val="bullet"/>
      <w:lvlText w:val="•"/>
      <w:lvlJc w:val="left"/>
      <w:pPr>
        <w:ind w:left="9607" w:hanging="754"/>
      </w:pPr>
      <w:rPr>
        <w:rFonts w:hint="default"/>
      </w:rPr>
    </w:lvl>
    <w:lvl w:ilvl="8">
      <w:start w:val="0"/>
      <w:numFmt w:val="bullet"/>
      <w:lvlText w:val="•"/>
      <w:lvlJc w:val="left"/>
      <w:pPr>
        <w:ind w:left="11344" w:hanging="754"/>
      </w:pPr>
      <w:rPr>
        <w:rFonts w:hint="default"/>
      </w:rPr>
    </w:lvl>
  </w:abstractNum>
  <w:abstractNum w:abstractNumId="7">
    <w:nsid w:val="501DC205"/>
    <w:multiLevelType w:val="hybridMultilevel"/>
    <w:tmpl w:val="00000000"/>
    <w:lvl w:ilvl="0">
      <w:start w:val="0"/>
      <w:numFmt w:val="bullet"/>
      <w:lvlText w:val=""/>
      <w:lvlJc w:val="left"/>
      <w:pPr>
        <w:ind w:left="3349" w:hanging="638"/>
      </w:pPr>
      <w:rPr>
        <w:rFonts w:ascii="Wingdings" w:eastAsia="Wingdings" w:hAnsi="Wingdings" w:cs="Wingdings" w:hint="default"/>
        <w:w w:val="100"/>
        <w:position w:val="-3"/>
        <w:sz w:val="24"/>
        <w:szCs w:val="24"/>
      </w:rPr>
    </w:lvl>
    <w:lvl w:ilvl="1">
      <w:start w:val="0"/>
      <w:numFmt w:val="bullet"/>
      <w:lvlText w:val="•"/>
      <w:lvlJc w:val="left"/>
      <w:pPr>
        <w:ind w:left="4487" w:hanging="638"/>
      </w:pPr>
      <w:rPr>
        <w:rFonts w:hint="default"/>
      </w:rPr>
    </w:lvl>
    <w:lvl w:ilvl="2">
      <w:start w:val="0"/>
      <w:numFmt w:val="bullet"/>
      <w:lvlText w:val="•"/>
      <w:lvlJc w:val="left"/>
      <w:pPr>
        <w:ind w:left="5635" w:hanging="638"/>
      </w:pPr>
      <w:rPr>
        <w:rFonts w:hint="default"/>
      </w:rPr>
    </w:lvl>
    <w:lvl w:ilvl="3">
      <w:start w:val="0"/>
      <w:numFmt w:val="bullet"/>
      <w:lvlText w:val="•"/>
      <w:lvlJc w:val="left"/>
      <w:pPr>
        <w:ind w:left="6783" w:hanging="638"/>
      </w:pPr>
      <w:rPr>
        <w:rFonts w:hint="default"/>
      </w:rPr>
    </w:lvl>
    <w:lvl w:ilvl="4">
      <w:start w:val="0"/>
      <w:numFmt w:val="bullet"/>
      <w:lvlText w:val="•"/>
      <w:lvlJc w:val="left"/>
      <w:pPr>
        <w:ind w:left="7931" w:hanging="638"/>
      </w:pPr>
      <w:rPr>
        <w:rFonts w:hint="default"/>
      </w:rPr>
    </w:lvl>
    <w:lvl w:ilvl="5">
      <w:start w:val="0"/>
      <w:numFmt w:val="bullet"/>
      <w:lvlText w:val="•"/>
      <w:lvlJc w:val="left"/>
      <w:pPr>
        <w:ind w:left="9079" w:hanging="638"/>
      </w:pPr>
      <w:rPr>
        <w:rFonts w:hint="default"/>
      </w:rPr>
    </w:lvl>
    <w:lvl w:ilvl="6">
      <w:start w:val="0"/>
      <w:numFmt w:val="bullet"/>
      <w:lvlText w:val="•"/>
      <w:lvlJc w:val="left"/>
      <w:pPr>
        <w:ind w:left="10227" w:hanging="638"/>
      </w:pPr>
      <w:rPr>
        <w:rFonts w:hint="default"/>
      </w:rPr>
    </w:lvl>
    <w:lvl w:ilvl="7">
      <w:start w:val="0"/>
      <w:numFmt w:val="bullet"/>
      <w:lvlText w:val="•"/>
      <w:lvlJc w:val="left"/>
      <w:pPr>
        <w:ind w:left="11375" w:hanging="638"/>
      </w:pPr>
      <w:rPr>
        <w:rFonts w:hint="default"/>
      </w:rPr>
    </w:lvl>
    <w:lvl w:ilvl="8">
      <w:start w:val="0"/>
      <w:numFmt w:val="bullet"/>
      <w:lvlText w:val="•"/>
      <w:lvlJc w:val="left"/>
      <w:pPr>
        <w:ind w:left="12523" w:hanging="638"/>
      </w:pPr>
      <w:rPr>
        <w:rFonts w:hint="default"/>
      </w:rPr>
    </w:lvl>
  </w:abstractNum>
  <w:abstractNum w:abstractNumId="8">
    <w:nsid w:val="52405D2B"/>
    <w:multiLevelType w:val="hybridMultilevel"/>
    <w:tmpl w:val="00000000"/>
    <w:lvl w:ilvl="0">
      <w:start w:val="2"/>
      <w:numFmt w:val="decimal"/>
      <w:lvlText w:val="%1"/>
      <w:lvlJc w:val="left"/>
      <w:pPr>
        <w:ind w:left="3421" w:hanging="710"/>
        <w:jc w:val="left"/>
      </w:pPr>
      <w:rPr>
        <w:rFonts w:hint="default"/>
      </w:rPr>
    </w:lvl>
    <w:lvl w:ilvl="1">
      <w:start w:val="1"/>
      <w:numFmt w:val="decimal"/>
      <w:lvlText w:val="%1.%2"/>
      <w:lvlJc w:val="left"/>
      <w:pPr>
        <w:ind w:left="3421" w:hanging="710"/>
        <w:jc w:val="left"/>
      </w:pPr>
      <w:rPr>
        <w:rFonts w:ascii="Arial" w:eastAsia="Arial" w:hAnsi="Arial" w:cs="Arial" w:hint="default"/>
        <w:color w:val="0000FF"/>
        <w:w w:val="91"/>
        <w:sz w:val="31"/>
        <w:szCs w:val="31"/>
      </w:rPr>
    </w:lvl>
    <w:lvl w:ilvl="2">
      <w:start w:val="0"/>
      <w:numFmt w:val="bullet"/>
      <w:lvlText w:val="•"/>
      <w:lvlJc w:val="left"/>
      <w:pPr>
        <w:ind w:left="5699" w:hanging="710"/>
      </w:pPr>
      <w:rPr>
        <w:rFonts w:hint="default"/>
      </w:rPr>
    </w:lvl>
    <w:lvl w:ilvl="3">
      <w:start w:val="0"/>
      <w:numFmt w:val="bullet"/>
      <w:lvlText w:val="•"/>
      <w:lvlJc w:val="left"/>
      <w:pPr>
        <w:ind w:left="6839" w:hanging="710"/>
      </w:pPr>
      <w:rPr>
        <w:rFonts w:hint="default"/>
      </w:rPr>
    </w:lvl>
    <w:lvl w:ilvl="4">
      <w:start w:val="0"/>
      <w:numFmt w:val="bullet"/>
      <w:lvlText w:val="•"/>
      <w:lvlJc w:val="left"/>
      <w:pPr>
        <w:ind w:left="7979" w:hanging="710"/>
      </w:pPr>
      <w:rPr>
        <w:rFonts w:hint="default"/>
      </w:rPr>
    </w:lvl>
    <w:lvl w:ilvl="5">
      <w:start w:val="0"/>
      <w:numFmt w:val="bullet"/>
      <w:lvlText w:val="•"/>
      <w:lvlJc w:val="left"/>
      <w:pPr>
        <w:ind w:left="9119" w:hanging="710"/>
      </w:pPr>
      <w:rPr>
        <w:rFonts w:hint="default"/>
      </w:rPr>
    </w:lvl>
    <w:lvl w:ilvl="6">
      <w:start w:val="0"/>
      <w:numFmt w:val="bullet"/>
      <w:lvlText w:val="•"/>
      <w:lvlJc w:val="left"/>
      <w:pPr>
        <w:ind w:left="10259" w:hanging="710"/>
      </w:pPr>
      <w:rPr>
        <w:rFonts w:hint="default"/>
      </w:rPr>
    </w:lvl>
    <w:lvl w:ilvl="7">
      <w:start w:val="0"/>
      <w:numFmt w:val="bullet"/>
      <w:lvlText w:val="•"/>
      <w:lvlJc w:val="left"/>
      <w:pPr>
        <w:ind w:left="11399" w:hanging="710"/>
      </w:pPr>
      <w:rPr>
        <w:rFonts w:hint="default"/>
      </w:rPr>
    </w:lvl>
    <w:lvl w:ilvl="8">
      <w:start w:val="0"/>
      <w:numFmt w:val="bullet"/>
      <w:lvlText w:val="•"/>
      <w:lvlJc w:val="left"/>
      <w:pPr>
        <w:ind w:left="12539" w:hanging="710"/>
      </w:pPr>
      <w:rPr>
        <w:rFonts w:hint="default"/>
      </w:rPr>
    </w:lvl>
  </w:abstractNum>
  <w:abstractNum w:abstractNumId="9">
    <w:nsid w:val="69B0CC80"/>
    <w:multiLevelType w:val="hybridMultilevel"/>
    <w:tmpl w:val="00000000"/>
    <w:lvl w:ilvl="0">
      <w:start w:val="0"/>
      <w:numFmt w:val="bullet"/>
      <w:lvlText w:val=""/>
      <w:lvlJc w:val="left"/>
      <w:pPr>
        <w:ind w:left="3349" w:hanging="638"/>
      </w:pPr>
      <w:rPr>
        <w:rFonts w:ascii="Wingdings" w:eastAsia="Wingdings" w:hAnsi="Wingdings" w:cs="Wingdings" w:hint="default"/>
        <w:w w:val="100"/>
        <w:position w:val="-3"/>
        <w:sz w:val="24"/>
        <w:szCs w:val="24"/>
      </w:rPr>
    </w:lvl>
    <w:lvl w:ilvl="1">
      <w:start w:val="0"/>
      <w:numFmt w:val="bullet"/>
      <w:lvlText w:val="•"/>
      <w:lvlJc w:val="left"/>
      <w:pPr>
        <w:ind w:left="4487" w:hanging="638"/>
      </w:pPr>
      <w:rPr>
        <w:rFonts w:hint="default"/>
      </w:rPr>
    </w:lvl>
    <w:lvl w:ilvl="2">
      <w:start w:val="0"/>
      <w:numFmt w:val="bullet"/>
      <w:lvlText w:val="•"/>
      <w:lvlJc w:val="left"/>
      <w:pPr>
        <w:ind w:left="5635" w:hanging="638"/>
      </w:pPr>
      <w:rPr>
        <w:rFonts w:hint="default"/>
      </w:rPr>
    </w:lvl>
    <w:lvl w:ilvl="3">
      <w:start w:val="0"/>
      <w:numFmt w:val="bullet"/>
      <w:lvlText w:val="•"/>
      <w:lvlJc w:val="left"/>
      <w:pPr>
        <w:ind w:left="6783" w:hanging="638"/>
      </w:pPr>
      <w:rPr>
        <w:rFonts w:hint="default"/>
      </w:rPr>
    </w:lvl>
    <w:lvl w:ilvl="4">
      <w:start w:val="0"/>
      <w:numFmt w:val="bullet"/>
      <w:lvlText w:val="•"/>
      <w:lvlJc w:val="left"/>
      <w:pPr>
        <w:ind w:left="7931" w:hanging="638"/>
      </w:pPr>
      <w:rPr>
        <w:rFonts w:hint="default"/>
      </w:rPr>
    </w:lvl>
    <w:lvl w:ilvl="5">
      <w:start w:val="0"/>
      <w:numFmt w:val="bullet"/>
      <w:lvlText w:val="•"/>
      <w:lvlJc w:val="left"/>
      <w:pPr>
        <w:ind w:left="9079" w:hanging="638"/>
      </w:pPr>
      <w:rPr>
        <w:rFonts w:hint="default"/>
      </w:rPr>
    </w:lvl>
    <w:lvl w:ilvl="6">
      <w:start w:val="0"/>
      <w:numFmt w:val="bullet"/>
      <w:lvlText w:val="•"/>
      <w:lvlJc w:val="left"/>
      <w:pPr>
        <w:ind w:left="10227" w:hanging="638"/>
      </w:pPr>
      <w:rPr>
        <w:rFonts w:hint="default"/>
      </w:rPr>
    </w:lvl>
    <w:lvl w:ilvl="7">
      <w:start w:val="0"/>
      <w:numFmt w:val="bullet"/>
      <w:lvlText w:val="•"/>
      <w:lvlJc w:val="left"/>
      <w:pPr>
        <w:ind w:left="11375" w:hanging="638"/>
      </w:pPr>
      <w:rPr>
        <w:rFonts w:hint="default"/>
      </w:rPr>
    </w:lvl>
    <w:lvl w:ilvl="8">
      <w:start w:val="0"/>
      <w:numFmt w:val="bullet"/>
      <w:lvlText w:val="•"/>
      <w:lvlJc w:val="left"/>
      <w:pPr>
        <w:ind w:left="12523" w:hanging="638"/>
      </w:pPr>
      <w:rPr>
        <w:rFonts w:hint="default"/>
      </w:rPr>
    </w:lvl>
  </w:abstractNum>
  <w:abstractNum w:abstractNumId="10">
    <w:nsid w:val="6CEAB1CF"/>
    <w:multiLevelType w:val="hybridMultilevel"/>
    <w:tmpl w:val="00000000"/>
    <w:lvl w:ilvl="0">
      <w:start w:val="3"/>
      <w:numFmt w:val="decimal"/>
      <w:lvlText w:val="%1"/>
      <w:lvlJc w:val="left"/>
      <w:pPr>
        <w:ind w:left="970" w:hanging="811"/>
        <w:jc w:val="left"/>
      </w:pPr>
      <w:rPr>
        <w:rFonts w:hint="default"/>
      </w:rPr>
    </w:lvl>
    <w:lvl w:ilvl="1">
      <w:start w:val="1"/>
      <w:numFmt w:val="decimal"/>
      <w:lvlText w:val="%1.%2"/>
      <w:lvlJc w:val="left"/>
      <w:pPr>
        <w:ind w:left="970" w:hanging="811"/>
        <w:jc w:val="left"/>
      </w:pPr>
      <w:rPr>
        <w:rFonts w:ascii="Book Antiqua" w:eastAsia="Book Antiqua" w:hAnsi="Book Antiqua" w:cs="Book Antiqua" w:hint="default"/>
        <w:w w:val="100"/>
        <w:sz w:val="54"/>
        <w:szCs w:val="54"/>
      </w:rPr>
    </w:lvl>
    <w:lvl w:ilvl="2">
      <w:start w:val="1"/>
      <w:numFmt w:val="decimal"/>
      <w:lvlText w:val="%1.%2.%3"/>
      <w:lvlJc w:val="left"/>
      <w:pPr>
        <w:ind w:left="1240" w:hanging="1081"/>
        <w:jc w:val="left"/>
      </w:pPr>
      <w:rPr>
        <w:rFonts w:ascii="Book Antiqua" w:eastAsia="Book Antiqua" w:hAnsi="Book Antiqua" w:cs="Book Antiqua" w:hint="default"/>
        <w:w w:val="99"/>
        <w:sz w:val="48"/>
        <w:szCs w:val="48"/>
      </w:rPr>
    </w:lvl>
    <w:lvl w:ilvl="3">
      <w:start w:val="0"/>
      <w:numFmt w:val="bullet"/>
      <w:lvlText w:val=""/>
      <w:lvlJc w:val="left"/>
      <w:pPr>
        <w:ind w:left="3349" w:hanging="638"/>
      </w:pPr>
      <w:rPr>
        <w:rFonts w:ascii="Wingdings" w:eastAsia="Wingdings" w:hAnsi="Wingdings" w:cs="Wingdings" w:hint="default"/>
        <w:w w:val="100"/>
        <w:position w:val="-3"/>
        <w:sz w:val="24"/>
        <w:szCs w:val="24"/>
      </w:rPr>
    </w:lvl>
    <w:lvl w:ilvl="4">
      <w:start w:val="0"/>
      <w:numFmt w:val="bullet"/>
      <w:lvlText w:val="•"/>
      <w:lvlJc w:val="left"/>
      <w:pPr>
        <w:ind w:left="3340" w:hanging="638"/>
      </w:pPr>
      <w:rPr>
        <w:rFonts w:hint="default"/>
      </w:rPr>
    </w:lvl>
    <w:lvl w:ilvl="5">
      <w:start w:val="0"/>
      <w:numFmt w:val="bullet"/>
      <w:lvlText w:val="•"/>
      <w:lvlJc w:val="left"/>
      <w:pPr>
        <w:ind w:left="2200" w:hanging="638"/>
      </w:pPr>
      <w:rPr>
        <w:rFonts w:hint="default"/>
      </w:rPr>
    </w:lvl>
    <w:lvl w:ilvl="6">
      <w:start w:val="0"/>
      <w:numFmt w:val="bullet"/>
      <w:lvlText w:val="•"/>
      <w:lvlJc w:val="left"/>
      <w:pPr>
        <w:ind w:left="1061" w:hanging="638"/>
      </w:pPr>
      <w:rPr>
        <w:rFonts w:hint="default"/>
      </w:rPr>
    </w:lvl>
    <w:lvl w:ilvl="7">
      <w:start w:val="0"/>
      <w:numFmt w:val="bullet"/>
      <w:lvlText w:val="•"/>
      <w:lvlJc w:val="left"/>
      <w:pPr>
        <w:ind w:left="-79" w:hanging="638"/>
      </w:pPr>
      <w:rPr>
        <w:rFonts w:hint="default"/>
      </w:rPr>
    </w:lvl>
    <w:lvl w:ilvl="8">
      <w:start w:val="0"/>
      <w:numFmt w:val="bullet"/>
      <w:lvlText w:val="•"/>
      <w:lvlJc w:val="left"/>
      <w:pPr>
        <w:ind w:left="-1218" w:hanging="638"/>
      </w:pPr>
      <w:rPr>
        <w:rFonts w:hint="default"/>
      </w:rPr>
    </w:lvl>
  </w:abstractNum>
  <w:abstractNum w:abstractNumId="11">
    <w:nsid w:val="78073D2D"/>
    <w:multiLevelType w:val="hybridMultilevel"/>
    <w:tmpl w:val="00000000"/>
    <w:lvl w:ilvl="0">
      <w:start w:val="3"/>
      <w:numFmt w:val="decimal"/>
      <w:lvlText w:val="%1"/>
      <w:lvlJc w:val="left"/>
      <w:pPr>
        <w:ind w:left="970" w:hanging="811"/>
        <w:jc w:val="left"/>
      </w:pPr>
      <w:rPr>
        <w:rFonts w:hint="default"/>
      </w:rPr>
    </w:lvl>
    <w:lvl w:ilvl="1">
      <w:start w:val="1"/>
      <w:numFmt w:val="decimal"/>
      <w:lvlText w:val="%1.%2"/>
      <w:lvlJc w:val="left"/>
      <w:pPr>
        <w:ind w:left="970" w:hanging="811"/>
        <w:jc w:val="left"/>
      </w:pPr>
      <w:rPr>
        <w:rFonts w:ascii="Book Antiqua" w:eastAsia="Book Antiqua" w:hAnsi="Book Antiqua" w:cs="Book Antiqua" w:hint="default"/>
        <w:w w:val="100"/>
        <w:sz w:val="54"/>
        <w:szCs w:val="54"/>
      </w:rPr>
    </w:lvl>
    <w:lvl w:ilvl="2">
      <w:start w:val="1"/>
      <w:numFmt w:val="decimal"/>
      <w:lvlText w:val="%1.%2.%3"/>
      <w:lvlJc w:val="left"/>
      <w:pPr>
        <w:ind w:left="1240" w:hanging="1081"/>
        <w:jc w:val="left"/>
      </w:pPr>
      <w:rPr>
        <w:rFonts w:ascii="Book Antiqua" w:eastAsia="Book Antiqua" w:hAnsi="Book Antiqua" w:cs="Book Antiqua" w:hint="default"/>
        <w:w w:val="99"/>
        <w:sz w:val="48"/>
        <w:szCs w:val="48"/>
      </w:rPr>
    </w:lvl>
    <w:lvl w:ilvl="3">
      <w:start w:val="0"/>
      <w:numFmt w:val="bullet"/>
      <w:lvlText w:val=""/>
      <w:lvlJc w:val="left"/>
      <w:pPr>
        <w:ind w:left="3349" w:hanging="638"/>
      </w:pPr>
      <w:rPr>
        <w:rFonts w:ascii="Wingdings" w:eastAsia="Wingdings" w:hAnsi="Wingdings" w:cs="Wingdings" w:hint="default"/>
        <w:w w:val="100"/>
        <w:position w:val="-3"/>
        <w:sz w:val="24"/>
        <w:szCs w:val="24"/>
      </w:rPr>
    </w:lvl>
    <w:lvl w:ilvl="4">
      <w:start w:val="0"/>
      <w:numFmt w:val="bullet"/>
      <w:lvlText w:val="•"/>
      <w:lvlJc w:val="left"/>
      <w:pPr>
        <w:ind w:left="3340" w:hanging="638"/>
      </w:pPr>
      <w:rPr>
        <w:rFonts w:hint="default"/>
      </w:rPr>
    </w:lvl>
    <w:lvl w:ilvl="5">
      <w:start w:val="0"/>
      <w:numFmt w:val="bullet"/>
      <w:lvlText w:val="•"/>
      <w:lvlJc w:val="left"/>
      <w:pPr>
        <w:ind w:left="2200" w:hanging="638"/>
      </w:pPr>
      <w:rPr>
        <w:rFonts w:hint="default"/>
      </w:rPr>
    </w:lvl>
    <w:lvl w:ilvl="6">
      <w:start w:val="0"/>
      <w:numFmt w:val="bullet"/>
      <w:lvlText w:val="•"/>
      <w:lvlJc w:val="left"/>
      <w:pPr>
        <w:ind w:left="1061" w:hanging="638"/>
      </w:pPr>
      <w:rPr>
        <w:rFonts w:hint="default"/>
      </w:rPr>
    </w:lvl>
    <w:lvl w:ilvl="7">
      <w:start w:val="0"/>
      <w:numFmt w:val="bullet"/>
      <w:lvlText w:val="•"/>
      <w:lvlJc w:val="left"/>
      <w:pPr>
        <w:ind w:left="-79" w:hanging="638"/>
      </w:pPr>
      <w:rPr>
        <w:rFonts w:hint="default"/>
      </w:rPr>
    </w:lvl>
    <w:lvl w:ilvl="8">
      <w:start w:val="0"/>
      <w:numFmt w:val="bullet"/>
      <w:lvlText w:val="•"/>
      <w:lvlJc w:val="left"/>
      <w:pPr>
        <w:ind w:left="-1218" w:hanging="638"/>
      </w:pPr>
      <w:rPr>
        <w:rFonts w:hint="default"/>
      </w:rPr>
    </w:lvl>
  </w:abstractNum>
  <w:abstractNum w:abstractNumId="12">
    <w:nsid w:val="7CDC769F"/>
    <w:multiLevelType w:val="hybridMultilevel"/>
    <w:tmpl w:val="00000000"/>
    <w:lvl w:ilvl="0">
      <w:start w:val="0"/>
      <w:numFmt w:val="bullet"/>
      <w:lvlText w:val=""/>
      <w:lvlJc w:val="left"/>
      <w:pPr>
        <w:ind w:left="796" w:hanging="638"/>
      </w:pPr>
      <w:rPr>
        <w:rFonts w:ascii="Wingdings" w:eastAsia="Wingdings" w:hAnsi="Wingdings" w:cs="Wingdings" w:hint="default"/>
        <w:w w:val="100"/>
        <w:position w:val="-3"/>
        <w:sz w:val="24"/>
        <w:szCs w:val="24"/>
      </w:rPr>
    </w:lvl>
    <w:lvl w:ilvl="1">
      <w:start w:val="0"/>
      <w:numFmt w:val="bullet"/>
      <w:lvlText w:val=""/>
      <w:lvlJc w:val="left"/>
      <w:pPr>
        <w:ind w:left="3349" w:hanging="638"/>
      </w:pPr>
      <w:rPr>
        <w:rFonts w:ascii="Wingdings" w:eastAsia="Wingdings" w:hAnsi="Wingdings" w:cs="Wingdings" w:hint="default"/>
        <w:w w:val="100"/>
        <w:position w:val="-3"/>
        <w:sz w:val="24"/>
        <w:szCs w:val="24"/>
      </w:rPr>
    </w:lvl>
    <w:lvl w:ilvl="2">
      <w:start w:val="0"/>
      <w:numFmt w:val="bullet"/>
      <w:lvlText w:val="•"/>
      <w:lvlJc w:val="left"/>
      <w:pPr>
        <w:ind w:left="4331" w:hanging="638"/>
      </w:pPr>
      <w:rPr>
        <w:rFonts w:hint="default"/>
      </w:rPr>
    </w:lvl>
    <w:lvl w:ilvl="3">
      <w:start w:val="0"/>
      <w:numFmt w:val="bullet"/>
      <w:lvlText w:val="•"/>
      <w:lvlJc w:val="left"/>
      <w:pPr>
        <w:ind w:left="5323" w:hanging="638"/>
      </w:pPr>
      <w:rPr>
        <w:rFonts w:hint="default"/>
      </w:rPr>
    </w:lvl>
    <w:lvl w:ilvl="4">
      <w:start w:val="0"/>
      <w:numFmt w:val="bullet"/>
      <w:lvlText w:val="•"/>
      <w:lvlJc w:val="left"/>
      <w:pPr>
        <w:ind w:left="6315" w:hanging="638"/>
      </w:pPr>
      <w:rPr>
        <w:rFonts w:hint="default"/>
      </w:rPr>
    </w:lvl>
    <w:lvl w:ilvl="5">
      <w:start w:val="0"/>
      <w:numFmt w:val="bullet"/>
      <w:lvlText w:val="•"/>
      <w:lvlJc w:val="left"/>
      <w:pPr>
        <w:ind w:left="7307" w:hanging="638"/>
      </w:pPr>
      <w:rPr>
        <w:rFonts w:hint="default"/>
      </w:rPr>
    </w:lvl>
    <w:lvl w:ilvl="6">
      <w:start w:val="0"/>
      <w:numFmt w:val="bullet"/>
      <w:lvlText w:val="•"/>
      <w:lvlJc w:val="left"/>
      <w:pPr>
        <w:ind w:left="8299" w:hanging="638"/>
      </w:pPr>
      <w:rPr>
        <w:rFonts w:hint="default"/>
      </w:rPr>
    </w:lvl>
    <w:lvl w:ilvl="7">
      <w:start w:val="0"/>
      <w:numFmt w:val="bullet"/>
      <w:lvlText w:val="•"/>
      <w:lvlJc w:val="left"/>
      <w:pPr>
        <w:ind w:left="9291" w:hanging="638"/>
      </w:pPr>
      <w:rPr>
        <w:rFonts w:hint="default"/>
      </w:rPr>
    </w:lvl>
    <w:lvl w:ilvl="8">
      <w:start w:val="0"/>
      <w:numFmt w:val="bullet"/>
      <w:lvlText w:val="•"/>
      <w:lvlJc w:val="left"/>
      <w:pPr>
        <w:ind w:left="10282" w:hanging="638"/>
      </w:pPr>
      <w:rPr>
        <w:rFonts w:hint="default"/>
      </w:rPr>
    </w:lvl>
  </w:abstractNum>
  <w:num w:numId="1">
    <w:abstractNumId w:val="9"/>
  </w:num>
  <w:num w:numId="2">
    <w:abstractNumId w:val="5"/>
  </w:num>
  <w:num w:numId="3">
    <w:abstractNumId w:val="7"/>
  </w:num>
  <w:num w:numId="4">
    <w:abstractNumId w:val="10"/>
  </w:num>
  <w:num w:numId="5">
    <w:abstractNumId w:val="0"/>
  </w:num>
  <w:num w:numId="6">
    <w:abstractNumId w:val="3"/>
  </w:num>
  <w:num w:numId="7">
    <w:abstractNumId w:val="2"/>
  </w:num>
  <w:num w:numId="8">
    <w:abstractNumId w:val="4"/>
  </w:num>
  <w:num w:numId="9">
    <w:abstractNumId w:val="6"/>
  </w:num>
  <w:num w:numId="10">
    <w:abstractNumId w:val="1"/>
  </w:num>
  <w:num w:numId="11">
    <w:abstractNumId w:val="12"/>
  </w:num>
  <w:num w:numId="12">
    <w:abstractNumId w:val="8"/>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right"/>
      <w:outlineLvl w:val="0"/>
    </w:pPr>
    <w:rPr>
      <w:rFonts w:ascii="黑体" w:eastAsia="黑体" w:hAnsi="黑体" w:cs="黑体"/>
      <w:b/>
      <w:bCs/>
      <w:sz w:val="66"/>
      <w:szCs w:val="66"/>
    </w:rPr>
  </w:style>
  <w:style w:type="paragraph" w:styleId="Heading2">
    <w:name w:val="heading 2"/>
    <w:basedOn w:val="Normal"/>
    <w:uiPriority w:val="1"/>
    <w:qFormat/>
    <w:pPr>
      <w:ind w:left="970" w:hanging="811"/>
      <w:outlineLvl w:val="1"/>
    </w:pPr>
    <w:rPr>
      <w:rFonts w:ascii="黑体" w:eastAsia="黑体" w:hAnsi="黑体" w:cs="黑体"/>
      <w:sz w:val="54"/>
      <w:szCs w:val="54"/>
    </w:rPr>
  </w:style>
  <w:style w:type="paragraph" w:styleId="Heading3">
    <w:name w:val="heading 3"/>
    <w:basedOn w:val="Normal"/>
    <w:uiPriority w:val="1"/>
    <w:qFormat/>
    <w:pPr>
      <w:ind w:left="1240" w:hanging="1081"/>
      <w:outlineLvl w:val="2"/>
    </w:pPr>
    <w:rPr>
      <w:rFonts w:ascii="黑体" w:eastAsia="黑体" w:hAnsi="黑体" w:cs="黑体"/>
      <w:sz w:val="48"/>
      <w:szCs w:val="48"/>
    </w:rPr>
  </w:style>
  <w:style w:type="paragraph" w:styleId="Heading4">
    <w:name w:val="heading 4"/>
    <w:basedOn w:val="Normal"/>
    <w:uiPriority w:val="1"/>
    <w:qFormat/>
    <w:pPr>
      <w:ind w:left="159"/>
      <w:outlineLvl w:val="3"/>
    </w:pPr>
    <w:rPr>
      <w:rFonts w:ascii="黑体" w:eastAsia="黑体" w:hAnsi="黑体" w:cs="黑体"/>
      <w:sz w:val="39"/>
      <w:szCs w:val="39"/>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68"/>
      <w:ind w:left="520" w:hanging="361"/>
    </w:pPr>
    <w:rPr>
      <w:rFonts w:ascii="宋体" w:eastAsia="宋体" w:hAnsi="宋体" w:cs="宋体"/>
      <w:b/>
      <w:bCs/>
      <w:sz w:val="36"/>
      <w:szCs w:val="36"/>
    </w:rPr>
  </w:style>
  <w:style w:type="paragraph" w:styleId="TOC2">
    <w:name w:val="toc 2"/>
    <w:basedOn w:val="Normal"/>
    <w:uiPriority w:val="1"/>
    <w:qFormat/>
    <w:pPr>
      <w:spacing w:before="123"/>
      <w:ind w:left="689" w:hanging="531"/>
    </w:pPr>
    <w:rPr>
      <w:rFonts w:ascii="宋体" w:eastAsia="宋体" w:hAnsi="宋体" w:cs="宋体"/>
      <w:sz w:val="30"/>
      <w:szCs w:val="30"/>
    </w:r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3349" w:hanging="6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558065040101006023" TargetMode="Externa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2023-12-18T16:36:00Z</dcterms:created>
  <dcterms:modified xsi:type="dcterms:W3CDTF">2023-12-18T16:36:00Z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2022-10-07T00:00:00Z</vt:filetime>
  </property>
  <property fmtid="{D5CDD505-2E9C-101B-9397-08002B2CF9AE}" pid="3" name="LastSaved">
    <vt:filetime>2023-12-18T00:00:00Z</vt:filetime>
  </property>
</Properties>
</file>