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铸造造型材料项目规划设计方案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72" w:history="1">
        <w:r>
          <w:rPr>
            <w:rFonts w:ascii="仿宋" w:eastAsia="仿宋" w:hAnsi="仿宋" w:cs="仿宋" w:hint="eastAsia"/>
            <w:lang w:eastAsia="zh-CN"/>
          </w:rPr>
          <w:t>概论</w:t>
        </w:r>
        <w:r>
          <w:tab/>
        </w:r>
        <w:r>
          <w:fldChar w:fldCharType="begin"/>
        </w:r>
        <w:r>
          <w:instrText xml:space="preserve"> PAGEREF _Toc11372 \h </w:instrText>
        </w:r>
        <w:r>
          <w:fldChar w:fldCharType="separate"/>
        </w:r>
        <w:r>
          <w:t>3</w:t>
        </w:r>
        <w:r>
          <w:fldChar w:fldCharType="end"/>
        </w:r>
      </w:hyperlink>
    </w:p>
    <w:p>
      <w:pPr>
        <w:pStyle w:val="TOC1"/>
        <w:tabs>
          <w:tab w:val="right" w:leader="dot" w:pos="8306"/>
        </w:tabs>
      </w:pPr>
      <w:hyperlink w:anchor="_Toc17633" w:history="1">
        <w:r>
          <w:rPr>
            <w:rFonts w:ascii="仿宋" w:eastAsia="仿宋" w:hAnsi="仿宋" w:cs="仿宋" w:hint="eastAsia"/>
            <w:lang w:eastAsia="zh-CN"/>
          </w:rPr>
          <w:t>一、产品规划分析</w:t>
        </w:r>
        <w:r>
          <w:tab/>
        </w:r>
        <w:r>
          <w:fldChar w:fldCharType="begin"/>
        </w:r>
        <w:r>
          <w:instrText xml:space="preserve"> PAGEREF _Toc17633 \h </w:instrText>
        </w:r>
        <w:r>
          <w:fldChar w:fldCharType="separate"/>
        </w:r>
        <w:r>
          <w:t>3</w:t>
        </w:r>
        <w:r>
          <w:fldChar w:fldCharType="end"/>
        </w:r>
      </w:hyperlink>
    </w:p>
    <w:p>
      <w:pPr>
        <w:pStyle w:val="TOC2"/>
        <w:tabs>
          <w:tab w:val="right" w:leader="dot" w:pos="8306"/>
        </w:tabs>
      </w:pPr>
      <w:hyperlink w:anchor="_Toc19799" w:history="1">
        <w:r>
          <w:rPr>
            <w:rFonts w:ascii="仿宋" w:eastAsia="仿宋" w:hAnsi="仿宋" w:cs="仿宋" w:hint="eastAsia"/>
            <w:lang w:eastAsia="zh-CN"/>
          </w:rPr>
          <w:t>(一)、产品规划</w:t>
        </w:r>
        <w:r>
          <w:tab/>
        </w:r>
        <w:r>
          <w:fldChar w:fldCharType="begin"/>
        </w:r>
        <w:r>
          <w:instrText xml:space="preserve"> PAGEREF _Toc19799 \h </w:instrText>
        </w:r>
        <w:r>
          <w:fldChar w:fldCharType="separate"/>
        </w:r>
        <w:r>
          <w:t>3</w:t>
        </w:r>
        <w:r>
          <w:fldChar w:fldCharType="end"/>
        </w:r>
      </w:hyperlink>
    </w:p>
    <w:p>
      <w:pPr>
        <w:pStyle w:val="TOC2"/>
        <w:tabs>
          <w:tab w:val="right" w:leader="dot" w:pos="8306"/>
        </w:tabs>
      </w:pPr>
      <w:hyperlink w:anchor="_Toc15135" w:history="1">
        <w:r>
          <w:rPr>
            <w:rFonts w:ascii="仿宋" w:eastAsia="仿宋" w:hAnsi="仿宋" w:cs="仿宋" w:hint="eastAsia"/>
            <w:lang w:eastAsia="zh-CN"/>
          </w:rPr>
          <w:t>(二)、建设规模</w:t>
        </w:r>
        <w:r>
          <w:tab/>
        </w:r>
        <w:r>
          <w:fldChar w:fldCharType="begin"/>
        </w:r>
        <w:r>
          <w:instrText xml:space="preserve"> PAGEREF _Toc15135 \h </w:instrText>
        </w:r>
        <w:r>
          <w:fldChar w:fldCharType="separate"/>
        </w:r>
        <w:r>
          <w:t>4</w:t>
        </w:r>
        <w:r>
          <w:fldChar w:fldCharType="end"/>
        </w:r>
      </w:hyperlink>
    </w:p>
    <w:p>
      <w:pPr>
        <w:pStyle w:val="TOC1"/>
        <w:tabs>
          <w:tab w:val="right" w:leader="dot" w:pos="8306"/>
        </w:tabs>
      </w:pPr>
      <w:hyperlink w:anchor="_Toc9786" w:history="1">
        <w:r>
          <w:rPr>
            <w:rFonts w:ascii="仿宋" w:eastAsia="仿宋" w:hAnsi="仿宋" w:cs="仿宋" w:hint="eastAsia"/>
            <w:lang w:eastAsia="zh-CN"/>
          </w:rPr>
          <w:t>二、铸造造型材料项目危机管理</w:t>
        </w:r>
        <w:r>
          <w:tab/>
        </w:r>
        <w:r>
          <w:fldChar w:fldCharType="begin"/>
        </w:r>
        <w:r>
          <w:instrText xml:space="preserve"> PAGEREF _Toc9786 \h </w:instrText>
        </w:r>
        <w:r>
          <w:fldChar w:fldCharType="separate"/>
        </w:r>
        <w:r>
          <w:t>5</w:t>
        </w:r>
        <w:r>
          <w:fldChar w:fldCharType="end"/>
        </w:r>
      </w:hyperlink>
    </w:p>
    <w:p>
      <w:pPr>
        <w:pStyle w:val="TOC2"/>
        <w:tabs>
          <w:tab w:val="right" w:leader="dot" w:pos="8306"/>
        </w:tabs>
      </w:pPr>
      <w:hyperlink w:anchor="_Toc10689" w:history="1">
        <w:r>
          <w:rPr>
            <w:rFonts w:ascii="仿宋" w:eastAsia="仿宋" w:hAnsi="仿宋" w:cs="仿宋" w:hint="eastAsia"/>
            <w:lang w:eastAsia="zh-CN"/>
          </w:rPr>
          <w:t>(一)、危机预警与识别</w:t>
        </w:r>
        <w:r>
          <w:tab/>
        </w:r>
        <w:r>
          <w:fldChar w:fldCharType="begin"/>
        </w:r>
        <w:r>
          <w:instrText xml:space="preserve"> PAGEREF _Toc10689 \h </w:instrText>
        </w:r>
        <w:r>
          <w:fldChar w:fldCharType="separate"/>
        </w:r>
        <w:r>
          <w:t>5</w:t>
        </w:r>
        <w:r>
          <w:fldChar w:fldCharType="end"/>
        </w:r>
      </w:hyperlink>
    </w:p>
    <w:p>
      <w:pPr>
        <w:pStyle w:val="TOC2"/>
        <w:tabs>
          <w:tab w:val="right" w:leader="dot" w:pos="8306"/>
        </w:tabs>
      </w:pPr>
      <w:hyperlink w:anchor="_Toc27156" w:history="1">
        <w:r>
          <w:rPr>
            <w:rFonts w:ascii="仿宋" w:eastAsia="仿宋" w:hAnsi="仿宋" w:cs="仿宋" w:hint="eastAsia"/>
            <w:lang w:eastAsia="zh-CN"/>
          </w:rPr>
          <w:t>(二)、危机应对与恢复</w:t>
        </w:r>
        <w:r>
          <w:tab/>
        </w:r>
        <w:r>
          <w:fldChar w:fldCharType="begin"/>
        </w:r>
        <w:r>
          <w:instrText xml:space="preserve"> PAGEREF _Toc27156 \h </w:instrText>
        </w:r>
        <w:r>
          <w:fldChar w:fldCharType="separate"/>
        </w:r>
        <w:r>
          <w:t>6</w:t>
        </w:r>
        <w:r>
          <w:fldChar w:fldCharType="end"/>
        </w:r>
      </w:hyperlink>
    </w:p>
    <w:p>
      <w:pPr>
        <w:pStyle w:val="TOC1"/>
        <w:tabs>
          <w:tab w:val="right" w:leader="dot" w:pos="8306"/>
        </w:tabs>
      </w:pPr>
      <w:hyperlink w:anchor="_Toc15376" w:history="1">
        <w:r>
          <w:rPr>
            <w:rFonts w:ascii="仿宋" w:eastAsia="仿宋" w:hAnsi="仿宋" w:cs="仿宋" w:hint="eastAsia"/>
            <w:lang w:eastAsia="zh-CN"/>
          </w:rPr>
          <w:t>三、铸造造型材料项目建设背景及必要性分析</w:t>
        </w:r>
        <w:r>
          <w:tab/>
        </w:r>
        <w:r>
          <w:fldChar w:fldCharType="begin"/>
        </w:r>
        <w:r>
          <w:instrText xml:space="preserve"> PAGEREF _Toc15376 \h </w:instrText>
        </w:r>
        <w:r>
          <w:fldChar w:fldCharType="separate"/>
        </w:r>
        <w:r>
          <w:t>7</w:t>
        </w:r>
        <w:r>
          <w:fldChar w:fldCharType="end"/>
        </w:r>
      </w:hyperlink>
    </w:p>
    <w:p>
      <w:pPr>
        <w:pStyle w:val="TOC2"/>
        <w:tabs>
          <w:tab w:val="right" w:leader="dot" w:pos="8306"/>
        </w:tabs>
      </w:pPr>
      <w:hyperlink w:anchor="_Toc29231" w:history="1">
        <w:r>
          <w:rPr>
            <w:rFonts w:ascii="仿宋" w:eastAsia="仿宋" w:hAnsi="仿宋" w:cs="仿宋" w:hint="eastAsia"/>
            <w:lang w:eastAsia="zh-CN"/>
          </w:rPr>
          <w:t>(一)、铸造造型材料项目背景分析</w:t>
        </w:r>
        <w:r>
          <w:tab/>
        </w:r>
        <w:r>
          <w:fldChar w:fldCharType="begin"/>
        </w:r>
        <w:r>
          <w:instrText xml:space="preserve"> PAGEREF _Toc29231 \h </w:instrText>
        </w:r>
        <w:r>
          <w:fldChar w:fldCharType="separate"/>
        </w:r>
        <w:r>
          <w:t>7</w:t>
        </w:r>
        <w:r>
          <w:fldChar w:fldCharType="end"/>
        </w:r>
      </w:hyperlink>
    </w:p>
    <w:p>
      <w:pPr>
        <w:pStyle w:val="TOC2"/>
        <w:tabs>
          <w:tab w:val="right" w:leader="dot" w:pos="8306"/>
        </w:tabs>
      </w:pPr>
      <w:hyperlink w:anchor="_Toc23755" w:history="1">
        <w:r>
          <w:rPr>
            <w:rFonts w:ascii="仿宋" w:eastAsia="仿宋" w:hAnsi="仿宋" w:cs="仿宋" w:hint="eastAsia"/>
            <w:lang w:eastAsia="zh-CN"/>
          </w:rPr>
          <w:t>(二)、铸造造型材料项目建设必要性分析</w:t>
        </w:r>
        <w:r>
          <w:tab/>
        </w:r>
        <w:r>
          <w:fldChar w:fldCharType="begin"/>
        </w:r>
        <w:r>
          <w:instrText xml:space="preserve"> PAGEREF _Toc23755 \h </w:instrText>
        </w:r>
        <w:r>
          <w:fldChar w:fldCharType="separate"/>
        </w:r>
        <w:r>
          <w:t>9</w:t>
        </w:r>
        <w:r>
          <w:fldChar w:fldCharType="end"/>
        </w:r>
      </w:hyperlink>
    </w:p>
    <w:p>
      <w:pPr>
        <w:pStyle w:val="TOC1"/>
        <w:tabs>
          <w:tab w:val="right" w:leader="dot" w:pos="8306"/>
        </w:tabs>
      </w:pPr>
      <w:hyperlink w:anchor="_Toc638" w:history="1">
        <w:r>
          <w:rPr>
            <w:rFonts w:ascii="仿宋" w:eastAsia="仿宋" w:hAnsi="仿宋" w:cs="仿宋" w:hint="eastAsia"/>
            <w:lang w:eastAsia="zh-CN"/>
          </w:rPr>
          <w:t>四、铸造造型材料项目建设单位说明</w:t>
        </w:r>
        <w:r>
          <w:tab/>
        </w:r>
        <w:r>
          <w:fldChar w:fldCharType="begin"/>
        </w:r>
        <w:r>
          <w:instrText xml:space="preserve"> PAGEREF _Toc638 \h </w:instrText>
        </w:r>
        <w:r>
          <w:fldChar w:fldCharType="separate"/>
        </w:r>
        <w:r>
          <w:t>10</w:t>
        </w:r>
        <w:r>
          <w:fldChar w:fldCharType="end"/>
        </w:r>
      </w:hyperlink>
    </w:p>
    <w:p>
      <w:pPr>
        <w:pStyle w:val="TOC2"/>
        <w:tabs>
          <w:tab w:val="right" w:leader="dot" w:pos="8306"/>
        </w:tabs>
      </w:pPr>
      <w:hyperlink w:anchor="_Toc31616" w:history="1">
        <w:r>
          <w:rPr>
            <w:rFonts w:ascii="仿宋" w:eastAsia="仿宋" w:hAnsi="仿宋" w:cs="仿宋" w:hint="eastAsia"/>
            <w:lang w:eastAsia="zh-CN"/>
          </w:rPr>
          <w:t>(一)、铸造造型材料项目承办单位基本情况</w:t>
        </w:r>
        <w:r>
          <w:tab/>
        </w:r>
        <w:r>
          <w:fldChar w:fldCharType="begin"/>
        </w:r>
        <w:r>
          <w:instrText xml:space="preserve"> PAGEREF _Toc31616 \h </w:instrText>
        </w:r>
        <w:r>
          <w:fldChar w:fldCharType="separate"/>
        </w:r>
        <w:r>
          <w:t>10</w:t>
        </w:r>
        <w:r>
          <w:fldChar w:fldCharType="end"/>
        </w:r>
      </w:hyperlink>
    </w:p>
    <w:p>
      <w:pPr>
        <w:pStyle w:val="TOC2"/>
        <w:tabs>
          <w:tab w:val="right" w:leader="dot" w:pos="8306"/>
        </w:tabs>
      </w:pPr>
      <w:hyperlink w:anchor="_Toc16920" w:history="1">
        <w:r>
          <w:rPr>
            <w:rFonts w:ascii="仿宋" w:eastAsia="仿宋" w:hAnsi="仿宋" w:cs="仿宋" w:hint="eastAsia"/>
            <w:lang w:eastAsia="zh-CN"/>
          </w:rPr>
          <w:t>(二)、公司经济效益分析</w:t>
        </w:r>
        <w:r>
          <w:tab/>
        </w:r>
        <w:r>
          <w:fldChar w:fldCharType="begin"/>
        </w:r>
        <w:r>
          <w:instrText xml:space="preserve"> PAGEREF _Toc16920 \h </w:instrText>
        </w:r>
        <w:r>
          <w:fldChar w:fldCharType="separate"/>
        </w:r>
        <w:r>
          <w:t>11</w:t>
        </w:r>
        <w:r>
          <w:fldChar w:fldCharType="end"/>
        </w:r>
      </w:hyperlink>
    </w:p>
    <w:p>
      <w:pPr>
        <w:pStyle w:val="TOC1"/>
        <w:tabs>
          <w:tab w:val="right" w:leader="dot" w:pos="8306"/>
        </w:tabs>
      </w:pPr>
      <w:hyperlink w:anchor="_Toc18855" w:history="1">
        <w:r>
          <w:rPr>
            <w:rFonts w:ascii="仿宋" w:eastAsia="仿宋" w:hAnsi="仿宋" w:cs="仿宋" w:hint="eastAsia"/>
            <w:lang w:eastAsia="zh-CN"/>
          </w:rPr>
          <w:t>五、铸造造型材料项目概论</w:t>
        </w:r>
        <w:r>
          <w:tab/>
        </w:r>
        <w:r>
          <w:fldChar w:fldCharType="begin"/>
        </w:r>
        <w:r>
          <w:instrText xml:space="preserve"> PAGEREF _Toc18855 \h </w:instrText>
        </w:r>
        <w:r>
          <w:fldChar w:fldCharType="separate"/>
        </w:r>
        <w:r>
          <w:t>12</w:t>
        </w:r>
        <w:r>
          <w:fldChar w:fldCharType="end"/>
        </w:r>
      </w:hyperlink>
    </w:p>
    <w:p>
      <w:pPr>
        <w:pStyle w:val="TOC2"/>
        <w:tabs>
          <w:tab w:val="right" w:leader="dot" w:pos="8306"/>
        </w:tabs>
      </w:pPr>
      <w:hyperlink w:anchor="_Toc4201" w:history="1">
        <w:r>
          <w:rPr>
            <w:rFonts w:ascii="仿宋" w:eastAsia="仿宋" w:hAnsi="仿宋" w:cs="仿宋" w:hint="eastAsia"/>
            <w:lang w:eastAsia="zh-CN"/>
          </w:rPr>
          <w:t>(一)、铸造造型材料项目概况</w:t>
        </w:r>
        <w:r>
          <w:tab/>
        </w:r>
        <w:r>
          <w:fldChar w:fldCharType="begin"/>
        </w:r>
        <w:r>
          <w:instrText xml:space="preserve"> PAGEREF _Toc4201 \h </w:instrText>
        </w:r>
        <w:r>
          <w:fldChar w:fldCharType="separate"/>
        </w:r>
        <w:r>
          <w:t>12</w:t>
        </w:r>
        <w:r>
          <w:fldChar w:fldCharType="end"/>
        </w:r>
      </w:hyperlink>
    </w:p>
    <w:p>
      <w:pPr>
        <w:pStyle w:val="TOC2"/>
        <w:tabs>
          <w:tab w:val="right" w:leader="dot" w:pos="8306"/>
        </w:tabs>
      </w:pPr>
      <w:hyperlink w:anchor="_Toc5504" w:history="1">
        <w:r>
          <w:rPr>
            <w:rFonts w:ascii="仿宋" w:eastAsia="仿宋" w:hAnsi="仿宋" w:cs="仿宋" w:hint="eastAsia"/>
            <w:lang w:eastAsia="zh-CN"/>
          </w:rPr>
          <w:t>(二)、铸造造型材料项目目标</w:t>
        </w:r>
        <w:r>
          <w:tab/>
        </w:r>
        <w:r>
          <w:fldChar w:fldCharType="begin"/>
        </w:r>
        <w:r>
          <w:instrText xml:space="preserve"> PAGEREF _Toc5504 \h </w:instrText>
        </w:r>
        <w:r>
          <w:fldChar w:fldCharType="separate"/>
        </w:r>
        <w:r>
          <w:t>14</w:t>
        </w:r>
        <w:r>
          <w:fldChar w:fldCharType="end"/>
        </w:r>
      </w:hyperlink>
    </w:p>
    <w:p>
      <w:pPr>
        <w:pStyle w:val="TOC2"/>
        <w:tabs>
          <w:tab w:val="right" w:leader="dot" w:pos="8306"/>
        </w:tabs>
      </w:pPr>
      <w:hyperlink w:anchor="_Toc25874" w:history="1">
        <w:r>
          <w:rPr>
            <w:rFonts w:ascii="仿宋" w:eastAsia="仿宋" w:hAnsi="仿宋" w:cs="仿宋" w:hint="eastAsia"/>
            <w:lang w:eastAsia="zh-CN"/>
          </w:rPr>
          <w:t>(三)、铸造造型材料项目提出的理由</w:t>
        </w:r>
        <w:r>
          <w:tab/>
        </w:r>
        <w:r>
          <w:fldChar w:fldCharType="begin"/>
        </w:r>
        <w:r>
          <w:instrText xml:space="preserve"> PAGEREF _Toc25874 \h </w:instrText>
        </w:r>
        <w:r>
          <w:fldChar w:fldCharType="separate"/>
        </w:r>
        <w:r>
          <w:t>15</w:t>
        </w:r>
        <w:r>
          <w:fldChar w:fldCharType="end"/>
        </w:r>
      </w:hyperlink>
    </w:p>
    <w:p>
      <w:pPr>
        <w:pStyle w:val="TOC2"/>
        <w:tabs>
          <w:tab w:val="right" w:leader="dot" w:pos="8306"/>
        </w:tabs>
      </w:pPr>
      <w:hyperlink w:anchor="_Toc22795" w:history="1">
        <w:r>
          <w:rPr>
            <w:rFonts w:ascii="仿宋" w:eastAsia="仿宋" w:hAnsi="仿宋" w:cs="仿宋" w:hint="eastAsia"/>
            <w:lang w:eastAsia="zh-CN"/>
          </w:rPr>
          <w:t>(四)、铸造造型材料项目意义</w:t>
        </w:r>
        <w:r>
          <w:tab/>
        </w:r>
        <w:r>
          <w:fldChar w:fldCharType="begin"/>
        </w:r>
        <w:r>
          <w:instrText xml:space="preserve"> PAGEREF _Toc22795 \h </w:instrText>
        </w:r>
        <w:r>
          <w:fldChar w:fldCharType="separate"/>
        </w:r>
        <w:r>
          <w:t>17</w:t>
        </w:r>
        <w:r>
          <w:fldChar w:fldCharType="end"/>
        </w:r>
      </w:hyperlink>
    </w:p>
    <w:p>
      <w:pPr>
        <w:pStyle w:val="TOC2"/>
        <w:tabs>
          <w:tab w:val="right" w:leader="dot" w:pos="8306"/>
        </w:tabs>
      </w:pPr>
      <w:hyperlink w:anchor="_Toc6023" w:history="1">
        <w:r>
          <w:rPr>
            <w:rFonts w:ascii="仿宋" w:eastAsia="仿宋" w:hAnsi="仿宋" w:cs="仿宋" w:hint="eastAsia"/>
            <w:lang w:eastAsia="zh-CN"/>
          </w:rPr>
          <w:t>(五)、铸造造型材料项目背景</w:t>
        </w:r>
        <w:r>
          <w:tab/>
        </w:r>
        <w:r>
          <w:fldChar w:fldCharType="begin"/>
        </w:r>
        <w:r>
          <w:instrText xml:space="preserve"> PAGEREF _Toc6023 \h </w:instrText>
        </w:r>
        <w:r>
          <w:fldChar w:fldCharType="separate"/>
        </w:r>
        <w:r>
          <w:t>18</w:t>
        </w:r>
        <w:r>
          <w:fldChar w:fldCharType="end"/>
        </w:r>
      </w:hyperlink>
    </w:p>
    <w:p>
      <w:pPr>
        <w:pStyle w:val="TOC1"/>
        <w:tabs>
          <w:tab w:val="right" w:leader="dot" w:pos="8306"/>
        </w:tabs>
      </w:pPr>
      <w:hyperlink w:anchor="_Toc1423" w:history="1">
        <w:r>
          <w:rPr>
            <w:rFonts w:ascii="仿宋" w:eastAsia="仿宋" w:hAnsi="仿宋" w:cs="仿宋" w:hint="eastAsia"/>
            <w:lang w:eastAsia="zh-CN"/>
          </w:rPr>
          <w:t>六、铸造造型材料项目可持续发展</w:t>
        </w:r>
        <w:r>
          <w:tab/>
        </w:r>
        <w:r>
          <w:fldChar w:fldCharType="begin"/>
        </w:r>
        <w:r>
          <w:instrText xml:space="preserve"> PAGEREF _Toc1423 \h </w:instrText>
        </w:r>
        <w:r>
          <w:fldChar w:fldCharType="separate"/>
        </w:r>
        <w:r>
          <w:t>19</w:t>
        </w:r>
        <w:r>
          <w:fldChar w:fldCharType="end"/>
        </w:r>
      </w:hyperlink>
    </w:p>
    <w:p>
      <w:pPr>
        <w:pStyle w:val="TOC2"/>
        <w:tabs>
          <w:tab w:val="right" w:leader="dot" w:pos="8306"/>
        </w:tabs>
      </w:pPr>
      <w:hyperlink w:anchor="_Toc5362" w:history="1">
        <w:r>
          <w:rPr>
            <w:rFonts w:ascii="仿宋" w:eastAsia="仿宋" w:hAnsi="仿宋" w:cs="仿宋" w:hint="eastAsia"/>
            <w:lang w:eastAsia="zh-CN"/>
          </w:rPr>
          <w:t>(一)、可持续战略与实践</w:t>
        </w:r>
        <w:r>
          <w:tab/>
        </w:r>
        <w:r>
          <w:fldChar w:fldCharType="begin"/>
        </w:r>
        <w:r>
          <w:instrText xml:space="preserve"> PAGEREF _Toc5362 \h </w:instrText>
        </w:r>
        <w:r>
          <w:fldChar w:fldCharType="separate"/>
        </w:r>
        <w:r>
          <w:t>19</w:t>
        </w:r>
        <w:r>
          <w:fldChar w:fldCharType="end"/>
        </w:r>
      </w:hyperlink>
    </w:p>
    <w:p>
      <w:pPr>
        <w:pStyle w:val="TOC2"/>
        <w:tabs>
          <w:tab w:val="right" w:leader="dot" w:pos="8306"/>
        </w:tabs>
      </w:pPr>
      <w:hyperlink w:anchor="_Toc6283" w:history="1">
        <w:r>
          <w:rPr>
            <w:rFonts w:ascii="仿宋" w:eastAsia="仿宋" w:hAnsi="仿宋" w:cs="仿宋" w:hint="eastAsia"/>
            <w:lang w:eastAsia="zh-CN"/>
          </w:rPr>
          <w:t>(二)、环保与社会责任</w:t>
        </w:r>
        <w:r>
          <w:tab/>
        </w:r>
        <w:r>
          <w:fldChar w:fldCharType="begin"/>
        </w:r>
        <w:r>
          <w:instrText xml:space="preserve"> PAGEREF _Toc6283 \h </w:instrText>
        </w:r>
        <w:r>
          <w:fldChar w:fldCharType="separate"/>
        </w:r>
        <w:r>
          <w:t>19</w:t>
        </w:r>
        <w:r>
          <w:fldChar w:fldCharType="end"/>
        </w:r>
      </w:hyperlink>
    </w:p>
    <w:p>
      <w:pPr>
        <w:pStyle w:val="TOC1"/>
        <w:tabs>
          <w:tab w:val="right" w:leader="dot" w:pos="8306"/>
        </w:tabs>
      </w:pPr>
      <w:hyperlink w:anchor="_Toc32230" w:history="1">
        <w:r>
          <w:rPr>
            <w:rFonts w:ascii="仿宋" w:eastAsia="仿宋" w:hAnsi="仿宋" w:cs="仿宋" w:hint="eastAsia"/>
            <w:lang w:eastAsia="zh-CN"/>
          </w:rPr>
          <w:t>七、铸造造型材料项目技术管理</w:t>
        </w:r>
        <w:r>
          <w:tab/>
        </w:r>
        <w:r>
          <w:fldChar w:fldCharType="begin"/>
        </w:r>
        <w:r>
          <w:instrText xml:space="preserve"> PAGEREF _Toc32230 \h </w:instrText>
        </w:r>
        <w:r>
          <w:fldChar w:fldCharType="separate"/>
        </w:r>
        <w:r>
          <w:t>20</w:t>
        </w:r>
        <w:r>
          <w:fldChar w:fldCharType="end"/>
        </w:r>
      </w:hyperlink>
    </w:p>
    <w:p>
      <w:pPr>
        <w:pStyle w:val="TOC2"/>
        <w:tabs>
          <w:tab w:val="right" w:leader="dot" w:pos="8306"/>
        </w:tabs>
      </w:pPr>
      <w:hyperlink w:anchor="_Toc11533" w:history="1">
        <w:r>
          <w:rPr>
            <w:rFonts w:ascii="仿宋" w:eastAsia="仿宋" w:hAnsi="仿宋" w:cs="仿宋" w:hint="eastAsia"/>
            <w:lang w:eastAsia="zh-CN"/>
          </w:rPr>
          <w:t>(一)、技术方案选用方向</w:t>
        </w:r>
        <w:r>
          <w:tab/>
        </w:r>
        <w:r>
          <w:fldChar w:fldCharType="begin"/>
        </w:r>
        <w:r>
          <w:instrText xml:space="preserve"> PAGEREF _Toc11533 \h </w:instrText>
        </w:r>
        <w:r>
          <w:fldChar w:fldCharType="separate"/>
        </w:r>
        <w:r>
          <w:t>20</w:t>
        </w:r>
        <w:r>
          <w:fldChar w:fldCharType="end"/>
        </w:r>
      </w:hyperlink>
    </w:p>
    <w:p>
      <w:pPr>
        <w:pStyle w:val="TOC2"/>
        <w:tabs>
          <w:tab w:val="right" w:leader="dot" w:pos="8306"/>
        </w:tabs>
      </w:pPr>
      <w:hyperlink w:anchor="_Toc13027" w:history="1">
        <w:r>
          <w:rPr>
            <w:rFonts w:ascii="仿宋" w:eastAsia="仿宋" w:hAnsi="仿宋" w:cs="仿宋" w:hint="eastAsia"/>
            <w:lang w:eastAsia="zh-CN"/>
          </w:rPr>
          <w:t>(二)、工艺技术方案选用原则</w:t>
        </w:r>
        <w:r>
          <w:tab/>
        </w:r>
        <w:r>
          <w:fldChar w:fldCharType="begin"/>
        </w:r>
        <w:r>
          <w:instrText xml:space="preserve"> PAGEREF _Toc13027 \h </w:instrText>
        </w:r>
        <w:r>
          <w:fldChar w:fldCharType="separate"/>
        </w:r>
        <w:r>
          <w:t>22</w:t>
        </w:r>
        <w:r>
          <w:fldChar w:fldCharType="end"/>
        </w:r>
      </w:hyperlink>
    </w:p>
    <w:p>
      <w:pPr>
        <w:pStyle w:val="TOC2"/>
        <w:tabs>
          <w:tab w:val="right" w:leader="dot" w:pos="8306"/>
        </w:tabs>
      </w:pPr>
      <w:hyperlink w:anchor="_Toc5299" w:history="1">
        <w:r>
          <w:rPr>
            <w:rFonts w:ascii="仿宋" w:eastAsia="仿宋" w:hAnsi="仿宋" w:cs="仿宋" w:hint="eastAsia"/>
            <w:lang w:eastAsia="zh-CN"/>
          </w:rPr>
          <w:t>(三)、工艺技术方案要求</w:t>
        </w:r>
        <w:r>
          <w:tab/>
        </w:r>
        <w:r>
          <w:fldChar w:fldCharType="begin"/>
        </w:r>
        <w:r>
          <w:instrText xml:space="preserve"> PAGEREF _Toc5299 \h </w:instrText>
        </w:r>
        <w:r>
          <w:fldChar w:fldCharType="separate"/>
        </w:r>
        <w:r>
          <w:t>24</w:t>
        </w:r>
        <w:r>
          <w:fldChar w:fldCharType="end"/>
        </w:r>
      </w:hyperlink>
    </w:p>
    <w:p>
      <w:pPr>
        <w:pStyle w:val="TOC1"/>
        <w:tabs>
          <w:tab w:val="right" w:leader="dot" w:pos="8306"/>
        </w:tabs>
      </w:pPr>
      <w:hyperlink w:anchor="_Toc19898" w:history="1">
        <w:r>
          <w:rPr>
            <w:rFonts w:ascii="仿宋" w:eastAsia="仿宋" w:hAnsi="仿宋" w:cs="仿宋" w:hint="eastAsia"/>
            <w:lang w:eastAsia="zh-CN"/>
          </w:rPr>
          <w:t>八、铸造造型材料项目人力资源管理</w:t>
        </w:r>
        <w:r>
          <w:tab/>
        </w:r>
        <w:r>
          <w:fldChar w:fldCharType="begin"/>
        </w:r>
        <w:r>
          <w:instrText xml:space="preserve"> PAGEREF _Toc19898 \h </w:instrText>
        </w:r>
        <w:r>
          <w:fldChar w:fldCharType="separate"/>
        </w:r>
        <w:r>
          <w:t>27</w:t>
        </w:r>
        <w:r>
          <w:fldChar w:fldCharType="end"/>
        </w:r>
      </w:hyperlink>
    </w:p>
    <w:p>
      <w:pPr>
        <w:pStyle w:val="TOC2"/>
        <w:tabs>
          <w:tab w:val="right" w:leader="dot" w:pos="8306"/>
        </w:tabs>
      </w:pPr>
      <w:hyperlink w:anchor="_Toc7666" w:history="1">
        <w:r>
          <w:rPr>
            <w:rFonts w:ascii="仿宋" w:eastAsia="仿宋" w:hAnsi="仿宋" w:cs="仿宋" w:hint="eastAsia"/>
            <w:lang w:eastAsia="zh-CN"/>
          </w:rPr>
          <w:t>(一)、建立健全的预算管理制度</w:t>
        </w:r>
        <w:r>
          <w:tab/>
        </w:r>
        <w:r>
          <w:fldChar w:fldCharType="begin"/>
        </w:r>
        <w:r>
          <w:instrText xml:space="preserve"> PAGEREF _Toc7666 \h </w:instrText>
        </w:r>
        <w:r>
          <w:fldChar w:fldCharType="separate"/>
        </w:r>
        <w:r>
          <w:t>27</w:t>
        </w:r>
        <w:r>
          <w:fldChar w:fldCharType="end"/>
        </w:r>
      </w:hyperlink>
    </w:p>
    <w:p>
      <w:pPr>
        <w:pStyle w:val="TOC2"/>
        <w:tabs>
          <w:tab w:val="right" w:leader="dot" w:pos="8306"/>
        </w:tabs>
      </w:pPr>
      <w:hyperlink w:anchor="_Toc14161" w:history="1">
        <w:r>
          <w:rPr>
            <w:rFonts w:ascii="仿宋" w:eastAsia="仿宋" w:hAnsi="仿宋" w:cs="仿宋" w:hint="eastAsia"/>
            <w:lang w:eastAsia="zh-CN"/>
          </w:rPr>
          <w:t>(二)、加强资金流动监控</w:t>
        </w:r>
        <w:r>
          <w:tab/>
        </w:r>
        <w:r>
          <w:fldChar w:fldCharType="begin"/>
        </w:r>
        <w:r>
          <w:instrText xml:space="preserve"> PAGEREF _Toc14161 \h </w:instrText>
        </w:r>
        <w:r>
          <w:fldChar w:fldCharType="separate"/>
        </w:r>
        <w:r>
          <w:t>28</w:t>
        </w:r>
        <w:r>
          <w:fldChar w:fldCharType="end"/>
        </w:r>
      </w:hyperlink>
    </w:p>
    <w:p>
      <w:pPr>
        <w:pStyle w:val="TOC2"/>
        <w:tabs>
          <w:tab w:val="right" w:leader="dot" w:pos="8306"/>
        </w:tabs>
      </w:pPr>
      <w:hyperlink w:anchor="_Toc6483" w:history="1">
        <w:r>
          <w:rPr>
            <w:rFonts w:ascii="仿宋" w:eastAsia="仿宋" w:hAnsi="仿宋" w:cs="仿宋" w:hint="eastAsia"/>
            <w:lang w:eastAsia="zh-CN"/>
          </w:rPr>
          <w:t>(三)、制定完善的风险控制机制</w:t>
        </w:r>
        <w:r>
          <w:tab/>
        </w:r>
        <w:r>
          <w:fldChar w:fldCharType="begin"/>
        </w:r>
        <w:r>
          <w:instrText xml:space="preserve"> PAGEREF _Toc6483 \h </w:instrText>
        </w:r>
        <w:r>
          <w:fldChar w:fldCharType="separate"/>
        </w:r>
        <w:r>
          <w:t>29</w:t>
        </w:r>
        <w:r>
          <w:fldChar w:fldCharType="end"/>
        </w:r>
      </w:hyperlink>
    </w:p>
    <w:p>
      <w:pPr>
        <w:pStyle w:val="TOC2"/>
        <w:tabs>
          <w:tab w:val="right" w:leader="dot" w:pos="8306"/>
        </w:tabs>
      </w:pPr>
      <w:hyperlink w:anchor="_Toc17501" w:history="1">
        <w:r>
          <w:rPr>
            <w:rFonts w:ascii="仿宋" w:eastAsia="仿宋" w:hAnsi="仿宋" w:cs="仿宋" w:hint="eastAsia"/>
            <w:lang w:eastAsia="zh-CN"/>
          </w:rPr>
          <w:t>(四)、优化成本管理</w:t>
        </w:r>
        <w:r>
          <w:tab/>
        </w:r>
        <w:r>
          <w:fldChar w:fldCharType="begin"/>
        </w:r>
        <w:r>
          <w:instrText xml:space="preserve"> PAGEREF _Toc17501 \h </w:instrText>
        </w:r>
        <w:r>
          <w:fldChar w:fldCharType="separate"/>
        </w:r>
        <w:r>
          <w:t>31</w:t>
        </w:r>
        <w:r>
          <w:fldChar w:fldCharType="end"/>
        </w:r>
      </w:hyperlink>
    </w:p>
    <w:p>
      <w:pPr>
        <w:pStyle w:val="TOC1"/>
        <w:tabs>
          <w:tab w:val="right" w:leader="dot" w:pos="8306"/>
        </w:tabs>
      </w:pPr>
      <w:hyperlink w:anchor="_Toc32191" w:history="1">
        <w:r>
          <w:rPr>
            <w:rFonts w:ascii="仿宋" w:eastAsia="仿宋" w:hAnsi="仿宋" w:cs="仿宋" w:hint="eastAsia"/>
            <w:lang w:eastAsia="zh-CN"/>
          </w:rPr>
          <w:t>九、铸造造型材料项目经营效益</w:t>
        </w:r>
        <w:r>
          <w:tab/>
        </w:r>
        <w:r>
          <w:fldChar w:fldCharType="begin"/>
        </w:r>
        <w:r>
          <w:instrText xml:space="preserve"> PAGEREF _Toc32191 \h </w:instrText>
        </w:r>
        <w:r>
          <w:fldChar w:fldCharType="separate"/>
        </w:r>
        <w:r>
          <w:t>32</w:t>
        </w:r>
        <w:r>
          <w:fldChar w:fldCharType="end"/>
        </w:r>
      </w:hyperlink>
    </w:p>
    <w:p>
      <w:pPr>
        <w:pStyle w:val="TOC2"/>
        <w:tabs>
          <w:tab w:val="right" w:leader="dot" w:pos="8306"/>
        </w:tabs>
      </w:pPr>
      <w:hyperlink w:anchor="_Toc22790" w:history="1">
        <w:r>
          <w:rPr>
            <w:rFonts w:ascii="仿宋" w:eastAsia="仿宋" w:hAnsi="仿宋" w:cs="仿宋" w:hint="eastAsia"/>
            <w:lang w:eastAsia="zh-CN"/>
          </w:rPr>
          <w:t>(一)、经济评价财务测算</w:t>
        </w:r>
        <w:r>
          <w:tab/>
        </w:r>
        <w:r>
          <w:fldChar w:fldCharType="begin"/>
        </w:r>
        <w:r>
          <w:instrText xml:space="preserve"> PAGEREF _Toc22790 \h </w:instrText>
        </w:r>
        <w:r>
          <w:fldChar w:fldCharType="separate"/>
        </w:r>
        <w:r>
          <w:t>32</w:t>
        </w:r>
        <w:r>
          <w:fldChar w:fldCharType="end"/>
        </w:r>
      </w:hyperlink>
    </w:p>
    <w:p>
      <w:pPr>
        <w:pStyle w:val="TOC2"/>
        <w:tabs>
          <w:tab w:val="right" w:leader="dot" w:pos="8306"/>
        </w:tabs>
      </w:pPr>
      <w:hyperlink w:anchor="_Toc19482" w:history="1">
        <w:r>
          <w:rPr>
            <w:rFonts w:ascii="仿宋" w:eastAsia="仿宋" w:hAnsi="仿宋" w:cs="仿宋" w:hint="eastAsia"/>
            <w:lang w:eastAsia="zh-CN"/>
          </w:rPr>
          <w:t>(二)、铸造造型材料项目盈利能力分析</w:t>
        </w:r>
        <w:r>
          <w:tab/>
        </w:r>
        <w:r>
          <w:fldChar w:fldCharType="begin"/>
        </w:r>
        <w:r>
          <w:instrText xml:space="preserve"> PAGEREF _Toc19482 \h </w:instrText>
        </w:r>
        <w:r>
          <w:fldChar w:fldCharType="separate"/>
        </w:r>
        <w:r>
          <w:t>33</w:t>
        </w:r>
        <w:r>
          <w:fldChar w:fldCharType="end"/>
        </w:r>
      </w:hyperlink>
    </w:p>
    <w:p>
      <w:pPr>
        <w:pStyle w:val="TOC1"/>
        <w:tabs>
          <w:tab w:val="right" w:leader="dot" w:pos="8306"/>
        </w:tabs>
      </w:pPr>
      <w:hyperlink w:anchor="_Toc21140" w:history="1">
        <w:r>
          <w:rPr>
            <w:rFonts w:ascii="仿宋" w:eastAsia="仿宋" w:hAnsi="仿宋" w:cs="仿宋" w:hint="eastAsia"/>
            <w:lang w:eastAsia="zh-CN"/>
          </w:rPr>
          <w:t>十、铸造造型材料项目人力资源培养与发展</w:t>
        </w:r>
        <w:r>
          <w:tab/>
        </w:r>
        <w:r>
          <w:fldChar w:fldCharType="begin"/>
        </w:r>
        <w:r>
          <w:instrText xml:space="preserve"> PAGEREF _Toc21140 \h </w:instrText>
        </w:r>
        <w:r>
          <w:fldChar w:fldCharType="separate"/>
        </w:r>
        <w:r>
          <w:t>34</w:t>
        </w:r>
        <w:r>
          <w:fldChar w:fldCharType="end"/>
        </w:r>
      </w:hyperlink>
    </w:p>
    <w:p>
      <w:pPr>
        <w:pStyle w:val="TOC2"/>
        <w:tabs>
          <w:tab w:val="right" w:leader="dot" w:pos="8306"/>
        </w:tabs>
      </w:pPr>
      <w:hyperlink w:anchor="_Toc5301" w:history="1">
        <w:r>
          <w:rPr>
            <w:rFonts w:ascii="仿宋" w:eastAsia="仿宋" w:hAnsi="仿宋" w:cs="仿宋" w:hint="eastAsia"/>
            <w:lang w:eastAsia="zh-CN"/>
          </w:rPr>
          <w:t>(一)、人才需求与规划</w:t>
        </w:r>
        <w:r>
          <w:tab/>
        </w:r>
        <w:r>
          <w:fldChar w:fldCharType="begin"/>
        </w:r>
        <w:r>
          <w:instrText xml:space="preserve"> PAGEREF _Toc5301 \h </w:instrText>
        </w:r>
        <w:r>
          <w:fldChar w:fldCharType="separate"/>
        </w:r>
        <w:r>
          <w:t>34</w:t>
        </w:r>
        <w:r>
          <w:fldChar w:fldCharType="end"/>
        </w:r>
      </w:hyperlink>
    </w:p>
    <w:p>
      <w:pPr>
        <w:pStyle w:val="TOC2"/>
        <w:tabs>
          <w:tab w:val="right" w:leader="dot" w:pos="8306"/>
        </w:tabs>
      </w:pPr>
      <w:hyperlink w:anchor="_Toc12179" w:history="1">
        <w:r>
          <w:rPr>
            <w:rFonts w:ascii="仿宋" w:eastAsia="仿宋" w:hAnsi="仿宋" w:cs="仿宋" w:hint="eastAsia"/>
            <w:lang w:eastAsia="zh-CN"/>
          </w:rPr>
          <w:t>(二)、培训与发展计划</w:t>
        </w:r>
        <w:r>
          <w:tab/>
        </w:r>
        <w:r>
          <w:fldChar w:fldCharType="begin"/>
        </w:r>
        <w:r>
          <w:instrText xml:space="preserve"> PAGEREF _Toc12179 \h </w:instrText>
        </w:r>
        <w:r>
          <w:fldChar w:fldCharType="separate"/>
        </w:r>
        <w:r>
          <w:t>35</w:t>
        </w:r>
        <w:r>
          <w:fldChar w:fldCharType="end"/>
        </w:r>
      </w:hyperlink>
    </w:p>
    <w:p>
      <w:pPr>
        <w:pStyle w:val="TOC1"/>
        <w:tabs>
          <w:tab w:val="right" w:leader="dot" w:pos="8306"/>
        </w:tabs>
      </w:pPr>
      <w:hyperlink w:anchor="_Toc21862" w:history="1">
        <w:r>
          <w:rPr>
            <w:rFonts w:ascii="仿宋" w:eastAsia="仿宋" w:hAnsi="仿宋" w:cs="仿宋" w:hint="eastAsia"/>
            <w:lang w:eastAsia="zh-CN"/>
          </w:rPr>
          <w:t>十一、铸造造型材料项目财务管理</w:t>
        </w:r>
        <w:r>
          <w:tab/>
        </w:r>
        <w:r>
          <w:fldChar w:fldCharType="begin"/>
        </w:r>
        <w:r>
          <w:instrText xml:space="preserve"> PAGEREF _Toc21862 \h </w:instrText>
        </w:r>
        <w:r>
          <w:fldChar w:fldCharType="separate"/>
        </w:r>
        <w:r>
          <w:t>35</w:t>
        </w:r>
        <w:r>
          <w:fldChar w:fldCharType="end"/>
        </w:r>
      </w:hyperlink>
    </w:p>
    <w:p>
      <w:pPr>
        <w:pStyle w:val="TOC2"/>
        <w:tabs>
          <w:tab w:val="right" w:leader="dot" w:pos="8306"/>
        </w:tabs>
      </w:pPr>
      <w:hyperlink w:anchor="_Toc29204" w:history="1">
        <w:r>
          <w:rPr>
            <w:rFonts w:ascii="仿宋" w:eastAsia="仿宋" w:hAnsi="仿宋" w:cs="仿宋" w:hint="eastAsia"/>
            <w:lang w:eastAsia="zh-CN"/>
          </w:rPr>
          <w:t>(一)、资金需求大</w:t>
        </w:r>
        <w:r>
          <w:tab/>
        </w:r>
        <w:r>
          <w:fldChar w:fldCharType="begin"/>
        </w:r>
        <w:r>
          <w:instrText xml:space="preserve"> PAGEREF _Toc29204 \h </w:instrText>
        </w:r>
        <w:r>
          <w:fldChar w:fldCharType="separate"/>
        </w:r>
        <w:r>
          <w:t>35</w:t>
        </w:r>
        <w:r>
          <w:fldChar w:fldCharType="end"/>
        </w:r>
      </w:hyperlink>
    </w:p>
    <w:p>
      <w:pPr>
        <w:pStyle w:val="TOC2"/>
        <w:tabs>
          <w:tab w:val="right" w:leader="dot" w:pos="8306"/>
        </w:tabs>
      </w:pPr>
      <w:hyperlink w:anchor="_Toc23877" w:history="1">
        <w:r>
          <w:rPr>
            <w:rFonts w:ascii="仿宋" w:eastAsia="仿宋" w:hAnsi="仿宋" w:cs="仿宋" w:hint="eastAsia"/>
            <w:lang w:eastAsia="zh-CN"/>
          </w:rPr>
          <w:t>(二)、研发周期长</w:t>
        </w:r>
        <w:r>
          <w:tab/>
        </w:r>
        <w:r>
          <w:fldChar w:fldCharType="begin"/>
        </w:r>
        <w:r>
          <w:instrText xml:space="preserve"> PAGEREF _Toc23877 \h </w:instrText>
        </w:r>
        <w:r>
          <w:fldChar w:fldCharType="separate"/>
        </w:r>
        <w:r>
          <w:t>36</w:t>
        </w:r>
        <w:r>
          <w:fldChar w:fldCharType="end"/>
        </w:r>
      </w:hyperlink>
    </w:p>
    <w:p>
      <w:pPr>
        <w:pStyle w:val="TOC2"/>
        <w:tabs>
          <w:tab w:val="right" w:leader="dot" w:pos="8306"/>
        </w:tabs>
      </w:pPr>
      <w:hyperlink w:anchor="_Toc21746" w:history="1">
        <w:r>
          <w:rPr>
            <w:rFonts w:ascii="仿宋" w:eastAsia="仿宋" w:hAnsi="仿宋" w:cs="仿宋" w:hint="eastAsia"/>
            <w:lang w:eastAsia="zh-CN"/>
          </w:rPr>
          <w:t>(三)、市场风险大</w:t>
        </w:r>
        <w:r>
          <w:tab/>
        </w:r>
        <w:r>
          <w:fldChar w:fldCharType="begin"/>
        </w:r>
        <w:r>
          <w:instrText xml:space="preserve"> PAGEREF _Toc21746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 w:history="1">
        <w:r>
          <w:rPr>
            <w:rFonts w:ascii="仿宋" w:eastAsia="仿宋" w:hAnsi="仿宋" w:cs="仿宋" w:hint="eastAsia"/>
            <w:lang w:eastAsia="zh-CN"/>
          </w:rPr>
          <w:t>(四)、利润率高</w:t>
        </w:r>
        <w:r>
          <w:tab/>
        </w:r>
        <w:r>
          <w:fldChar w:fldCharType="begin"/>
        </w:r>
        <w:r>
          <w:instrText xml:space="preserve"> PAGEREF _Toc2907 \h </w:instrText>
        </w:r>
        <w:r>
          <w:fldChar w:fldCharType="separate"/>
        </w:r>
        <w:r>
          <w:t>40</w:t>
        </w:r>
        <w:r>
          <w:fldChar w:fldCharType="end"/>
        </w:r>
      </w:hyperlink>
    </w:p>
    <w:p>
      <w:pPr>
        <w:pStyle w:val="TOC1"/>
        <w:tabs>
          <w:tab w:val="right" w:leader="dot" w:pos="8306"/>
        </w:tabs>
      </w:pPr>
      <w:hyperlink w:anchor="_Toc29765" w:history="1">
        <w:r>
          <w:rPr>
            <w:rFonts w:ascii="仿宋" w:eastAsia="仿宋" w:hAnsi="仿宋" w:cs="仿宋" w:hint="eastAsia"/>
            <w:lang w:eastAsia="zh-CN"/>
          </w:rPr>
          <w:t>十二、铸造造型材料项目社会影响</w:t>
        </w:r>
        <w:r>
          <w:tab/>
        </w:r>
        <w:r>
          <w:fldChar w:fldCharType="begin"/>
        </w:r>
        <w:r>
          <w:instrText xml:space="preserve"> PAGEREF _Toc29765 \h </w:instrText>
        </w:r>
        <w:r>
          <w:fldChar w:fldCharType="separate"/>
        </w:r>
        <w:r>
          <w:t>43</w:t>
        </w:r>
        <w:r>
          <w:fldChar w:fldCharType="end"/>
        </w:r>
      </w:hyperlink>
    </w:p>
    <w:p>
      <w:pPr>
        <w:pStyle w:val="TOC2"/>
        <w:tabs>
          <w:tab w:val="right" w:leader="dot" w:pos="8306"/>
        </w:tabs>
      </w:pPr>
      <w:hyperlink w:anchor="_Toc10185" w:history="1">
        <w:r>
          <w:rPr>
            <w:rFonts w:ascii="仿宋" w:eastAsia="仿宋" w:hAnsi="仿宋" w:cs="仿宋" w:hint="eastAsia"/>
            <w:lang w:eastAsia="zh-CN"/>
          </w:rPr>
          <w:t>(一)、社会责任与义务</w:t>
        </w:r>
        <w:r>
          <w:tab/>
        </w:r>
        <w:r>
          <w:fldChar w:fldCharType="begin"/>
        </w:r>
        <w:r>
          <w:instrText xml:space="preserve"> PAGEREF _Toc10185 \h </w:instrText>
        </w:r>
        <w:r>
          <w:fldChar w:fldCharType="separate"/>
        </w:r>
        <w:r>
          <w:t>43</w:t>
        </w:r>
        <w:r>
          <w:fldChar w:fldCharType="end"/>
        </w:r>
      </w:hyperlink>
    </w:p>
    <w:p>
      <w:pPr>
        <w:pStyle w:val="TOC2"/>
        <w:tabs>
          <w:tab w:val="right" w:leader="dot" w:pos="8306"/>
        </w:tabs>
      </w:pPr>
      <w:hyperlink w:anchor="_Toc19049" w:history="1">
        <w:r>
          <w:rPr>
            <w:rFonts w:ascii="仿宋" w:eastAsia="仿宋" w:hAnsi="仿宋" w:cs="仿宋" w:hint="eastAsia"/>
            <w:lang w:eastAsia="zh-CN"/>
          </w:rPr>
          <w:t>(二)、社会参与与沟通</w:t>
        </w:r>
        <w:r>
          <w:tab/>
        </w:r>
        <w:r>
          <w:fldChar w:fldCharType="begin"/>
        </w:r>
        <w:r>
          <w:instrText xml:space="preserve"> PAGEREF _Toc19049 \h </w:instrText>
        </w:r>
        <w:r>
          <w:fldChar w:fldCharType="separate"/>
        </w:r>
        <w:r>
          <w:t>43</w:t>
        </w:r>
        <w:r>
          <w:fldChar w:fldCharType="end"/>
        </w:r>
      </w:hyperlink>
    </w:p>
    <w:p>
      <w:pPr>
        <w:pStyle w:val="TOC1"/>
        <w:tabs>
          <w:tab w:val="right" w:leader="dot" w:pos="8306"/>
        </w:tabs>
      </w:pPr>
      <w:hyperlink w:anchor="_Toc21299" w:history="1">
        <w:r>
          <w:rPr>
            <w:rFonts w:ascii="仿宋" w:eastAsia="仿宋" w:hAnsi="仿宋" w:cs="仿宋" w:hint="eastAsia"/>
            <w:lang w:eastAsia="zh-CN"/>
          </w:rPr>
          <w:t>十三、供应链管理</w:t>
        </w:r>
        <w:r>
          <w:tab/>
        </w:r>
        <w:r>
          <w:fldChar w:fldCharType="begin"/>
        </w:r>
        <w:r>
          <w:instrText xml:space="preserve"> PAGEREF _Toc21299 \h </w:instrText>
        </w:r>
        <w:r>
          <w:fldChar w:fldCharType="separate"/>
        </w:r>
        <w:r>
          <w:t>44</w:t>
        </w:r>
        <w:r>
          <w:fldChar w:fldCharType="end"/>
        </w:r>
      </w:hyperlink>
    </w:p>
    <w:p>
      <w:pPr>
        <w:pStyle w:val="TOC2"/>
        <w:tabs>
          <w:tab w:val="right" w:leader="dot" w:pos="8306"/>
        </w:tabs>
      </w:pPr>
      <w:hyperlink w:anchor="_Toc11845" w:history="1">
        <w:r>
          <w:rPr>
            <w:rFonts w:ascii="仿宋" w:eastAsia="仿宋" w:hAnsi="仿宋" w:cs="仿宋" w:hint="eastAsia"/>
            <w:lang w:eastAsia="zh-CN"/>
          </w:rPr>
          <w:t>(一)、供应链战略规划</w:t>
        </w:r>
        <w:r>
          <w:tab/>
        </w:r>
        <w:r>
          <w:fldChar w:fldCharType="begin"/>
        </w:r>
        <w:r>
          <w:instrText xml:space="preserve"> PAGEREF _Toc11845 \h </w:instrText>
        </w:r>
        <w:r>
          <w:fldChar w:fldCharType="separate"/>
        </w:r>
        <w:r>
          <w:t>44</w:t>
        </w:r>
        <w:r>
          <w:fldChar w:fldCharType="end"/>
        </w:r>
      </w:hyperlink>
    </w:p>
    <w:p>
      <w:pPr>
        <w:pStyle w:val="TOC2"/>
        <w:tabs>
          <w:tab w:val="right" w:leader="dot" w:pos="8306"/>
        </w:tabs>
      </w:pPr>
      <w:hyperlink w:anchor="_Toc9841" w:history="1">
        <w:r>
          <w:rPr>
            <w:rFonts w:ascii="仿宋" w:eastAsia="仿宋" w:hAnsi="仿宋" w:cs="仿宋" w:hint="eastAsia"/>
            <w:lang w:eastAsia="zh-CN"/>
          </w:rPr>
          <w:t>(二)、供应商选择与合作</w:t>
        </w:r>
        <w:r>
          <w:tab/>
        </w:r>
        <w:r>
          <w:fldChar w:fldCharType="begin"/>
        </w:r>
        <w:r>
          <w:instrText xml:space="preserve"> PAGEREF _Toc9841 \h </w:instrText>
        </w:r>
        <w:r>
          <w:fldChar w:fldCharType="separate"/>
        </w:r>
        <w:r>
          <w:t>46</w:t>
        </w:r>
        <w:r>
          <w:fldChar w:fldCharType="end"/>
        </w:r>
      </w:hyperlink>
    </w:p>
    <w:p>
      <w:pPr>
        <w:pStyle w:val="TOC2"/>
        <w:tabs>
          <w:tab w:val="right" w:leader="dot" w:pos="8306"/>
        </w:tabs>
      </w:pPr>
      <w:hyperlink w:anchor="_Toc9393" w:history="1">
        <w:r>
          <w:rPr>
            <w:rFonts w:ascii="仿宋" w:eastAsia="仿宋" w:hAnsi="仿宋" w:cs="仿宋" w:hint="eastAsia"/>
            <w:lang w:eastAsia="zh-CN"/>
          </w:rPr>
          <w:t>(三)、物流与库存管理</w:t>
        </w:r>
        <w:r>
          <w:tab/>
        </w:r>
        <w:r>
          <w:fldChar w:fldCharType="begin"/>
        </w:r>
        <w:r>
          <w:instrText xml:space="preserve"> PAGEREF _Toc9393 \h </w:instrText>
        </w:r>
        <w:r>
          <w:fldChar w:fldCharType="separate"/>
        </w:r>
        <w:r>
          <w:t>47</w:t>
        </w:r>
        <w:r>
          <w:fldChar w:fldCharType="end"/>
        </w:r>
      </w:hyperlink>
    </w:p>
    <w:p>
      <w:pPr>
        <w:pStyle w:val="TOC1"/>
        <w:tabs>
          <w:tab w:val="right" w:leader="dot" w:pos="8306"/>
        </w:tabs>
      </w:pPr>
      <w:hyperlink w:anchor="_Toc11476" w:history="1">
        <w:r>
          <w:rPr>
            <w:rFonts w:ascii="仿宋" w:eastAsia="仿宋" w:hAnsi="仿宋" w:cs="仿宋" w:hint="eastAsia"/>
            <w:lang w:eastAsia="zh-CN"/>
          </w:rPr>
          <w:t>十四、利益相关者分析与沟通计划</w:t>
        </w:r>
        <w:r>
          <w:tab/>
        </w:r>
        <w:r>
          <w:fldChar w:fldCharType="begin"/>
        </w:r>
        <w:r>
          <w:instrText xml:space="preserve"> PAGEREF _Toc11476 \h </w:instrText>
        </w:r>
        <w:r>
          <w:fldChar w:fldCharType="separate"/>
        </w:r>
        <w:r>
          <w:t>49</w:t>
        </w:r>
        <w:r>
          <w:fldChar w:fldCharType="end"/>
        </w:r>
      </w:hyperlink>
    </w:p>
    <w:p>
      <w:pPr>
        <w:pStyle w:val="TOC2"/>
        <w:tabs>
          <w:tab w:val="right" w:leader="dot" w:pos="8306"/>
        </w:tabs>
      </w:pPr>
      <w:hyperlink w:anchor="_Toc9776" w:history="1">
        <w:r>
          <w:rPr>
            <w:rFonts w:ascii="仿宋" w:eastAsia="仿宋" w:hAnsi="仿宋" w:cs="仿宋" w:hint="eastAsia"/>
            <w:lang w:eastAsia="zh-CN"/>
          </w:rPr>
          <w:t>(一)、利益相关者分析</w:t>
        </w:r>
        <w:r>
          <w:tab/>
        </w:r>
        <w:r>
          <w:fldChar w:fldCharType="begin"/>
        </w:r>
        <w:r>
          <w:instrText xml:space="preserve"> PAGEREF _Toc9776 \h </w:instrText>
        </w:r>
        <w:r>
          <w:fldChar w:fldCharType="separate"/>
        </w:r>
        <w:r>
          <w:t>49</w:t>
        </w:r>
        <w:r>
          <w:fldChar w:fldCharType="end"/>
        </w:r>
      </w:hyperlink>
    </w:p>
    <w:p>
      <w:pPr>
        <w:pStyle w:val="TOC2"/>
        <w:tabs>
          <w:tab w:val="right" w:leader="dot" w:pos="8306"/>
        </w:tabs>
      </w:pPr>
      <w:hyperlink w:anchor="_Toc30080" w:history="1">
        <w:r>
          <w:rPr>
            <w:rFonts w:ascii="仿宋" w:eastAsia="仿宋" w:hAnsi="仿宋" w:cs="仿宋" w:hint="eastAsia"/>
            <w:lang w:eastAsia="zh-CN"/>
          </w:rPr>
          <w:t>(二)、沟通计划</w:t>
        </w:r>
        <w:r>
          <w:tab/>
        </w:r>
        <w:r>
          <w:fldChar w:fldCharType="begin"/>
        </w:r>
        <w:r>
          <w:instrText xml:space="preserve"> PAGEREF _Toc30080 \h </w:instrText>
        </w:r>
        <w:r>
          <w:fldChar w:fldCharType="separate"/>
        </w:r>
        <w:r>
          <w:t>50</w:t>
        </w:r>
        <w:r>
          <w:fldChar w:fldCharType="end"/>
        </w:r>
      </w:hyperlink>
    </w:p>
    <w:p>
      <w:pPr>
        <w:pStyle w:val="TOC1"/>
        <w:tabs>
          <w:tab w:val="right" w:leader="dot" w:pos="8306"/>
        </w:tabs>
      </w:pPr>
      <w:hyperlink w:anchor="_Toc17240" w:history="1">
        <w:r>
          <w:rPr>
            <w:rFonts w:ascii="仿宋" w:eastAsia="仿宋" w:hAnsi="仿宋" w:cs="仿宋" w:hint="eastAsia"/>
            <w:lang w:eastAsia="zh-CN"/>
          </w:rPr>
          <w:t>十五、风险识别与分类</w:t>
        </w:r>
        <w:r>
          <w:tab/>
        </w:r>
        <w:r>
          <w:fldChar w:fldCharType="begin"/>
        </w:r>
        <w:r>
          <w:instrText xml:space="preserve"> PAGEREF _Toc17240 \h </w:instrText>
        </w:r>
        <w:r>
          <w:fldChar w:fldCharType="separate"/>
        </w:r>
        <w:r>
          <w:t>51</w:t>
        </w:r>
        <w:r>
          <w:fldChar w:fldCharType="end"/>
        </w:r>
      </w:hyperlink>
    </w:p>
    <w:p>
      <w:pPr>
        <w:pStyle w:val="TOC2"/>
        <w:tabs>
          <w:tab w:val="right" w:leader="dot" w:pos="8306"/>
        </w:tabs>
      </w:pPr>
      <w:hyperlink w:anchor="_Toc7336" w:history="1">
        <w:r>
          <w:rPr>
            <w:rFonts w:ascii="仿宋" w:eastAsia="仿宋" w:hAnsi="仿宋" w:cs="仿宋" w:hint="eastAsia"/>
            <w:lang w:eastAsia="zh-CN"/>
          </w:rPr>
          <w:t>(一)、风险识别</w:t>
        </w:r>
        <w:r>
          <w:tab/>
        </w:r>
        <w:r>
          <w:fldChar w:fldCharType="begin"/>
        </w:r>
        <w:r>
          <w:instrText xml:space="preserve"> PAGEREF _Toc7336 \h </w:instrText>
        </w:r>
        <w:r>
          <w:fldChar w:fldCharType="separate"/>
        </w:r>
        <w:r>
          <w:t>51</w:t>
        </w:r>
        <w:r>
          <w:fldChar w:fldCharType="end"/>
        </w:r>
      </w:hyperlink>
    </w:p>
    <w:p>
      <w:pPr>
        <w:pStyle w:val="TOC2"/>
        <w:tabs>
          <w:tab w:val="right" w:leader="dot" w:pos="8306"/>
        </w:tabs>
      </w:pPr>
      <w:hyperlink w:anchor="_Toc9631" w:history="1">
        <w:r>
          <w:rPr>
            <w:rFonts w:ascii="仿宋" w:eastAsia="仿宋" w:hAnsi="仿宋" w:cs="仿宋" w:hint="eastAsia"/>
            <w:lang w:eastAsia="zh-CN"/>
          </w:rPr>
          <w:t>(二)、风险分类</w:t>
        </w:r>
        <w:r>
          <w:tab/>
        </w:r>
        <w:r>
          <w:fldChar w:fldCharType="begin"/>
        </w:r>
        <w:r>
          <w:instrText xml:space="preserve"> PAGEREF _Toc9631 \h </w:instrText>
        </w:r>
        <w:r>
          <w:fldChar w:fldCharType="separate"/>
        </w:r>
        <w:r>
          <w:t>52</w:t>
        </w:r>
        <w:r>
          <w:fldChar w:fldCharType="end"/>
        </w:r>
      </w:hyperlink>
    </w:p>
    <w:p>
      <w:pPr>
        <w:pStyle w:val="TOC1"/>
        <w:tabs>
          <w:tab w:val="right" w:leader="dot" w:pos="8306"/>
        </w:tabs>
      </w:pPr>
      <w:hyperlink w:anchor="_Toc29624" w:history="1">
        <w:r>
          <w:rPr>
            <w:rFonts w:ascii="仿宋" w:eastAsia="仿宋" w:hAnsi="仿宋" w:cs="仿宋" w:hint="eastAsia"/>
            <w:lang w:eastAsia="zh-CN"/>
          </w:rPr>
          <w:t>十六、铸造造型材料项目实施保障措施</w:t>
        </w:r>
        <w:r>
          <w:tab/>
        </w:r>
        <w:r>
          <w:fldChar w:fldCharType="begin"/>
        </w:r>
        <w:r>
          <w:instrText xml:space="preserve"> PAGEREF _Toc29624 \h </w:instrText>
        </w:r>
        <w:r>
          <w:fldChar w:fldCharType="separate"/>
        </w:r>
        <w:r>
          <w:t>54</w:t>
        </w:r>
        <w:r>
          <w:fldChar w:fldCharType="end"/>
        </w:r>
      </w:hyperlink>
    </w:p>
    <w:p>
      <w:pPr>
        <w:pStyle w:val="TOC2"/>
        <w:tabs>
          <w:tab w:val="right" w:leader="dot" w:pos="8306"/>
        </w:tabs>
      </w:pPr>
      <w:hyperlink w:anchor="_Toc5988" w:history="1">
        <w:r>
          <w:rPr>
            <w:rFonts w:ascii="仿宋" w:eastAsia="仿宋" w:hAnsi="仿宋" w:cs="仿宋" w:hint="eastAsia"/>
            <w:lang w:eastAsia="zh-CN"/>
          </w:rPr>
          <w:t>(一)、铸造造型材料项目实施保障机制</w:t>
        </w:r>
        <w:r>
          <w:tab/>
        </w:r>
        <w:r>
          <w:fldChar w:fldCharType="begin"/>
        </w:r>
        <w:r>
          <w:instrText xml:space="preserve"> PAGEREF _Toc5988 \h </w:instrText>
        </w:r>
        <w:r>
          <w:fldChar w:fldCharType="separate"/>
        </w:r>
        <w:r>
          <w:t>54</w:t>
        </w:r>
        <w:r>
          <w:fldChar w:fldCharType="end"/>
        </w:r>
      </w:hyperlink>
    </w:p>
    <w:p>
      <w:pPr>
        <w:pStyle w:val="TOC2"/>
        <w:tabs>
          <w:tab w:val="right" w:leader="dot" w:pos="8306"/>
        </w:tabs>
      </w:pPr>
      <w:hyperlink w:anchor="_Toc26537" w:history="1">
        <w:r>
          <w:rPr>
            <w:rFonts w:ascii="仿宋" w:eastAsia="仿宋" w:hAnsi="仿宋" w:cs="仿宋" w:hint="eastAsia"/>
            <w:lang w:eastAsia="zh-CN"/>
          </w:rPr>
          <w:t>(二)、铸造造型材料项目法律合规要求</w:t>
        </w:r>
        <w:r>
          <w:tab/>
        </w:r>
        <w:r>
          <w:fldChar w:fldCharType="begin"/>
        </w:r>
        <w:r>
          <w:instrText xml:space="preserve"> PAGEREF _Toc26537 \h </w:instrText>
        </w:r>
        <w:r>
          <w:fldChar w:fldCharType="separate"/>
        </w:r>
        <w:r>
          <w:t>58</w:t>
        </w:r>
        <w:r>
          <w:fldChar w:fldCharType="end"/>
        </w:r>
      </w:hyperlink>
    </w:p>
    <w:p>
      <w:pPr>
        <w:pStyle w:val="TOC2"/>
        <w:tabs>
          <w:tab w:val="right" w:leader="dot" w:pos="8306"/>
        </w:tabs>
      </w:pPr>
      <w:hyperlink w:anchor="_Toc21870" w:history="1">
        <w:r>
          <w:rPr>
            <w:rFonts w:ascii="仿宋" w:eastAsia="仿宋" w:hAnsi="仿宋" w:cs="仿宋" w:hint="eastAsia"/>
            <w:lang w:eastAsia="zh-CN"/>
          </w:rPr>
          <w:t>(三)、铸造造型材料项目合同管理与法律事务</w:t>
        </w:r>
        <w:r>
          <w:tab/>
        </w:r>
        <w:r>
          <w:fldChar w:fldCharType="begin"/>
        </w:r>
        <w:r>
          <w:instrText xml:space="preserve"> PAGEREF _Toc21870 \h </w:instrText>
        </w:r>
        <w:r>
          <w:fldChar w:fldCharType="separate"/>
        </w:r>
        <w:r>
          <w:t>62</w:t>
        </w:r>
        <w:r>
          <w:fldChar w:fldCharType="end"/>
        </w:r>
      </w:hyperlink>
    </w:p>
    <w:p>
      <w:pPr>
        <w:pStyle w:val="TOC2"/>
        <w:tabs>
          <w:tab w:val="right" w:leader="dot" w:pos="8306"/>
        </w:tabs>
      </w:pPr>
      <w:hyperlink w:anchor="_Toc32530" w:history="1">
        <w:r>
          <w:rPr>
            <w:rFonts w:ascii="仿宋" w:eastAsia="仿宋" w:hAnsi="仿宋" w:cs="仿宋" w:hint="eastAsia"/>
            <w:lang w:eastAsia="zh-CN"/>
          </w:rPr>
          <w:t>(四)、铸造造型材料项目知识产权保护策略</w:t>
        </w:r>
        <w:r>
          <w:tab/>
        </w:r>
        <w:r>
          <w:fldChar w:fldCharType="begin"/>
        </w:r>
        <w:r>
          <w:instrText xml:space="preserve"> PAGEREF _Toc32530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7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铸造造型材料项目的主要产品是XXXX，预计年产值为XXX万元。这一产品在市场中占据着重要的地位，其广泛的应用范围使得该铸造造型材料项目的市场前景非常广阔。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造造型材料项目的xxx产品作为重要的原材料之一，将在多个领域发挥关键作用。其在建筑、交通、能源等方面的广泛应用将为整个产业链提供强大的支持，形成产业协同效应。铸造造型材料项目的年产值XXX万XXX万XXX万万元不仅反映了其在市场上的巨大潜力，更预示着它对国民经济的积极贡献。这种关联度高、涉及面广的产业关系，使得该铸造造型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1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总征地面积为XXXX平方米，相当于约XX.XX亩，其中净用地面积为XXXX平方米，红线范围内相当于约XX.XX亩。这一用地规模充分考虑了铸造造型材料项目的建设需求，保障了铸造造型材料项目在合适的空间内得以充分发展。铸造造型材料项目规划的总建筑面积为XXXX平方米，其中主体工程建设占XXXX平方米，计容建筑面积达XXXX平方米。预计建筑工程的投资将达到XXXX万元，为铸造造型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计划购置的设备共计XXXX台（套），设备购置费用为XXXX万元。这一设备购置计划充分考虑到铸造造型材料项目的生产需求和技术要求，确保了铸造造型材料项目在生产运营中具备先进的技术装备和高效的生产能力。设备的合理配置将为铸造造型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计划总投资为XXXX万元，预计年实现营业收入为XXXX万元。这一产能规模的设定旨在确保铸造造型材料项目能够在投资与回报之间取得平衡，实现长期可持续的发展。铸造造型材料项目的总投资充分考虑到各个方面的需求，包括用地建设、设备购置等多个环节，以确保铸造造型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786"/>
      <w:r>
        <w:rPr>
          <w:rFonts w:ascii="仿宋" w:eastAsia="仿宋" w:hAnsi="仿宋" w:cs="仿宋" w:hint="eastAsia"/>
          <w:sz w:val="28"/>
          <w:lang w:eastAsia="zh-CN"/>
        </w:rPr>
        <w:t>二、铸造造型材料项目危机管理</w:t>
      </w:r>
      <w:bookmarkEnd w:id="5"/>
    </w:p>
    <w:p>
      <w:pPr>
        <w:pStyle w:val="Heading2"/>
        <w:rPr>
          <w:rFonts w:ascii="仿宋" w:eastAsia="仿宋" w:hAnsi="仿宋" w:cs="仿宋" w:hint="eastAsia"/>
          <w:lang w:eastAsia="zh-CN"/>
        </w:rPr>
      </w:pPr>
      <w:bookmarkStart w:id="6" w:name="_Toc1068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危机管理中，危机预警与识别是确保铸造造型材料项目稳健运行的核心步骤。通过建立全面的监测机制，铸造造型材料项目团队旨在及时发现和理解潜在的风险和危机因素，以便采取及时的预防和应对措施，确保铸造造型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首先，通过深入的风险评估，铸造造型材料项目团队全面分析了整个铸造造型材料项目和各个阶段可能存在的威胁。这包括准确评估每个潜在风险的发生概率和可能影响的程度，为后续危机预警提供了有力支持。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造造型材料项目团队着重于明确定义铸造造型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造造型材料项目进展的持续监控，团队能够及时发现潜在问题并作出迅速反应。铸造造型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在这一阶段，团队的专业素养和反应速度将发挥至关重要的作用，以确保潜在危机能够在初期得到有效的处理，最大程度地减轻负面影响。通过危机预警与识别，铸造造型材料项目得以更有序、可控地推进。</w:t>
      </w:r>
    </w:p>
    <w:p>
      <w:pPr>
        <w:pStyle w:val="Heading2"/>
        <w:ind w:firstLine="560" w:firstLineChars="200"/>
        <w:rPr>
          <w:rFonts w:ascii="仿宋" w:eastAsia="仿宋" w:hAnsi="仿宋" w:cs="仿宋" w:hint="eastAsia"/>
          <w:sz w:val="28"/>
          <w:lang w:eastAsia="zh-CN"/>
        </w:rPr>
      </w:pPr>
      <w:bookmarkStart w:id="7" w:name="_Toc2715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在危机发生时，铸造造型材料项目团队立即行动，成立了应急小组。该小组的任务是迅速制定并实施紧急应对措施，以最小化潜在损失。以下是采取的主要措施：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暂停铸造造型材料项目进度：为遏制危机蔓延，铸造造型材料项目暂时停止进行，以便全面评估当前状况。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资源重新分配：重新评估铸造造型材料项目资源的分配，确保最大限度地减小损失。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实时沟通：与关键利益相关者建立实时沟通机制，向他们传递铸造造型材料项目危机的实际状况，保障铸造造型材料项目核心利益。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在紧急应对的同时，铸造造型材料项目团队强调了团队协作和有效沟通的重要性。以下是团队协作的关键举措：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信息共享机制：建立了信息共享平台，确保团队成员能够及时获取铸造造型材料项目危机的实时信息。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领导者沟通：铸造造型材料项目领导者通过定期会议和即时沟通工具，指导团队应对危机，保持团队稳定运行。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随着危机得到初步控制，铸造造型材料项目团队转向制定恢复计划，以确保铸造造型材料项目能够从中迅速恢复。主要恢复计划包括：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修复受损的进度计划：重新评估铸造造型材料项目进度，制定修复计划，确保铸造造型材料项目尽快回归正常进程。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重新调整资源分配：优化资源分配，确保铸造造型材料项目在有限资源下高效运转。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风险管理机制加强：对铸造造型材料项目风险进行全面评估，制定更强化的风险管理策略，以预防未来可能的危机。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376"/>
      <w:r>
        <w:rPr>
          <w:rFonts w:ascii="仿宋" w:eastAsia="仿宋" w:hAnsi="仿宋" w:cs="仿宋" w:hint="eastAsia"/>
          <w:sz w:val="28"/>
          <w:lang w:eastAsia="zh-CN"/>
        </w:rPr>
        <w:t>三、铸造造型材料项目建设背景及必要性分析</w:t>
      </w:r>
      <w:bookmarkEnd w:id="8"/>
    </w:p>
    <w:p>
      <w:pPr>
        <w:pStyle w:val="Heading2"/>
        <w:rPr>
          <w:rFonts w:ascii="仿宋" w:eastAsia="仿宋" w:hAnsi="仿宋" w:cs="仿宋" w:hint="eastAsia"/>
          <w:lang w:eastAsia="zh-CN"/>
        </w:rPr>
      </w:pPr>
      <w:bookmarkStart w:id="9" w:name="_Toc29231"/>
      <w:r>
        <w:rPr>
          <w:rFonts w:ascii="仿宋" w:eastAsia="仿宋" w:hAnsi="仿宋" w:cs="仿宋" w:hint="eastAsia"/>
          <w:lang w:eastAsia="zh-CN"/>
        </w:rPr>
        <w:t>(一)、铸造造型材料项目背景分析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造造型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造造型材料项目在这个潮流中的定位。同时，我们将关注行业内涌现的新兴机遇，以便铸造造型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造造型材料项目提供了强大的发展动力。我们将聚焦于行业内最新的技术发展趋势，包括但不限于人工智能、大数据分析、物联网等领域。通过深度的技术研究，我们将确保铸造造型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造造型材料项目发展的源泉。我们将投入更多的精力对市场需求进行深入剖析，超越表面的需求，深入挖掘潜在的市场痛点和机遇。通过对市场需求的细致了解，铸造造型材料项目将更有针对性地设计解决方案，满足市场的多样化需求，从而更好地促进铸造造型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造造型材料项目战略至关重要。我们将对竞争态势进行更为深入的分析，包括但不限于市场份额、产品特点、客户满意度等多个维度。通过深度的竞争分析，铸造造型材料项目将能够更准确地把握市场脉搏，制定具有竞争力的铸造造型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铸造造型材料项目的发展具有直接的影响。我们将进行更为全面的法规和政策分析，了解行业发展中的潜在法律风险和合规挑战。通过充分了解和遵守相关法规，铸造造型材料项目将确保在法律框架内合法合规运营，为铸造造型材料项目的稳健发展提供有力支持。</w:t>
      </w:r>
    </w:p>
    <w:p>
      <w:pPr>
        <w:pStyle w:val="Heading2"/>
        <w:ind w:firstLine="560" w:firstLineChars="200"/>
        <w:rPr>
          <w:rFonts w:ascii="仿宋" w:eastAsia="仿宋" w:hAnsi="仿宋" w:cs="仿宋" w:hint="eastAsia"/>
          <w:sz w:val="28"/>
          <w:lang w:eastAsia="zh-CN"/>
        </w:rPr>
      </w:pPr>
      <w:bookmarkStart w:id="10" w:name="_Toc23755"/>
      <w:r>
        <w:rPr>
          <w:rFonts w:ascii="仿宋" w:eastAsia="仿宋" w:hAnsi="仿宋" w:cs="仿宋" w:hint="eastAsia"/>
          <w:sz w:val="28"/>
          <w:lang w:eastAsia="zh-CN"/>
        </w:rPr>
        <w:t>(二)、铸造造型材料项目建设必要性分析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的迫切性源于对行业发展趋势的深刻洞察。我们正处于一个行业变革的时代，科技创新、数字化转型成为企业发展的关键动力。铸造造型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铸造造型材料项目建设不仅仅是为了跟上潮流，更是为了通过技术创新推动企业的持续发展。通过引入先进的技术和解决方案，铸造造型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铸造造型材料项目的建设成为必然选择，通过提高产品质量、拓展服务领域，从而在竞争中获得更多的机会。铸造造型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铸造造型材料项目建设的必要性体现在对客户需求更精准的满足。通过铸造造型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建设的背后是对企业持续创新的追求。只有通过不断创新，企业才能在竞争中立于不败之地。铸造造型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38"/>
      <w:r>
        <w:rPr>
          <w:rFonts w:ascii="仿宋" w:eastAsia="仿宋" w:hAnsi="仿宋" w:cs="仿宋" w:hint="eastAsia"/>
          <w:sz w:val="28"/>
          <w:lang w:eastAsia="zh-CN"/>
        </w:rPr>
        <w:t>四、铸造造型材料项目建设单位说明</w:t>
      </w:r>
      <w:bookmarkEnd w:id="11"/>
    </w:p>
    <w:p>
      <w:pPr>
        <w:pStyle w:val="Heading2"/>
        <w:rPr>
          <w:rFonts w:ascii="仿宋" w:eastAsia="仿宋" w:hAnsi="仿宋" w:cs="仿宋" w:hint="eastAsia"/>
          <w:lang w:eastAsia="zh-CN"/>
        </w:rPr>
      </w:pPr>
      <w:bookmarkStart w:id="12" w:name="_Toc31616"/>
      <w:r>
        <w:rPr>
          <w:rFonts w:ascii="仿宋" w:eastAsia="仿宋" w:hAnsi="仿宋" w:cs="仿宋" w:hint="eastAsia"/>
          <w:lang w:eastAsia="zh-CN"/>
        </w:rPr>
        <w:t>(一)、铸造造型材料项目承办单位基本情况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92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铸造造型材料项目承办单位的XXXX，我们着眼于实现可持续的经济效益。通过技术创新和解决方案的提供，公司预计在铸造造型材料项目执行期间将获得可观的收入增长。这一收入来源主要包括铸造造型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同时，我们注重成本控制和效率提升，以确保铸造造型材料项目的可持续盈利。透过精细的管理和资源优化，公司期望实现铸造造型材料项目利润最大化。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铸造造型材料项目实施进行全面的投资评估，包括铸造造型材料项目启动阶段的资金投入和后续运营成本。通过对铸造造型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铸造造型材料项目实施过程中具备足够的资金流动性，公司将进行详尽的现金流分析。这包括资金需求的合理预测、铸造造型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855"/>
      <w:r>
        <w:rPr>
          <w:rFonts w:ascii="仿宋" w:eastAsia="仿宋" w:hAnsi="仿宋" w:cs="仿宋" w:hint="eastAsia"/>
          <w:sz w:val="28"/>
          <w:lang w:eastAsia="zh-CN"/>
        </w:rPr>
        <w:t>五、铸造造型材料项目概论</w:t>
      </w:r>
      <w:bookmarkEnd w:id="14"/>
    </w:p>
    <w:p>
      <w:pPr>
        <w:pStyle w:val="Heading2"/>
        <w:rPr>
          <w:rFonts w:ascii="仿宋" w:eastAsia="仿宋" w:hAnsi="仿宋" w:cs="仿宋" w:hint="eastAsia"/>
          <w:lang w:eastAsia="zh-CN"/>
        </w:rPr>
      </w:pPr>
      <w:bookmarkStart w:id="15" w:name="_Toc4201"/>
      <w:r>
        <w:rPr>
          <w:rFonts w:ascii="仿宋" w:eastAsia="仿宋" w:hAnsi="仿宋" w:cs="仿宋" w:hint="eastAsia"/>
          <w:lang w:eastAsia="zh-CN"/>
        </w:rPr>
        <w:t>(一)、铸造造型材料项目概况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起源追溯至对市场的深入洞察。市场的不断演变与变革为铸造造型材料项目提供了难得的机遇。当前市场存在的需求缺口和变革的大环境共同构成了铸造造型材料项目的背景。这个铸造造型材料项目旨在充分利用市场机遇，填补行业中尚未满足的需求，为客户提供全新的解决方案。市场的变革和需求的增长使得这个铸造造型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铸造造型材料项目名称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正式命名为铸造造型材料。这个名称不仅仅是一个标识，更代表了铸造造型材料项目的核心理念和愿景。它蕴含着铸造造型材料项目所要解决问题的关键字，具有强烈的表达和辨识度，为铸造造型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铸造造型材料项目目标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核心目标是提供一种全新、高效的解决方案，满足客户日益增长的需求。铸造造型材料项目追求的不仅仅是满足市场需求，更是在市场中获得卓越的竞争优势。通过不断提升产品或服务的质量和创新水平，铸造造型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铸造造型材料项目范围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全面涵盖了产品研发、制造、市场推广和售后服务，确保从产品设计到最终用户体验的全方位关注。这一全面的铸造造型材料项目范围是为了确保铸造造型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铸造造型材料项目时间表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铸造造型材料项目计划在未来18个月内完成，包括研发、测试、市场试点和正式推出等不同阶段。这个时间表的合理设计是为了确保铸造造型材料项目各个阶段的顺利推进，以便按时交付高质量的成果。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铸造造型材料项目预算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总预算估算为XX百万美元，主要分配在研发、市场推广、人员培训和运营等方面。这一充足的预算为铸造造型材料项目提供了充足的资源，确保铸造造型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铸造造型材料项目风险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可能面临的风险包括市场接受度低、技术难题、竞争激烈等。铸造造型材料项目团队已经制定了相应的风险应对计划，通过前瞻性的风险管理，确保铸造造型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铸造造型材料项目团队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铸造造型材料项目汇聚了一支经验丰富、多领域专业素养的核心团队，确保铸造造型材料项目在各个方面都能拥有高水平的执行力。团队的协同作战是铸造造型材料项目成功的关键因素之一。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铸造造型材料项目背景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铸造造型材料项目的背景根植于市场对更高效、创新产品的渴望，同时也受到科技发展对行业格局的深刻改变的影响。这为铸造造型材料项目提供了广阔的发展空间和市场需求。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铸造造型材料项目现状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截至目前，铸造造型材料项目已完成市场调研和技术验证，取得了初步的成功。这为铸造造型材料项目在未来的发展奠定了坚实的基础，为更远大的目标打下了坚实的基石。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504"/>
      <w:r>
        <w:rPr>
          <w:rFonts w:ascii="仿宋" w:eastAsia="仿宋" w:hAnsi="仿宋" w:cs="仿宋" w:hint="eastAsia"/>
          <w:sz w:val="28"/>
          <w:lang w:eastAsia="zh-CN"/>
        </w:rPr>
        <w:t>(二)、铸造造型材料项目目标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keyword》铸造造型材料项目首要业务目标是在市场中占据有利地位，实现产品/服务的成功推广和销售。通过不断提升产品质量、创新性，铸造造型材料项目追求成为行业中的领导者，赢得更多客户的青睐。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在科技迅速发展的时代，铸造造型材料项目着眼于技术创新。通过持续的研发和技术升级，铸造造型材料项目旨在推出更具创新性的产品或服务，以满足市场对新鲜、先进解决方案的需求。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为了建立可持续的客户关系，铸造造型材料项目设定了客户满意度目标。通过提供卓越的产品质量和优质的客户服务，铸造造型材料项目追求赢得客户的信任和忠诚度，确保他们的满意度达到行业领先水平。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铸造造型材料项目注重社会责任和可持续发展。通过实施环保、社会责任铸造造型材料项目，铸造造型材料项目致力于在经济发展的同时保护环境，促进社会公平，实现可持续经营。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铸造造型材料项目的团队是实现目标的核心驱动力。因此，铸造造型材料项目设定了团队发展目标，包括提升团队成员的专业技能、培养领导力，以及搭建协同高效的团队工作氛围。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874"/>
      <w:r>
        <w:rPr>
          <w:rFonts w:ascii="仿宋" w:eastAsia="仿宋" w:hAnsi="仿宋" w:cs="仿宋" w:hint="eastAsia"/>
          <w:sz w:val="28"/>
          <w:lang w:eastAsia="zh-CN"/>
        </w:rPr>
        <w:t>(三)、铸造造型材料项目提出的理由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铸造造型材料项目提出的理由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提出源于对市场机遇的深刻洞察。当前市场中存在的需求缺口和行业发展趋势表明，有巨大的商业机会等待被开发。通过准确捕捉市场机遇，铸造造型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理念基于对技术创新的信仰。通过持续的研发和技术投入，铸造造型材料项目有望推出更具创新性的产品或服务。在科技飞速发展的当下，铸造造型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提出是为了增强企业的行业竞争力。通过提升产品或服务的质量和独特性，铸造造型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响应了消费者需求的变化。随着社会和科技的不断发展，消费者对产品和服务的需求也在发生变化。通过深入了解并及时回应消费者的新需求，铸造造型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铸造造型材料项目的提出是企业战略发展规划的一部分。在面对日益激烈的市场竞争和不断变化的商业环境中，铸造造型材料项目作为企业战略的一环，旨在为企业开辟新的增长领域，巩固企业在行业中的地位。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https://d.book118.com/558073017013006040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A3873"/>
    <w:rsid w:val="6E0A38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7301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2024-02-22T20:39:00Z</dcterms:created>
  <dcterms:modified xsi:type="dcterms:W3CDTF">2024-02-22T20:39:28Z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E7AA8370D02B4631A79C07925896FBFE_11</vt:lpwstr>
  </property>
  <property fmtid="{D5CDD505-2E9C-101B-9397-08002B2CF9AE}" pid="3" name="KSOProductBuildVer">
    <vt:lpwstr>2052-12.1.0.16250</vt:lpwstr>
  </property>
</Properties>
</file>