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食品制造机械相关行业公司员工职业生涯规划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77" w:history="1">
        <w:r>
          <w:rPr>
            <w:rFonts w:ascii="仿宋" w:eastAsia="仿宋" w:hAnsi="仿宋" w:cs="仿宋" w:hint="eastAsia"/>
            <w:lang w:eastAsia="zh-CN"/>
          </w:rPr>
          <w:t>序言</w:t>
        </w:r>
        <w:r>
          <w:tab/>
        </w:r>
        <w:r>
          <w:fldChar w:fldCharType="begin"/>
        </w:r>
        <w:r>
          <w:instrText xml:space="preserve"> PAGEREF _Toc7677 \h </w:instrText>
        </w:r>
        <w:r>
          <w:fldChar w:fldCharType="separate"/>
        </w:r>
        <w:r>
          <w:t>3</w:t>
        </w:r>
        <w:r>
          <w:fldChar w:fldCharType="end"/>
        </w:r>
      </w:hyperlink>
    </w:p>
    <w:p>
      <w:pPr>
        <w:pStyle w:val="TOC1"/>
        <w:tabs>
          <w:tab w:val="right" w:leader="dot" w:pos="8306"/>
        </w:tabs>
      </w:pPr>
      <w:hyperlink w:anchor="_Toc21434" w:history="1">
        <w:r>
          <w:rPr>
            <w:rFonts w:ascii="仿宋" w:eastAsia="仿宋" w:hAnsi="仿宋" w:cs="仿宋" w:hint="eastAsia"/>
            <w:lang w:eastAsia="zh-CN"/>
          </w:rPr>
          <w:t>一、食品制造机械行业背景分析</w:t>
        </w:r>
        <w:r>
          <w:tab/>
        </w:r>
        <w:r>
          <w:fldChar w:fldCharType="begin"/>
        </w:r>
        <w:r>
          <w:instrText xml:space="preserve"> PAGEREF _Toc21434 \h </w:instrText>
        </w:r>
        <w:r>
          <w:fldChar w:fldCharType="separate"/>
        </w:r>
        <w:r>
          <w:t>3</w:t>
        </w:r>
        <w:r>
          <w:fldChar w:fldCharType="end"/>
        </w:r>
      </w:hyperlink>
    </w:p>
    <w:p>
      <w:pPr>
        <w:pStyle w:val="TOC2"/>
        <w:tabs>
          <w:tab w:val="right" w:leader="dot" w:pos="8306"/>
        </w:tabs>
      </w:pPr>
      <w:hyperlink w:anchor="_Toc5780" w:history="1">
        <w:r>
          <w:rPr>
            <w:rFonts w:ascii="仿宋" w:eastAsia="仿宋" w:hAnsi="仿宋" w:cs="仿宋" w:hint="eastAsia"/>
            <w:lang w:eastAsia="zh-CN"/>
          </w:rPr>
          <w:t>(一)、食品制造机械行业背景分析</w:t>
        </w:r>
        <w:r>
          <w:tab/>
        </w:r>
        <w:r>
          <w:fldChar w:fldCharType="begin"/>
        </w:r>
        <w:r>
          <w:instrText xml:space="preserve"> PAGEREF _Toc5780 \h </w:instrText>
        </w:r>
        <w:r>
          <w:fldChar w:fldCharType="separate"/>
        </w:r>
        <w:r>
          <w:t>3</w:t>
        </w:r>
        <w:r>
          <w:fldChar w:fldCharType="end"/>
        </w:r>
      </w:hyperlink>
    </w:p>
    <w:p>
      <w:pPr>
        <w:pStyle w:val="TOC1"/>
        <w:tabs>
          <w:tab w:val="right" w:leader="dot" w:pos="8306"/>
        </w:tabs>
      </w:pPr>
      <w:hyperlink w:anchor="_Toc23746" w:history="1">
        <w:r>
          <w:rPr>
            <w:rFonts w:ascii="仿宋" w:eastAsia="仿宋" w:hAnsi="仿宋" w:cs="仿宋" w:hint="eastAsia"/>
            <w:lang w:eastAsia="zh-CN"/>
          </w:rPr>
          <w:t>二、宏观环境分析</w:t>
        </w:r>
        <w:r>
          <w:tab/>
        </w:r>
        <w:r>
          <w:fldChar w:fldCharType="begin"/>
        </w:r>
        <w:r>
          <w:instrText xml:space="preserve"> PAGEREF _Toc23746 \h </w:instrText>
        </w:r>
        <w:r>
          <w:fldChar w:fldCharType="separate"/>
        </w:r>
        <w:r>
          <w:t>5</w:t>
        </w:r>
        <w:r>
          <w:fldChar w:fldCharType="end"/>
        </w:r>
      </w:hyperlink>
    </w:p>
    <w:p>
      <w:pPr>
        <w:pStyle w:val="TOC2"/>
        <w:tabs>
          <w:tab w:val="right" w:leader="dot" w:pos="8306"/>
        </w:tabs>
      </w:pPr>
      <w:hyperlink w:anchor="_Toc27962" w:history="1">
        <w:r>
          <w:rPr>
            <w:rFonts w:ascii="仿宋" w:eastAsia="仿宋" w:hAnsi="仿宋" w:cs="仿宋" w:hint="eastAsia"/>
            <w:lang w:eastAsia="zh-CN"/>
          </w:rPr>
          <w:t>(一)、宏观环境分析</w:t>
        </w:r>
        <w:r>
          <w:tab/>
        </w:r>
        <w:r>
          <w:fldChar w:fldCharType="begin"/>
        </w:r>
        <w:r>
          <w:instrText xml:space="preserve"> PAGEREF _Toc27962 \h </w:instrText>
        </w:r>
        <w:r>
          <w:fldChar w:fldCharType="separate"/>
        </w:r>
        <w:r>
          <w:t>5</w:t>
        </w:r>
        <w:r>
          <w:fldChar w:fldCharType="end"/>
        </w:r>
      </w:hyperlink>
    </w:p>
    <w:p>
      <w:pPr>
        <w:pStyle w:val="TOC1"/>
        <w:tabs>
          <w:tab w:val="right" w:leader="dot" w:pos="8306"/>
        </w:tabs>
      </w:pPr>
      <w:hyperlink w:anchor="_Toc9531" w:history="1">
        <w:r>
          <w:rPr>
            <w:rFonts w:ascii="仿宋" w:eastAsia="仿宋" w:hAnsi="仿宋" w:cs="仿宋" w:hint="eastAsia"/>
            <w:lang w:eastAsia="zh-CN"/>
          </w:rPr>
          <w:t>三、公司简介</w:t>
        </w:r>
        <w:r>
          <w:tab/>
        </w:r>
        <w:r>
          <w:fldChar w:fldCharType="begin"/>
        </w:r>
        <w:r>
          <w:instrText xml:space="preserve"> PAGEREF _Toc9531 \h </w:instrText>
        </w:r>
        <w:r>
          <w:fldChar w:fldCharType="separate"/>
        </w:r>
        <w:r>
          <w:t>6</w:t>
        </w:r>
        <w:r>
          <w:fldChar w:fldCharType="end"/>
        </w:r>
      </w:hyperlink>
    </w:p>
    <w:p>
      <w:pPr>
        <w:pStyle w:val="TOC2"/>
        <w:tabs>
          <w:tab w:val="right" w:leader="dot" w:pos="8306"/>
        </w:tabs>
      </w:pPr>
      <w:hyperlink w:anchor="_Toc18858" w:history="1">
        <w:r>
          <w:rPr>
            <w:rFonts w:ascii="仿宋" w:eastAsia="仿宋" w:hAnsi="仿宋" w:cs="仿宋" w:hint="eastAsia"/>
            <w:lang w:eastAsia="zh-CN"/>
          </w:rPr>
          <w:t>(一)、公司基本信息</w:t>
        </w:r>
        <w:r>
          <w:tab/>
        </w:r>
        <w:r>
          <w:fldChar w:fldCharType="begin"/>
        </w:r>
        <w:r>
          <w:instrText xml:space="preserve"> PAGEREF _Toc18858 \h </w:instrText>
        </w:r>
        <w:r>
          <w:fldChar w:fldCharType="separate"/>
        </w:r>
        <w:r>
          <w:t>6</w:t>
        </w:r>
        <w:r>
          <w:fldChar w:fldCharType="end"/>
        </w:r>
      </w:hyperlink>
    </w:p>
    <w:p>
      <w:pPr>
        <w:pStyle w:val="TOC2"/>
        <w:tabs>
          <w:tab w:val="right" w:leader="dot" w:pos="8306"/>
        </w:tabs>
      </w:pPr>
      <w:hyperlink w:anchor="_Toc7418" w:history="1">
        <w:r>
          <w:rPr>
            <w:rFonts w:ascii="仿宋" w:eastAsia="仿宋" w:hAnsi="仿宋" w:cs="仿宋" w:hint="eastAsia"/>
            <w:lang w:eastAsia="zh-CN"/>
          </w:rPr>
          <w:t>(二)、公司简介</w:t>
        </w:r>
        <w:r>
          <w:tab/>
        </w:r>
        <w:r>
          <w:fldChar w:fldCharType="begin"/>
        </w:r>
        <w:r>
          <w:instrText xml:space="preserve"> PAGEREF _Toc7418 \h </w:instrText>
        </w:r>
        <w:r>
          <w:fldChar w:fldCharType="separate"/>
        </w:r>
        <w:r>
          <w:t>7</w:t>
        </w:r>
        <w:r>
          <w:fldChar w:fldCharType="end"/>
        </w:r>
      </w:hyperlink>
    </w:p>
    <w:p>
      <w:pPr>
        <w:pStyle w:val="TOC2"/>
        <w:tabs>
          <w:tab w:val="right" w:leader="dot" w:pos="8306"/>
        </w:tabs>
      </w:pPr>
      <w:hyperlink w:anchor="_Toc12127" w:history="1">
        <w:r>
          <w:rPr>
            <w:rFonts w:ascii="仿宋" w:eastAsia="仿宋" w:hAnsi="仿宋" w:cs="仿宋" w:hint="eastAsia"/>
            <w:lang w:eastAsia="zh-CN"/>
          </w:rPr>
          <w:t>(三)、核心人员介绍</w:t>
        </w:r>
        <w:r>
          <w:tab/>
        </w:r>
        <w:r>
          <w:fldChar w:fldCharType="begin"/>
        </w:r>
        <w:r>
          <w:instrText xml:space="preserve"> PAGEREF _Toc12127 \h </w:instrText>
        </w:r>
        <w:r>
          <w:fldChar w:fldCharType="separate"/>
        </w:r>
        <w:r>
          <w:t>9</w:t>
        </w:r>
        <w:r>
          <w:fldChar w:fldCharType="end"/>
        </w:r>
      </w:hyperlink>
    </w:p>
    <w:p>
      <w:pPr>
        <w:pStyle w:val="TOC1"/>
        <w:tabs>
          <w:tab w:val="right" w:leader="dot" w:pos="8306"/>
        </w:tabs>
      </w:pPr>
      <w:hyperlink w:anchor="_Toc10397" w:history="1">
        <w:r>
          <w:rPr>
            <w:rFonts w:ascii="仿宋" w:eastAsia="仿宋" w:hAnsi="仿宋" w:cs="仿宋" w:hint="eastAsia"/>
            <w:lang w:eastAsia="zh-CN"/>
          </w:rPr>
          <w:t>四、员工职业生涯规划与发展</w:t>
        </w:r>
        <w:r>
          <w:tab/>
        </w:r>
        <w:r>
          <w:fldChar w:fldCharType="begin"/>
        </w:r>
        <w:r>
          <w:instrText xml:space="preserve"> PAGEREF _Toc10397 \h </w:instrText>
        </w:r>
        <w:r>
          <w:fldChar w:fldCharType="separate"/>
        </w:r>
        <w:r>
          <w:t>11</w:t>
        </w:r>
        <w:r>
          <w:fldChar w:fldCharType="end"/>
        </w:r>
      </w:hyperlink>
    </w:p>
    <w:p>
      <w:pPr>
        <w:pStyle w:val="TOC2"/>
        <w:tabs>
          <w:tab w:val="right" w:leader="dot" w:pos="8306"/>
        </w:tabs>
      </w:pPr>
      <w:hyperlink w:anchor="_Toc27472" w:history="1">
        <w:r>
          <w:rPr>
            <w:rFonts w:ascii="仿宋" w:eastAsia="仿宋" w:hAnsi="仿宋" w:cs="仿宋" w:hint="eastAsia"/>
            <w:lang w:eastAsia="zh-CN"/>
          </w:rPr>
          <w:t>(一)、职业生涯规划概述</w:t>
        </w:r>
        <w:r>
          <w:tab/>
        </w:r>
        <w:r>
          <w:fldChar w:fldCharType="begin"/>
        </w:r>
        <w:r>
          <w:instrText xml:space="preserve"> PAGEREF _Toc27472 \h </w:instrText>
        </w:r>
        <w:r>
          <w:fldChar w:fldCharType="separate"/>
        </w:r>
        <w:r>
          <w:t>11</w:t>
        </w:r>
        <w:r>
          <w:fldChar w:fldCharType="end"/>
        </w:r>
      </w:hyperlink>
    </w:p>
    <w:p>
      <w:pPr>
        <w:pStyle w:val="TOC2"/>
        <w:tabs>
          <w:tab w:val="right" w:leader="dot" w:pos="8306"/>
        </w:tabs>
      </w:pPr>
      <w:hyperlink w:anchor="_Toc6371" w:history="1">
        <w:r>
          <w:rPr>
            <w:rFonts w:ascii="仿宋" w:eastAsia="仿宋" w:hAnsi="仿宋" w:cs="仿宋" w:hint="eastAsia"/>
            <w:lang w:eastAsia="zh-CN"/>
          </w:rPr>
          <w:t>(二)、基本原则与方法</w:t>
        </w:r>
        <w:r>
          <w:tab/>
        </w:r>
        <w:r>
          <w:fldChar w:fldCharType="begin"/>
        </w:r>
        <w:r>
          <w:instrText xml:space="preserve"> PAGEREF _Toc6371 \h </w:instrText>
        </w:r>
        <w:r>
          <w:fldChar w:fldCharType="separate"/>
        </w:r>
        <w:r>
          <w:t>13</w:t>
        </w:r>
        <w:r>
          <w:fldChar w:fldCharType="end"/>
        </w:r>
      </w:hyperlink>
    </w:p>
    <w:p>
      <w:pPr>
        <w:pStyle w:val="TOC2"/>
        <w:tabs>
          <w:tab w:val="right" w:leader="dot" w:pos="8306"/>
        </w:tabs>
      </w:pPr>
      <w:hyperlink w:anchor="_Toc27730" w:history="1">
        <w:r>
          <w:rPr>
            <w:rFonts w:ascii="仿宋" w:eastAsia="仿宋" w:hAnsi="仿宋" w:cs="仿宋" w:hint="eastAsia"/>
            <w:lang w:eastAsia="zh-CN"/>
          </w:rPr>
          <w:t>(三)、员工职业生涯管理</w:t>
        </w:r>
        <w:r>
          <w:tab/>
        </w:r>
        <w:r>
          <w:fldChar w:fldCharType="begin"/>
        </w:r>
        <w:r>
          <w:instrText xml:space="preserve"> PAGEREF _Toc27730 \h </w:instrText>
        </w:r>
        <w:r>
          <w:fldChar w:fldCharType="separate"/>
        </w:r>
        <w:r>
          <w:t>13</w:t>
        </w:r>
        <w:r>
          <w:fldChar w:fldCharType="end"/>
        </w:r>
      </w:hyperlink>
    </w:p>
    <w:p>
      <w:pPr>
        <w:pStyle w:val="TOC2"/>
        <w:tabs>
          <w:tab w:val="right" w:leader="dot" w:pos="8306"/>
        </w:tabs>
      </w:pPr>
      <w:hyperlink w:anchor="_Toc26111" w:history="1">
        <w:r>
          <w:rPr>
            <w:rFonts w:ascii="仿宋" w:eastAsia="仿宋" w:hAnsi="仿宋" w:cs="仿宋" w:hint="eastAsia"/>
            <w:lang w:eastAsia="zh-CN"/>
          </w:rPr>
          <w:t>(四)、职业生涯发展支持体系</w:t>
        </w:r>
        <w:r>
          <w:tab/>
        </w:r>
        <w:r>
          <w:fldChar w:fldCharType="begin"/>
        </w:r>
        <w:r>
          <w:instrText xml:space="preserve"> PAGEREF _Toc26111 \h </w:instrText>
        </w:r>
        <w:r>
          <w:fldChar w:fldCharType="separate"/>
        </w:r>
        <w:r>
          <w:t>15</w:t>
        </w:r>
        <w:r>
          <w:fldChar w:fldCharType="end"/>
        </w:r>
      </w:hyperlink>
    </w:p>
    <w:p>
      <w:pPr>
        <w:pStyle w:val="TOC2"/>
        <w:tabs>
          <w:tab w:val="right" w:leader="dot" w:pos="8306"/>
        </w:tabs>
      </w:pPr>
      <w:hyperlink w:anchor="_Toc17338" w:history="1">
        <w:r>
          <w:rPr>
            <w:rFonts w:ascii="仿宋" w:eastAsia="仿宋" w:hAnsi="仿宋" w:cs="仿宋" w:hint="eastAsia"/>
            <w:lang w:eastAsia="zh-CN"/>
          </w:rPr>
          <w:t>(五)、公司文化与员工职业发展融合</w:t>
        </w:r>
        <w:r>
          <w:tab/>
        </w:r>
        <w:r>
          <w:fldChar w:fldCharType="begin"/>
        </w:r>
        <w:r>
          <w:instrText xml:space="preserve"> PAGEREF _Toc17338 \h </w:instrText>
        </w:r>
        <w:r>
          <w:fldChar w:fldCharType="separate"/>
        </w:r>
        <w:r>
          <w:t>17</w:t>
        </w:r>
        <w:r>
          <w:fldChar w:fldCharType="end"/>
        </w:r>
      </w:hyperlink>
    </w:p>
    <w:p>
      <w:pPr>
        <w:pStyle w:val="TOC2"/>
        <w:tabs>
          <w:tab w:val="right" w:leader="dot" w:pos="8306"/>
        </w:tabs>
      </w:pPr>
      <w:hyperlink w:anchor="_Toc5682" w:history="1">
        <w:r>
          <w:rPr>
            <w:rFonts w:ascii="仿宋" w:eastAsia="仿宋" w:hAnsi="仿宋" w:cs="仿宋" w:hint="eastAsia"/>
            <w:lang w:eastAsia="zh-CN"/>
          </w:rPr>
          <w:t>(六)、未来趋势与发展策略</w:t>
        </w:r>
        <w:r>
          <w:tab/>
        </w:r>
        <w:r>
          <w:fldChar w:fldCharType="begin"/>
        </w:r>
        <w:r>
          <w:instrText xml:space="preserve"> PAGEREF _Toc5682 \h </w:instrText>
        </w:r>
        <w:r>
          <w:fldChar w:fldCharType="separate"/>
        </w:r>
        <w:r>
          <w:t>18</w:t>
        </w:r>
        <w:r>
          <w:fldChar w:fldCharType="end"/>
        </w:r>
      </w:hyperlink>
    </w:p>
    <w:p>
      <w:pPr>
        <w:pStyle w:val="TOC1"/>
        <w:tabs>
          <w:tab w:val="right" w:leader="dot" w:pos="8306"/>
        </w:tabs>
      </w:pPr>
      <w:hyperlink w:anchor="_Toc14336" w:history="1">
        <w:r>
          <w:rPr>
            <w:rFonts w:ascii="仿宋" w:eastAsia="仿宋" w:hAnsi="仿宋" w:cs="仿宋" w:hint="eastAsia"/>
            <w:lang w:eastAsia="zh-CN"/>
          </w:rPr>
          <w:t>五、员工压力管理及应对措施</w:t>
        </w:r>
        <w:r>
          <w:tab/>
        </w:r>
        <w:r>
          <w:fldChar w:fldCharType="begin"/>
        </w:r>
        <w:r>
          <w:instrText xml:space="preserve"> PAGEREF _Toc14336 \h </w:instrText>
        </w:r>
        <w:r>
          <w:fldChar w:fldCharType="separate"/>
        </w:r>
        <w:r>
          <w:t>20</w:t>
        </w:r>
        <w:r>
          <w:fldChar w:fldCharType="end"/>
        </w:r>
      </w:hyperlink>
    </w:p>
    <w:p>
      <w:pPr>
        <w:pStyle w:val="TOC2"/>
        <w:tabs>
          <w:tab w:val="right" w:leader="dot" w:pos="8306"/>
        </w:tabs>
      </w:pPr>
      <w:hyperlink w:anchor="_Toc12904" w:history="1">
        <w:r>
          <w:rPr>
            <w:rFonts w:ascii="仿宋" w:eastAsia="仿宋" w:hAnsi="仿宋" w:cs="仿宋" w:hint="eastAsia"/>
            <w:lang w:eastAsia="zh-CN"/>
          </w:rPr>
          <w:t>(一)、压力对员工的影响及管理原则</w:t>
        </w:r>
        <w:r>
          <w:tab/>
        </w:r>
        <w:r>
          <w:fldChar w:fldCharType="begin"/>
        </w:r>
        <w:r>
          <w:instrText xml:space="preserve"> PAGEREF _Toc12904 \h </w:instrText>
        </w:r>
        <w:r>
          <w:fldChar w:fldCharType="separate"/>
        </w:r>
        <w:r>
          <w:t>20</w:t>
        </w:r>
        <w:r>
          <w:fldChar w:fldCharType="end"/>
        </w:r>
      </w:hyperlink>
    </w:p>
    <w:p>
      <w:pPr>
        <w:pStyle w:val="TOC2"/>
        <w:tabs>
          <w:tab w:val="right" w:leader="dot" w:pos="8306"/>
        </w:tabs>
      </w:pPr>
      <w:hyperlink w:anchor="_Toc24934" w:history="1">
        <w:r>
          <w:rPr>
            <w:rFonts w:ascii="仿宋" w:eastAsia="仿宋" w:hAnsi="仿宋" w:cs="仿宋" w:hint="eastAsia"/>
            <w:lang w:eastAsia="zh-CN"/>
          </w:rPr>
          <w:t>(二)、压力应对策略及其实施方案</w:t>
        </w:r>
        <w:r>
          <w:tab/>
        </w:r>
        <w:r>
          <w:fldChar w:fldCharType="begin"/>
        </w:r>
        <w:r>
          <w:instrText xml:space="preserve"> PAGEREF _Toc24934 \h </w:instrText>
        </w:r>
        <w:r>
          <w:fldChar w:fldCharType="separate"/>
        </w:r>
        <w:r>
          <w:t>21</w:t>
        </w:r>
        <w:r>
          <w:fldChar w:fldCharType="end"/>
        </w:r>
      </w:hyperlink>
    </w:p>
    <w:p>
      <w:pPr>
        <w:pStyle w:val="TOC2"/>
        <w:tabs>
          <w:tab w:val="right" w:leader="dot" w:pos="8306"/>
        </w:tabs>
      </w:pPr>
      <w:hyperlink w:anchor="_Toc189" w:history="1">
        <w:r>
          <w:rPr>
            <w:rFonts w:ascii="仿宋" w:eastAsia="仿宋" w:hAnsi="仿宋" w:cs="仿宋" w:hint="eastAsia"/>
            <w:lang w:eastAsia="zh-CN"/>
          </w:rPr>
          <w:t>(三)、压力管理效果的评估及持续改进</w:t>
        </w:r>
        <w:r>
          <w:tab/>
        </w:r>
        <w:r>
          <w:fldChar w:fldCharType="begin"/>
        </w:r>
        <w:r>
          <w:instrText xml:space="preserve"> PAGEREF _Toc189 \h </w:instrText>
        </w:r>
        <w:r>
          <w:fldChar w:fldCharType="separate"/>
        </w:r>
        <w:r>
          <w:t>22</w:t>
        </w:r>
        <w:r>
          <w:fldChar w:fldCharType="end"/>
        </w:r>
      </w:hyperlink>
    </w:p>
    <w:p>
      <w:pPr>
        <w:pStyle w:val="TOC1"/>
        <w:tabs>
          <w:tab w:val="right" w:leader="dot" w:pos="8306"/>
        </w:tabs>
      </w:pPr>
      <w:hyperlink w:anchor="_Toc18676" w:history="1">
        <w:r>
          <w:rPr>
            <w:rFonts w:ascii="仿宋" w:eastAsia="仿宋" w:hAnsi="仿宋" w:cs="仿宋" w:hint="eastAsia"/>
            <w:lang w:eastAsia="zh-CN"/>
          </w:rPr>
          <w:t>六、第十四章员工健康与安全管理</w:t>
        </w:r>
        <w:r>
          <w:tab/>
        </w:r>
        <w:r>
          <w:fldChar w:fldCharType="begin"/>
        </w:r>
        <w:r>
          <w:instrText xml:space="preserve"> PAGEREF _Toc18676 \h </w:instrText>
        </w:r>
        <w:r>
          <w:fldChar w:fldCharType="separate"/>
        </w:r>
        <w:r>
          <w:t>24</w:t>
        </w:r>
        <w:r>
          <w:fldChar w:fldCharType="end"/>
        </w:r>
      </w:hyperlink>
    </w:p>
    <w:p>
      <w:pPr>
        <w:pStyle w:val="TOC2"/>
        <w:tabs>
          <w:tab w:val="right" w:leader="dot" w:pos="8306"/>
        </w:tabs>
      </w:pPr>
      <w:hyperlink w:anchor="_Toc15369" w:history="1">
        <w:r>
          <w:rPr>
            <w:rFonts w:ascii="仿宋" w:eastAsia="仿宋" w:hAnsi="仿宋" w:cs="仿宋" w:hint="eastAsia"/>
            <w:lang w:eastAsia="zh-CN"/>
          </w:rPr>
          <w:t>(一)、健康保障计划</w:t>
        </w:r>
        <w:r>
          <w:tab/>
        </w:r>
        <w:r>
          <w:fldChar w:fldCharType="begin"/>
        </w:r>
        <w:r>
          <w:instrText xml:space="preserve"> PAGEREF _Toc15369 \h </w:instrText>
        </w:r>
        <w:r>
          <w:fldChar w:fldCharType="separate"/>
        </w:r>
        <w:r>
          <w:t>24</w:t>
        </w:r>
        <w:r>
          <w:fldChar w:fldCharType="end"/>
        </w:r>
      </w:hyperlink>
    </w:p>
    <w:p>
      <w:pPr>
        <w:pStyle w:val="TOC2"/>
        <w:tabs>
          <w:tab w:val="right" w:leader="dot" w:pos="8306"/>
        </w:tabs>
      </w:pPr>
      <w:hyperlink w:anchor="_Toc1102" w:history="1">
        <w:r>
          <w:rPr>
            <w:rFonts w:ascii="仿宋" w:eastAsia="仿宋" w:hAnsi="仿宋" w:cs="仿宋" w:hint="eastAsia"/>
            <w:lang w:eastAsia="zh-CN"/>
          </w:rPr>
          <w:t>(二)、安全管理体系</w:t>
        </w:r>
        <w:r>
          <w:tab/>
        </w:r>
        <w:r>
          <w:fldChar w:fldCharType="begin"/>
        </w:r>
        <w:r>
          <w:instrText xml:space="preserve"> PAGEREF _Toc1102 \h </w:instrText>
        </w:r>
        <w:r>
          <w:fldChar w:fldCharType="separate"/>
        </w:r>
        <w:r>
          <w:t>25</w:t>
        </w:r>
        <w:r>
          <w:fldChar w:fldCharType="end"/>
        </w:r>
      </w:hyperlink>
    </w:p>
    <w:p>
      <w:pPr>
        <w:pStyle w:val="TOC1"/>
        <w:tabs>
          <w:tab w:val="right" w:leader="dot" w:pos="8306"/>
        </w:tabs>
      </w:pPr>
      <w:hyperlink w:anchor="_Toc30946" w:history="1">
        <w:r>
          <w:rPr>
            <w:rFonts w:ascii="仿宋" w:eastAsia="仿宋" w:hAnsi="仿宋" w:cs="仿宋" w:hint="eastAsia"/>
            <w:lang w:eastAsia="zh-CN"/>
          </w:rPr>
          <w:t>七、员工家庭与工作平衡支持计划</w:t>
        </w:r>
        <w:r>
          <w:tab/>
        </w:r>
        <w:r>
          <w:fldChar w:fldCharType="begin"/>
        </w:r>
        <w:r>
          <w:instrText xml:space="preserve"> PAGEREF _Toc30946 \h </w:instrText>
        </w:r>
        <w:r>
          <w:fldChar w:fldCharType="separate"/>
        </w:r>
        <w:r>
          <w:t>27</w:t>
        </w:r>
        <w:r>
          <w:fldChar w:fldCharType="end"/>
        </w:r>
      </w:hyperlink>
    </w:p>
    <w:p>
      <w:pPr>
        <w:pStyle w:val="TOC2"/>
        <w:tabs>
          <w:tab w:val="right" w:leader="dot" w:pos="8306"/>
        </w:tabs>
      </w:pPr>
      <w:hyperlink w:anchor="_Toc23848" w:history="1">
        <w:r>
          <w:rPr>
            <w:rFonts w:ascii="仿宋" w:eastAsia="仿宋" w:hAnsi="仿宋" w:cs="仿宋" w:hint="eastAsia"/>
            <w:lang w:eastAsia="zh-CN"/>
          </w:rPr>
          <w:t>(一)、家庭与工作平衡的重要性分析</w:t>
        </w:r>
        <w:r>
          <w:tab/>
        </w:r>
        <w:r>
          <w:fldChar w:fldCharType="begin"/>
        </w:r>
        <w:r>
          <w:instrText xml:space="preserve"> PAGEREF _Toc23848 \h </w:instrText>
        </w:r>
        <w:r>
          <w:fldChar w:fldCharType="separate"/>
        </w:r>
        <w:r>
          <w:t>27</w:t>
        </w:r>
        <w:r>
          <w:fldChar w:fldCharType="end"/>
        </w:r>
      </w:hyperlink>
    </w:p>
    <w:p>
      <w:pPr>
        <w:pStyle w:val="TOC2"/>
        <w:tabs>
          <w:tab w:val="right" w:leader="dot" w:pos="8306"/>
        </w:tabs>
      </w:pPr>
      <w:hyperlink w:anchor="_Toc11202" w:history="1">
        <w:r>
          <w:rPr>
            <w:rFonts w:ascii="仿宋" w:eastAsia="仿宋" w:hAnsi="仿宋" w:cs="仿宋" w:hint="eastAsia"/>
            <w:lang w:eastAsia="zh-CN"/>
          </w:rPr>
          <w:t>(二)、支持计划的制定与实施步骤</w:t>
        </w:r>
        <w:r>
          <w:tab/>
        </w:r>
        <w:r>
          <w:fldChar w:fldCharType="begin"/>
        </w:r>
        <w:r>
          <w:instrText xml:space="preserve"> PAGEREF _Toc11202 \h </w:instrText>
        </w:r>
        <w:r>
          <w:fldChar w:fldCharType="separate"/>
        </w:r>
        <w:r>
          <w:t>27</w:t>
        </w:r>
        <w:r>
          <w:fldChar w:fldCharType="end"/>
        </w:r>
      </w:hyperlink>
    </w:p>
    <w:p>
      <w:pPr>
        <w:pStyle w:val="TOC2"/>
        <w:tabs>
          <w:tab w:val="right" w:leader="dot" w:pos="8306"/>
        </w:tabs>
      </w:pPr>
      <w:hyperlink w:anchor="_Toc18786" w:history="1">
        <w:r>
          <w:rPr>
            <w:rFonts w:ascii="仿宋" w:eastAsia="仿宋" w:hAnsi="仿宋" w:cs="仿宋" w:hint="eastAsia"/>
            <w:lang w:eastAsia="zh-CN"/>
          </w:rPr>
          <w:t>(三)、平衡效果的评估及调整优化</w:t>
        </w:r>
        <w:r>
          <w:tab/>
        </w:r>
        <w:r>
          <w:fldChar w:fldCharType="begin"/>
        </w:r>
        <w:r>
          <w:instrText xml:space="preserve"> PAGEREF _Toc18786 \h </w:instrText>
        </w:r>
        <w:r>
          <w:fldChar w:fldCharType="separate"/>
        </w:r>
        <w:r>
          <w:t>28</w:t>
        </w:r>
        <w:r>
          <w:fldChar w:fldCharType="end"/>
        </w:r>
      </w:hyperlink>
    </w:p>
    <w:p>
      <w:pPr>
        <w:pStyle w:val="TOC1"/>
        <w:tabs>
          <w:tab w:val="right" w:leader="dot" w:pos="8306"/>
        </w:tabs>
      </w:pPr>
      <w:hyperlink w:anchor="_Toc8487" w:history="1">
        <w:r>
          <w:rPr>
            <w:rFonts w:ascii="仿宋" w:eastAsia="仿宋" w:hAnsi="仿宋" w:cs="仿宋" w:hint="eastAsia"/>
            <w:lang w:eastAsia="zh-CN"/>
          </w:rPr>
          <w:t>八、第二十八章公司与员工法律关系</w:t>
        </w:r>
        <w:r>
          <w:tab/>
        </w:r>
        <w:r>
          <w:fldChar w:fldCharType="begin"/>
        </w:r>
        <w:r>
          <w:instrText xml:space="preserve"> PAGEREF _Toc8487 \h </w:instrText>
        </w:r>
        <w:r>
          <w:fldChar w:fldCharType="separate"/>
        </w:r>
        <w:r>
          <w:t>28</w:t>
        </w:r>
        <w:r>
          <w:fldChar w:fldCharType="end"/>
        </w:r>
      </w:hyperlink>
    </w:p>
    <w:p>
      <w:pPr>
        <w:pStyle w:val="TOC2"/>
        <w:tabs>
          <w:tab w:val="right" w:leader="dot" w:pos="8306"/>
        </w:tabs>
      </w:pPr>
      <w:hyperlink w:anchor="_Toc24859" w:history="1">
        <w:r>
          <w:rPr>
            <w:rFonts w:ascii="仿宋" w:eastAsia="仿宋" w:hAnsi="仿宋" w:cs="仿宋" w:hint="eastAsia"/>
            <w:lang w:eastAsia="zh-CN"/>
          </w:rPr>
          <w:t>(一)、劳动合同管理</w:t>
        </w:r>
        <w:r>
          <w:tab/>
        </w:r>
        <w:r>
          <w:fldChar w:fldCharType="begin"/>
        </w:r>
        <w:r>
          <w:instrText xml:space="preserve"> PAGEREF _Toc24859 \h </w:instrText>
        </w:r>
        <w:r>
          <w:fldChar w:fldCharType="separate"/>
        </w:r>
        <w:r>
          <w:t>28</w:t>
        </w:r>
        <w:r>
          <w:fldChar w:fldCharType="end"/>
        </w:r>
      </w:hyperlink>
    </w:p>
    <w:p>
      <w:pPr>
        <w:pStyle w:val="TOC2"/>
        <w:tabs>
          <w:tab w:val="right" w:leader="dot" w:pos="8306"/>
        </w:tabs>
      </w:pPr>
      <w:hyperlink w:anchor="_Toc32744" w:history="1">
        <w:r>
          <w:rPr>
            <w:rFonts w:ascii="仿宋" w:eastAsia="仿宋" w:hAnsi="仿宋" w:cs="仿宋" w:hint="eastAsia"/>
            <w:lang w:eastAsia="zh-CN"/>
          </w:rPr>
          <w:t>(二)、法定假期与劳动保障</w:t>
        </w:r>
        <w:r>
          <w:tab/>
        </w:r>
        <w:r>
          <w:fldChar w:fldCharType="begin"/>
        </w:r>
        <w:r>
          <w:instrText xml:space="preserve"> PAGEREF _Toc32744 \h </w:instrText>
        </w:r>
        <w:r>
          <w:fldChar w:fldCharType="separate"/>
        </w:r>
        <w:r>
          <w:t>29</w:t>
        </w:r>
        <w:r>
          <w:fldChar w:fldCharType="end"/>
        </w:r>
      </w:hyperlink>
    </w:p>
    <w:p>
      <w:pPr>
        <w:pStyle w:val="TOC2"/>
        <w:tabs>
          <w:tab w:val="right" w:leader="dot" w:pos="8306"/>
        </w:tabs>
      </w:pPr>
      <w:hyperlink w:anchor="_Toc10805" w:history="1">
        <w:r>
          <w:rPr>
            <w:rFonts w:ascii="仿宋" w:eastAsia="仿宋" w:hAnsi="仿宋" w:cs="仿宋" w:hint="eastAsia"/>
            <w:lang w:eastAsia="zh-CN"/>
          </w:rPr>
          <w:t>(三)、合规经营与风险防范</w:t>
        </w:r>
        <w:r>
          <w:tab/>
        </w:r>
        <w:r>
          <w:fldChar w:fldCharType="begin"/>
        </w:r>
        <w:r>
          <w:instrText xml:space="preserve"> PAGEREF _Toc10805 \h </w:instrText>
        </w:r>
        <w:r>
          <w:fldChar w:fldCharType="separate"/>
        </w:r>
        <w:r>
          <w:t>30</w:t>
        </w:r>
        <w:r>
          <w:fldChar w:fldCharType="end"/>
        </w:r>
      </w:hyperlink>
    </w:p>
    <w:p>
      <w:pPr>
        <w:pStyle w:val="TOC1"/>
        <w:tabs>
          <w:tab w:val="right" w:leader="dot" w:pos="8306"/>
        </w:tabs>
      </w:pPr>
      <w:hyperlink w:anchor="_Toc28446" w:history="1">
        <w:r>
          <w:rPr>
            <w:rFonts w:ascii="仿宋" w:eastAsia="仿宋" w:hAnsi="仿宋" w:cs="仿宋" w:hint="eastAsia"/>
            <w:lang w:eastAsia="zh-CN"/>
          </w:rPr>
          <w:t>九、第三十八章员工社交媒体管理</w:t>
        </w:r>
        <w:r>
          <w:tab/>
        </w:r>
        <w:r>
          <w:fldChar w:fldCharType="begin"/>
        </w:r>
        <w:r>
          <w:instrText xml:space="preserve"> PAGEREF _Toc28446 \h </w:instrText>
        </w:r>
        <w:r>
          <w:fldChar w:fldCharType="separate"/>
        </w:r>
        <w:r>
          <w:t>31</w:t>
        </w:r>
        <w:r>
          <w:fldChar w:fldCharType="end"/>
        </w:r>
      </w:hyperlink>
    </w:p>
    <w:p>
      <w:pPr>
        <w:pStyle w:val="TOC2"/>
        <w:tabs>
          <w:tab w:val="right" w:leader="dot" w:pos="8306"/>
        </w:tabs>
      </w:pPr>
      <w:hyperlink w:anchor="_Toc3363" w:history="1">
        <w:r>
          <w:rPr>
            <w:rFonts w:ascii="仿宋" w:eastAsia="仿宋" w:hAnsi="仿宋" w:cs="仿宋" w:hint="eastAsia"/>
            <w:lang w:eastAsia="zh-CN"/>
          </w:rPr>
          <w:t>(一)、员工社交媒体政策</w:t>
        </w:r>
        <w:r>
          <w:tab/>
        </w:r>
        <w:r>
          <w:fldChar w:fldCharType="begin"/>
        </w:r>
        <w:r>
          <w:instrText xml:space="preserve"> PAGEREF _Toc3363 \h </w:instrText>
        </w:r>
        <w:r>
          <w:fldChar w:fldCharType="separate"/>
        </w:r>
        <w:r>
          <w:t>31</w:t>
        </w:r>
        <w:r>
          <w:fldChar w:fldCharType="end"/>
        </w:r>
      </w:hyperlink>
    </w:p>
    <w:p>
      <w:pPr>
        <w:pStyle w:val="TOC2"/>
        <w:tabs>
          <w:tab w:val="right" w:leader="dot" w:pos="8306"/>
        </w:tabs>
      </w:pPr>
      <w:hyperlink w:anchor="_Toc1094" w:history="1">
        <w:r>
          <w:rPr>
            <w:rFonts w:ascii="仿宋" w:eastAsia="仿宋" w:hAnsi="仿宋" w:cs="仿宋" w:hint="eastAsia"/>
            <w:lang w:eastAsia="zh-CN"/>
          </w:rPr>
          <w:t>(二)、个人品牌与公司形象的关联</w:t>
        </w:r>
        <w:r>
          <w:tab/>
        </w:r>
        <w:r>
          <w:fldChar w:fldCharType="begin"/>
        </w:r>
        <w:r>
          <w:instrText xml:space="preserve"> PAGEREF _Toc1094 \h </w:instrText>
        </w:r>
        <w:r>
          <w:fldChar w:fldCharType="separate"/>
        </w:r>
        <w:r>
          <w:t>32</w:t>
        </w:r>
        <w:r>
          <w:fldChar w:fldCharType="end"/>
        </w:r>
      </w:hyperlink>
    </w:p>
    <w:p>
      <w:pPr>
        <w:pStyle w:val="TOC2"/>
        <w:tabs>
          <w:tab w:val="right" w:leader="dot" w:pos="8306"/>
        </w:tabs>
      </w:pPr>
      <w:hyperlink w:anchor="_Toc9463" w:history="1">
        <w:r>
          <w:rPr>
            <w:rFonts w:ascii="仿宋" w:eastAsia="仿宋" w:hAnsi="仿宋" w:cs="仿宋" w:hint="eastAsia"/>
            <w:lang w:eastAsia="zh-CN"/>
          </w:rPr>
          <w:t>(三)、社交媒体使用准则</w:t>
        </w:r>
        <w:r>
          <w:tab/>
        </w:r>
        <w:r>
          <w:fldChar w:fldCharType="begin"/>
        </w:r>
        <w:r>
          <w:instrText xml:space="preserve"> PAGEREF _Toc9463 \h </w:instrText>
        </w:r>
        <w:r>
          <w:fldChar w:fldCharType="separate"/>
        </w:r>
        <w:r>
          <w:t>33</w:t>
        </w:r>
        <w:r>
          <w:fldChar w:fldCharType="end"/>
        </w:r>
      </w:hyperlink>
    </w:p>
    <w:p>
      <w:pPr>
        <w:pStyle w:val="TOC2"/>
        <w:tabs>
          <w:tab w:val="right" w:leader="dot" w:pos="8306"/>
        </w:tabs>
      </w:pPr>
      <w:hyperlink w:anchor="_Toc908" w:history="1">
        <w:r>
          <w:rPr>
            <w:rFonts w:ascii="仿宋" w:eastAsia="仿宋" w:hAnsi="仿宋" w:cs="仿宋" w:hint="eastAsia"/>
            <w:lang w:eastAsia="zh-CN"/>
          </w:rPr>
          <w:t>(四)、公司与员工互动</w:t>
        </w:r>
        <w:r>
          <w:tab/>
        </w:r>
        <w:r>
          <w:fldChar w:fldCharType="begin"/>
        </w:r>
        <w:r>
          <w:instrText xml:space="preserve"> PAGEREF _Toc908 \h </w:instrText>
        </w:r>
        <w:r>
          <w:fldChar w:fldCharType="separate"/>
        </w:r>
        <w:r>
          <w:t>36</w:t>
        </w:r>
        <w:r>
          <w:fldChar w:fldCharType="end"/>
        </w:r>
      </w:hyperlink>
    </w:p>
    <w:p>
      <w:pPr>
        <w:pStyle w:val="TOC2"/>
        <w:tabs>
          <w:tab w:val="right" w:leader="dot" w:pos="8306"/>
        </w:tabs>
      </w:pPr>
      <w:hyperlink w:anchor="_Toc27909" w:history="1">
        <w:r>
          <w:rPr>
            <w:rFonts w:ascii="仿宋" w:eastAsia="仿宋" w:hAnsi="仿宋" w:cs="仿宋" w:hint="eastAsia"/>
            <w:lang w:eastAsia="zh-CN"/>
          </w:rPr>
          <w:t>(五)、公司社交媒体账号管理</w:t>
        </w:r>
        <w:r>
          <w:tab/>
        </w:r>
        <w:r>
          <w:fldChar w:fldCharType="begin"/>
        </w:r>
        <w:r>
          <w:instrText xml:space="preserve"> PAGEREF _Toc27909 \h </w:instrText>
        </w:r>
        <w:r>
          <w:fldChar w:fldCharType="separate"/>
        </w:r>
        <w:r>
          <w:t>37</w:t>
        </w:r>
        <w:r>
          <w:fldChar w:fldCharType="end"/>
        </w:r>
      </w:hyperlink>
    </w:p>
    <w:p>
      <w:pPr>
        <w:pStyle w:val="TOC2"/>
        <w:tabs>
          <w:tab w:val="right" w:leader="dot" w:pos="8306"/>
        </w:tabs>
      </w:pPr>
      <w:hyperlink w:anchor="_Toc2913" w:history="1">
        <w:r>
          <w:rPr>
            <w:rFonts w:ascii="仿宋" w:eastAsia="仿宋" w:hAnsi="仿宋" w:cs="仿宋" w:hint="eastAsia"/>
            <w:lang w:eastAsia="zh-CN"/>
          </w:rPr>
          <w:t>(六)、职业发展机会的分享与推广</w:t>
        </w:r>
        <w:r>
          <w:tab/>
        </w:r>
        <w:r>
          <w:fldChar w:fldCharType="begin"/>
        </w:r>
        <w:r>
          <w:instrText xml:space="preserve"> PAGEREF _Toc2913 \h </w:instrText>
        </w:r>
        <w:r>
          <w:fldChar w:fldCharType="separate"/>
        </w:r>
        <w:r>
          <w:t>38</w:t>
        </w:r>
        <w:r>
          <w:fldChar w:fldCharType="end"/>
        </w:r>
      </w:hyperlink>
    </w:p>
    <w:p>
      <w:pPr>
        <w:pStyle w:val="TOC1"/>
        <w:tabs>
          <w:tab w:val="right" w:leader="dot" w:pos="8306"/>
        </w:tabs>
      </w:pPr>
      <w:hyperlink w:anchor="_Toc8355" w:history="1">
        <w:r>
          <w:rPr>
            <w:rFonts w:ascii="仿宋" w:eastAsia="仿宋" w:hAnsi="仿宋" w:cs="仿宋" w:hint="eastAsia"/>
            <w:lang w:eastAsia="zh-CN"/>
          </w:rPr>
          <w:t>十、第十二章职业伦理与社会责任</w:t>
        </w:r>
        <w:r>
          <w:tab/>
        </w:r>
        <w:r>
          <w:fldChar w:fldCharType="begin"/>
        </w:r>
        <w:r>
          <w:instrText xml:space="preserve"> PAGEREF _Toc8355 \h </w:instrText>
        </w:r>
        <w:r>
          <w:fldChar w:fldCharType="separate"/>
        </w:r>
        <w:r>
          <w:t>39</w:t>
        </w:r>
        <w:r>
          <w:fldChar w:fldCharType="end"/>
        </w:r>
      </w:hyperlink>
    </w:p>
    <w:p>
      <w:pPr>
        <w:pStyle w:val="TOC2"/>
        <w:tabs>
          <w:tab w:val="right" w:leader="dot" w:pos="8306"/>
        </w:tabs>
      </w:pPr>
      <w:hyperlink w:anchor="_Toc19913" w:history="1">
        <w:r>
          <w:rPr>
            <w:rFonts w:ascii="仿宋" w:eastAsia="仿宋" w:hAnsi="仿宋" w:cs="仿宋" w:hint="eastAsia"/>
            <w:lang w:eastAsia="zh-CN"/>
          </w:rPr>
          <w:t>(一)、职业道德规范</w:t>
        </w:r>
        <w:r>
          <w:tab/>
        </w:r>
        <w:r>
          <w:fldChar w:fldCharType="begin"/>
        </w:r>
        <w:r>
          <w:instrText xml:space="preserve"> PAGEREF _Toc19913 \h </w:instrText>
        </w:r>
        <w:r>
          <w:fldChar w:fldCharType="separate"/>
        </w:r>
        <w:r>
          <w:t>39</w:t>
        </w:r>
        <w:r>
          <w:fldChar w:fldCharType="end"/>
        </w:r>
      </w:hyperlink>
    </w:p>
    <w:p>
      <w:pPr>
        <w:pStyle w:val="TOC2"/>
        <w:tabs>
          <w:tab w:val="right" w:leader="dot" w:pos="8306"/>
        </w:tabs>
      </w:pPr>
      <w:hyperlink w:anchor="_Toc1475" w:history="1">
        <w:r>
          <w:rPr>
            <w:rFonts w:ascii="仿宋" w:eastAsia="仿宋" w:hAnsi="仿宋" w:cs="仿宋" w:hint="eastAsia"/>
            <w:lang w:eastAsia="zh-CN"/>
          </w:rPr>
          <w:t>(二)、社会责任履行</w:t>
        </w:r>
        <w:r>
          <w:tab/>
        </w:r>
        <w:r>
          <w:fldChar w:fldCharType="begin"/>
        </w:r>
        <w:r>
          <w:instrText xml:space="preserve"> PAGEREF _Toc1475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13" w:history="1">
        <w:r>
          <w:rPr>
            <w:rFonts w:ascii="仿宋" w:eastAsia="仿宋" w:hAnsi="仿宋" w:cs="仿宋" w:hint="eastAsia"/>
            <w:lang w:eastAsia="zh-CN"/>
          </w:rPr>
          <w:t>十一、第四十五章员工品牌建设</w:t>
        </w:r>
        <w:r>
          <w:tab/>
        </w:r>
        <w:r>
          <w:fldChar w:fldCharType="begin"/>
        </w:r>
        <w:r>
          <w:instrText xml:space="preserve"> PAGEREF _Toc19713 \h </w:instrText>
        </w:r>
        <w:r>
          <w:fldChar w:fldCharType="separate"/>
        </w:r>
        <w:r>
          <w:t>41</w:t>
        </w:r>
        <w:r>
          <w:fldChar w:fldCharType="end"/>
        </w:r>
      </w:hyperlink>
    </w:p>
    <w:p>
      <w:pPr>
        <w:pStyle w:val="TOC2"/>
        <w:tabs>
          <w:tab w:val="right" w:leader="dot" w:pos="8306"/>
        </w:tabs>
      </w:pPr>
      <w:hyperlink w:anchor="_Toc24953" w:history="1">
        <w:r>
          <w:rPr>
            <w:rFonts w:ascii="仿宋" w:eastAsia="仿宋" w:hAnsi="仿宋" w:cs="仿宋" w:hint="eastAsia"/>
            <w:lang w:eastAsia="zh-CN"/>
          </w:rPr>
          <w:t>(一)、个人品牌管理</w:t>
        </w:r>
        <w:r>
          <w:tab/>
        </w:r>
        <w:r>
          <w:fldChar w:fldCharType="begin"/>
        </w:r>
        <w:r>
          <w:instrText xml:space="preserve"> PAGEREF _Toc24953 \h </w:instrText>
        </w:r>
        <w:r>
          <w:fldChar w:fldCharType="separate"/>
        </w:r>
        <w:r>
          <w:t>41</w:t>
        </w:r>
        <w:r>
          <w:fldChar w:fldCharType="end"/>
        </w:r>
      </w:hyperlink>
    </w:p>
    <w:p>
      <w:pPr>
        <w:pStyle w:val="TOC2"/>
        <w:tabs>
          <w:tab w:val="right" w:leader="dot" w:pos="8306"/>
        </w:tabs>
      </w:pPr>
      <w:hyperlink w:anchor="_Toc32362" w:history="1">
        <w:r>
          <w:rPr>
            <w:rFonts w:ascii="仿宋" w:eastAsia="仿宋" w:hAnsi="仿宋" w:cs="仿宋" w:hint="eastAsia"/>
            <w:lang w:eastAsia="zh-CN"/>
          </w:rPr>
          <w:t>(二)、在食品制造机械行业内建立个人影响力</w:t>
        </w:r>
        <w:r>
          <w:tab/>
        </w:r>
        <w:r>
          <w:fldChar w:fldCharType="begin"/>
        </w:r>
        <w:r>
          <w:instrText xml:space="preserve"> PAGEREF _Toc32362 \h </w:instrText>
        </w:r>
        <w:r>
          <w:fldChar w:fldCharType="separate"/>
        </w:r>
        <w:r>
          <w:t>42</w:t>
        </w:r>
        <w:r>
          <w:fldChar w:fldCharType="end"/>
        </w:r>
      </w:hyperlink>
    </w:p>
    <w:p>
      <w:pPr>
        <w:pStyle w:val="TOC2"/>
        <w:tabs>
          <w:tab w:val="right" w:leader="dot" w:pos="8306"/>
        </w:tabs>
      </w:pPr>
      <w:hyperlink w:anchor="_Toc3509" w:history="1">
        <w:r>
          <w:rPr>
            <w:rFonts w:ascii="仿宋" w:eastAsia="仿宋" w:hAnsi="仿宋" w:cs="仿宋" w:hint="eastAsia"/>
            <w:lang w:eastAsia="zh-CN"/>
          </w:rPr>
          <w:t>(三)、个人品牌与公司品牌的关联</w:t>
        </w:r>
        <w:r>
          <w:tab/>
        </w:r>
        <w:r>
          <w:fldChar w:fldCharType="begin"/>
        </w:r>
        <w:r>
          <w:instrText xml:space="preserve"> PAGEREF _Toc3509 \h </w:instrText>
        </w:r>
        <w:r>
          <w:fldChar w:fldCharType="separate"/>
        </w:r>
        <w:r>
          <w:t>43</w:t>
        </w:r>
        <w:r>
          <w:fldChar w:fldCharType="end"/>
        </w:r>
      </w:hyperlink>
    </w:p>
    <w:p>
      <w:pPr>
        <w:pStyle w:val="TOC2"/>
        <w:tabs>
          <w:tab w:val="right" w:leader="dot" w:pos="8306"/>
        </w:tabs>
      </w:pPr>
      <w:hyperlink w:anchor="_Toc3564" w:history="1">
        <w:r>
          <w:rPr>
            <w:rFonts w:ascii="仿宋" w:eastAsia="仿宋" w:hAnsi="仿宋" w:cs="仿宋" w:hint="eastAsia"/>
            <w:lang w:eastAsia="zh-CN"/>
          </w:rPr>
          <w:t>(四)、社交媒体与个人品牌</w:t>
        </w:r>
        <w:r>
          <w:tab/>
        </w:r>
        <w:r>
          <w:fldChar w:fldCharType="begin"/>
        </w:r>
        <w:r>
          <w:instrText xml:space="preserve"> PAGEREF _Toc3564 \h </w:instrText>
        </w:r>
        <w:r>
          <w:fldChar w:fldCharType="separate"/>
        </w:r>
        <w:r>
          <w:t>44</w:t>
        </w:r>
        <w:r>
          <w:fldChar w:fldCharType="end"/>
        </w:r>
      </w:hyperlink>
    </w:p>
    <w:p>
      <w:pPr>
        <w:pStyle w:val="TOC2"/>
        <w:tabs>
          <w:tab w:val="right" w:leader="dot" w:pos="8306"/>
        </w:tabs>
      </w:pPr>
      <w:hyperlink w:anchor="_Toc8623" w:history="1">
        <w:r>
          <w:rPr>
            <w:rFonts w:ascii="仿宋" w:eastAsia="仿宋" w:hAnsi="仿宋" w:cs="仿宋" w:hint="eastAsia"/>
            <w:lang w:eastAsia="zh-CN"/>
          </w:rPr>
          <w:t>(五)、个人品牌的社交媒体传播</w:t>
        </w:r>
        <w:r>
          <w:tab/>
        </w:r>
        <w:r>
          <w:fldChar w:fldCharType="begin"/>
        </w:r>
        <w:r>
          <w:instrText xml:space="preserve"> PAGEREF _Toc8623 \h </w:instrText>
        </w:r>
        <w:r>
          <w:fldChar w:fldCharType="separate"/>
        </w:r>
        <w:r>
          <w:t>45</w:t>
        </w:r>
        <w:r>
          <w:fldChar w:fldCharType="end"/>
        </w:r>
      </w:hyperlink>
    </w:p>
    <w:p>
      <w:pPr>
        <w:pStyle w:val="TOC2"/>
        <w:tabs>
          <w:tab w:val="right" w:leader="dot" w:pos="8306"/>
        </w:tabs>
      </w:pPr>
      <w:hyperlink w:anchor="_Toc3358" w:history="1">
        <w:r>
          <w:rPr>
            <w:rFonts w:ascii="仿宋" w:eastAsia="仿宋" w:hAnsi="仿宋" w:cs="仿宋" w:hint="eastAsia"/>
            <w:lang w:eastAsia="zh-CN"/>
          </w:rPr>
          <w:t>(六)、员工品牌建设与公司形象一致性</w:t>
        </w:r>
        <w:r>
          <w:tab/>
        </w:r>
        <w:r>
          <w:fldChar w:fldCharType="begin"/>
        </w:r>
        <w:r>
          <w:instrText xml:space="preserve"> PAGEREF _Toc3358 \h </w:instrText>
        </w:r>
        <w:r>
          <w:fldChar w:fldCharType="separate"/>
        </w:r>
        <w:r>
          <w:t>45</w:t>
        </w:r>
        <w:r>
          <w:fldChar w:fldCharType="end"/>
        </w:r>
      </w:hyperlink>
    </w:p>
    <w:p>
      <w:pPr>
        <w:pStyle w:val="TOC1"/>
        <w:tabs>
          <w:tab w:val="right" w:leader="dot" w:pos="8306"/>
        </w:tabs>
      </w:pPr>
      <w:hyperlink w:anchor="_Toc27355" w:history="1">
        <w:r>
          <w:rPr>
            <w:rFonts w:ascii="仿宋" w:eastAsia="仿宋" w:hAnsi="仿宋" w:cs="仿宋" w:hint="eastAsia"/>
            <w:lang w:eastAsia="zh-CN"/>
          </w:rPr>
          <w:t>十二、员工职业发展教育与培训</w:t>
        </w:r>
        <w:r>
          <w:tab/>
        </w:r>
        <w:r>
          <w:fldChar w:fldCharType="begin"/>
        </w:r>
        <w:r>
          <w:instrText xml:space="preserve"> PAGEREF _Toc27355 \h </w:instrText>
        </w:r>
        <w:r>
          <w:fldChar w:fldCharType="separate"/>
        </w:r>
        <w:r>
          <w:t>46</w:t>
        </w:r>
        <w:r>
          <w:fldChar w:fldCharType="end"/>
        </w:r>
      </w:hyperlink>
    </w:p>
    <w:p>
      <w:pPr>
        <w:pStyle w:val="TOC2"/>
        <w:tabs>
          <w:tab w:val="right" w:leader="dot" w:pos="8306"/>
        </w:tabs>
      </w:pPr>
      <w:hyperlink w:anchor="_Toc29941" w:history="1">
        <w:r>
          <w:rPr>
            <w:rFonts w:ascii="仿宋" w:eastAsia="仿宋" w:hAnsi="仿宋" w:cs="仿宋" w:hint="eastAsia"/>
            <w:lang w:eastAsia="zh-CN"/>
          </w:rPr>
          <w:t>(一)、职业发展教育的目标与实施策略</w:t>
        </w:r>
        <w:r>
          <w:tab/>
        </w:r>
        <w:r>
          <w:fldChar w:fldCharType="begin"/>
        </w:r>
        <w:r>
          <w:instrText xml:space="preserve"> PAGEREF _Toc29941 \h </w:instrText>
        </w:r>
        <w:r>
          <w:fldChar w:fldCharType="separate"/>
        </w:r>
        <w:r>
          <w:t>46</w:t>
        </w:r>
        <w:r>
          <w:fldChar w:fldCharType="end"/>
        </w:r>
      </w:hyperlink>
    </w:p>
    <w:p>
      <w:pPr>
        <w:pStyle w:val="TOC2"/>
        <w:tabs>
          <w:tab w:val="right" w:leader="dot" w:pos="8306"/>
        </w:tabs>
      </w:pPr>
      <w:hyperlink w:anchor="_Toc8804" w:history="1">
        <w:r>
          <w:rPr>
            <w:rFonts w:ascii="仿宋" w:eastAsia="仿宋" w:hAnsi="仿宋" w:cs="仿宋" w:hint="eastAsia"/>
            <w:lang w:eastAsia="zh-CN"/>
          </w:rPr>
          <w:t>(二)、培训计划的设计与实施步骤</w:t>
        </w:r>
        <w:r>
          <w:tab/>
        </w:r>
        <w:r>
          <w:fldChar w:fldCharType="begin"/>
        </w:r>
        <w:r>
          <w:instrText xml:space="preserve"> PAGEREF _Toc8804 \h </w:instrText>
        </w:r>
        <w:r>
          <w:fldChar w:fldCharType="separate"/>
        </w:r>
        <w:r>
          <w:t>47</w:t>
        </w:r>
        <w:r>
          <w:fldChar w:fldCharType="end"/>
        </w:r>
      </w:hyperlink>
    </w:p>
    <w:p>
      <w:pPr>
        <w:pStyle w:val="TOC2"/>
        <w:tabs>
          <w:tab w:val="right" w:leader="dot" w:pos="8306"/>
        </w:tabs>
      </w:pPr>
      <w:hyperlink w:anchor="_Toc21974" w:history="1">
        <w:r>
          <w:rPr>
            <w:rFonts w:ascii="仿宋" w:eastAsia="仿宋" w:hAnsi="仿宋" w:cs="仿宋" w:hint="eastAsia"/>
            <w:lang w:eastAsia="zh-CN"/>
          </w:rPr>
          <w:t>(三)、培训效果的评估与反馈机制</w:t>
        </w:r>
        <w:r>
          <w:tab/>
        </w:r>
        <w:r>
          <w:fldChar w:fldCharType="begin"/>
        </w:r>
        <w:r>
          <w:instrText xml:space="preserve"> PAGEREF _Toc21974 \h </w:instrText>
        </w:r>
        <w:r>
          <w:fldChar w:fldCharType="separate"/>
        </w:r>
        <w:r>
          <w:t>48</w:t>
        </w:r>
        <w:r>
          <w:fldChar w:fldCharType="end"/>
        </w:r>
      </w:hyperlink>
    </w:p>
    <w:p>
      <w:pPr>
        <w:pStyle w:val="TOC1"/>
        <w:tabs>
          <w:tab w:val="right" w:leader="dot" w:pos="8306"/>
        </w:tabs>
      </w:pPr>
      <w:hyperlink w:anchor="_Toc27506" w:history="1">
        <w:r>
          <w:rPr>
            <w:rFonts w:ascii="仿宋" w:eastAsia="仿宋" w:hAnsi="仿宋" w:cs="仿宋" w:hint="eastAsia"/>
            <w:lang w:eastAsia="zh-CN"/>
          </w:rPr>
          <w:t>十三、员工晋升与职业发展通道</w:t>
        </w:r>
        <w:r>
          <w:tab/>
        </w:r>
        <w:r>
          <w:fldChar w:fldCharType="begin"/>
        </w:r>
        <w:r>
          <w:instrText xml:space="preserve"> PAGEREF _Toc27506 \h </w:instrText>
        </w:r>
        <w:r>
          <w:fldChar w:fldCharType="separate"/>
        </w:r>
        <w:r>
          <w:t>49</w:t>
        </w:r>
        <w:r>
          <w:fldChar w:fldCharType="end"/>
        </w:r>
      </w:hyperlink>
    </w:p>
    <w:p>
      <w:pPr>
        <w:pStyle w:val="TOC2"/>
        <w:tabs>
          <w:tab w:val="right" w:leader="dot" w:pos="8306"/>
        </w:tabs>
      </w:pPr>
      <w:hyperlink w:anchor="_Toc12597" w:history="1">
        <w:r>
          <w:rPr>
            <w:rFonts w:ascii="仿宋" w:eastAsia="仿宋" w:hAnsi="仿宋" w:cs="仿宋" w:hint="eastAsia"/>
            <w:lang w:eastAsia="zh-CN"/>
          </w:rPr>
          <w:t>(一)、晋升制度的设计与实施</w:t>
        </w:r>
        <w:r>
          <w:tab/>
        </w:r>
        <w:r>
          <w:fldChar w:fldCharType="begin"/>
        </w:r>
        <w:r>
          <w:instrText xml:space="preserve"> PAGEREF _Toc12597 \h </w:instrText>
        </w:r>
        <w:r>
          <w:fldChar w:fldCharType="separate"/>
        </w:r>
        <w:r>
          <w:t>49</w:t>
        </w:r>
        <w:r>
          <w:fldChar w:fldCharType="end"/>
        </w:r>
      </w:hyperlink>
    </w:p>
    <w:p>
      <w:pPr>
        <w:pStyle w:val="TOC2"/>
        <w:tabs>
          <w:tab w:val="right" w:leader="dot" w:pos="8306"/>
        </w:tabs>
      </w:pPr>
      <w:hyperlink w:anchor="_Toc18645" w:history="1">
        <w:r>
          <w:rPr>
            <w:rFonts w:ascii="仿宋" w:eastAsia="仿宋" w:hAnsi="仿宋" w:cs="仿宋" w:hint="eastAsia"/>
            <w:lang w:eastAsia="zh-CN"/>
          </w:rPr>
          <w:t>(二)、职业发展通道的建立与拓展</w:t>
        </w:r>
        <w:r>
          <w:tab/>
        </w:r>
        <w:r>
          <w:fldChar w:fldCharType="begin"/>
        </w:r>
        <w:r>
          <w:instrText xml:space="preserve"> PAGEREF _Toc18645 \h </w:instrText>
        </w:r>
        <w:r>
          <w:fldChar w:fldCharType="separate"/>
        </w:r>
        <w:r>
          <w:t>50</w:t>
        </w:r>
        <w:r>
          <w:fldChar w:fldCharType="end"/>
        </w:r>
      </w:hyperlink>
    </w:p>
    <w:p>
      <w:pPr>
        <w:pStyle w:val="TOC2"/>
        <w:tabs>
          <w:tab w:val="right" w:leader="dot" w:pos="8306"/>
        </w:tabs>
      </w:pPr>
      <w:hyperlink w:anchor="_Toc4393" w:history="1">
        <w:r>
          <w:rPr>
            <w:rFonts w:ascii="仿宋" w:eastAsia="仿宋" w:hAnsi="仿宋" w:cs="仿宋" w:hint="eastAsia"/>
            <w:lang w:eastAsia="zh-CN"/>
          </w:rPr>
          <w:t>(三)、晋升机会的公平与透明保障</w:t>
        </w:r>
        <w:r>
          <w:tab/>
        </w:r>
        <w:r>
          <w:fldChar w:fldCharType="begin"/>
        </w:r>
        <w:r>
          <w:instrText xml:space="preserve"> PAGEREF _Toc4393 \h </w:instrText>
        </w:r>
        <w:r>
          <w:fldChar w:fldCharType="separate"/>
        </w:r>
        <w:r>
          <w:t>52</w:t>
        </w:r>
        <w:r>
          <w:fldChar w:fldCharType="end"/>
        </w:r>
      </w:hyperlink>
    </w:p>
    <w:p>
      <w:pPr>
        <w:pStyle w:val="TOC1"/>
        <w:tabs>
          <w:tab w:val="right" w:leader="dot" w:pos="8306"/>
        </w:tabs>
      </w:pPr>
      <w:hyperlink w:anchor="_Toc27845" w:history="1">
        <w:r>
          <w:rPr>
            <w:rFonts w:ascii="仿宋" w:eastAsia="仿宋" w:hAnsi="仿宋" w:cs="仿宋" w:hint="eastAsia"/>
            <w:lang w:eastAsia="zh-CN"/>
          </w:rPr>
          <w:t>十四、员工多元化与包容性管理</w:t>
        </w:r>
        <w:r>
          <w:tab/>
        </w:r>
        <w:r>
          <w:fldChar w:fldCharType="begin"/>
        </w:r>
        <w:r>
          <w:instrText xml:space="preserve"> PAGEREF _Toc27845 \h </w:instrText>
        </w:r>
        <w:r>
          <w:fldChar w:fldCharType="separate"/>
        </w:r>
        <w:r>
          <w:t>53</w:t>
        </w:r>
        <w:r>
          <w:fldChar w:fldCharType="end"/>
        </w:r>
      </w:hyperlink>
    </w:p>
    <w:p>
      <w:pPr>
        <w:pStyle w:val="TOC2"/>
        <w:tabs>
          <w:tab w:val="right" w:leader="dot" w:pos="8306"/>
        </w:tabs>
      </w:pPr>
      <w:hyperlink w:anchor="_Toc21913" w:history="1">
        <w:r>
          <w:rPr>
            <w:rFonts w:ascii="仿宋" w:eastAsia="仿宋" w:hAnsi="仿宋" w:cs="仿宋" w:hint="eastAsia"/>
            <w:lang w:eastAsia="zh-CN"/>
          </w:rPr>
          <w:t>(一)、员工多元化的价值与挑战</w:t>
        </w:r>
        <w:r>
          <w:tab/>
        </w:r>
        <w:r>
          <w:fldChar w:fldCharType="begin"/>
        </w:r>
        <w:r>
          <w:instrText xml:space="preserve"> PAGEREF _Toc21913 \h </w:instrText>
        </w:r>
        <w:r>
          <w:fldChar w:fldCharType="separate"/>
        </w:r>
        <w:r>
          <w:t>53</w:t>
        </w:r>
        <w:r>
          <w:fldChar w:fldCharType="end"/>
        </w:r>
      </w:hyperlink>
    </w:p>
    <w:p>
      <w:pPr>
        <w:pStyle w:val="TOC2"/>
        <w:tabs>
          <w:tab w:val="right" w:leader="dot" w:pos="8306"/>
        </w:tabs>
      </w:pPr>
      <w:hyperlink w:anchor="_Toc7123" w:history="1">
        <w:r>
          <w:rPr>
            <w:rFonts w:ascii="仿宋" w:eastAsia="仿宋" w:hAnsi="仿宋" w:cs="仿宋" w:hint="eastAsia"/>
            <w:lang w:eastAsia="zh-CN"/>
          </w:rPr>
          <w:t>(二)、员工包容性政策与实践</w:t>
        </w:r>
        <w:r>
          <w:tab/>
        </w:r>
        <w:r>
          <w:fldChar w:fldCharType="begin"/>
        </w:r>
        <w:r>
          <w:instrText xml:space="preserve"> PAGEREF _Toc7123 \h </w:instrText>
        </w:r>
        <w:r>
          <w:fldChar w:fldCharType="separate"/>
        </w:r>
        <w:r>
          <w:t>54</w:t>
        </w:r>
        <w:r>
          <w:fldChar w:fldCharType="end"/>
        </w:r>
      </w:hyperlink>
    </w:p>
    <w:p>
      <w:pPr>
        <w:pStyle w:val="TOC2"/>
        <w:tabs>
          <w:tab w:val="right" w:leader="dot" w:pos="8306"/>
        </w:tabs>
      </w:pPr>
      <w:hyperlink w:anchor="_Toc11254" w:history="1">
        <w:r>
          <w:rPr>
            <w:rFonts w:ascii="仿宋" w:eastAsia="仿宋" w:hAnsi="仿宋" w:cs="仿宋" w:hint="eastAsia"/>
            <w:lang w:eastAsia="zh-CN"/>
          </w:rPr>
          <w:t>(三)、多元与包容性文化的培育与维护</w:t>
        </w:r>
        <w:r>
          <w:tab/>
        </w:r>
        <w:r>
          <w:fldChar w:fldCharType="begin"/>
        </w:r>
        <w:r>
          <w:instrText xml:space="preserve"> PAGEREF _Toc11254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食品制造机械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1434"/>
      <w:r>
        <w:rPr>
          <w:rFonts w:ascii="仿宋" w:eastAsia="仿宋" w:hAnsi="仿宋" w:cs="仿宋" w:hint="eastAsia"/>
          <w:sz w:val="28"/>
          <w:lang w:eastAsia="zh-CN"/>
        </w:rPr>
        <w:t>一、食品制造机械行业背景分析</w:t>
      </w:r>
      <w:bookmarkEnd w:id="2"/>
    </w:p>
    <w:p>
      <w:pPr>
        <w:pStyle w:val="Heading2"/>
        <w:rPr>
          <w:rFonts w:ascii="仿宋" w:eastAsia="仿宋" w:hAnsi="仿宋" w:cs="仿宋" w:hint="eastAsia"/>
          <w:lang w:eastAsia="zh-CN"/>
        </w:rPr>
      </w:pPr>
      <w:bookmarkStart w:id="3" w:name="_Toc5780"/>
      <w:r>
        <w:rPr>
          <w:rFonts w:ascii="仿宋" w:eastAsia="仿宋" w:hAnsi="仿宋" w:cs="仿宋" w:hint="eastAsia"/>
          <w:lang w:eastAsia="zh-CN"/>
        </w:rPr>
        <w:t>(一)、食品制造机械行业背景分析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食品制造机械行业是一个充满活力且不断演变的领域。近年来，该食品制造机械行业经历了显著的增长，这一增长主要受益于多方面的推动因素，尤其是技术创新和市场需求的持续增加。技术创新为食品制造机械行业带来了新的商业模式和解决方案，而不断增长的市场需求则推动了食品制造机械行业的整体扩张。这使得 食品制造机械行业成为当前经济中备受关注的一个重要组成部分。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制造机械行业的市场规模持续扩大，预计未来几年仍将保持良好的增长势头。这一趋势得益于多种因素，其中包括数字化转型、全球化市场和消费者需求的多样化。数字化转型推动了食品制造机械行业内各个环节的效率提升，全球化市场为企业提供了更广阔的业务机会，而消费者需求的多样化则促使食品制造机械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食品制造机械行业呈现激烈的竞争格局，主要由一些领先的企业主导市场。这些企业通常在创新、市场份额和客户忠诚度等方面表现出强大的竞争力。随着食品制造机械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制造机械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食品制造机械行业发展的关键因素之一。新技术的引入，如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食品制造机械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食品制造机械行业仍然充满挑战和机遇。随着全球经济的发展和技术的不断进步，食品制造机械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食品制造机械行业的未来，持乐观但谨慎的态度，不断优化业务模式和提升核心竞争力是至关重要的。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23746"/>
      <w:r>
        <w:rPr>
          <w:rFonts w:ascii="仿宋" w:eastAsia="仿宋" w:hAnsi="仿宋" w:cs="仿宋" w:hint="eastAsia"/>
          <w:sz w:val="28"/>
          <w:lang w:eastAsia="zh-CN"/>
        </w:rPr>
        <w:t>二、宏观环境分析</w:t>
      </w:r>
      <w:bookmarkEnd w:id="4"/>
    </w:p>
    <w:p>
      <w:pPr>
        <w:pStyle w:val="Heading2"/>
        <w:rPr>
          <w:rFonts w:ascii="仿宋" w:eastAsia="仿宋" w:hAnsi="仿宋" w:cs="仿宋" w:hint="eastAsia"/>
          <w:lang w:eastAsia="zh-CN"/>
        </w:rPr>
      </w:pPr>
      <w:bookmarkStart w:id="5" w:name="_Toc27962"/>
      <w:r>
        <w:rPr>
          <w:rFonts w:ascii="仿宋" w:eastAsia="仿宋" w:hAnsi="仿宋" w:cs="仿宋" w:hint="eastAsia"/>
          <w:lang w:eastAsia="zh-CN"/>
        </w:rPr>
        <w:t>(一)、宏观环境分析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食品制造机械行业中具有重要意义。随着社会结构的变化，消费者对产品和服务的需求也发生了变化。当前，社会对可持续性和社会责任的关注不断增加，这对 食品制造机械行业提出了更高的要求。企业需要适应社会价值观的演变，关注社会趋势，以更好地满足市场需求。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食品制造机械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政治因素对</w:t>
      </w:r>
      <w:r>
        <w:rPr>
          <w:rFonts w:ascii="仿宋" w:eastAsia="仿宋" w:hAnsi="仿宋" w:cs="仿宋" w:hint="eastAsia"/>
          <w:sz w:val="28"/>
          <w:lang w:eastAsia="zh-CN"/>
        </w:rPr>
        <w:t xml:space="preserve"> 食品制造机械行业的发展至关重要。政府政策的变化、国际关系的调整都可能对企业产生深刻的影响。特别是在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食品制造机械行业可能涉及到的领域，如法规、知识产权保护等，企业需要密切关注政治动态，及时调整战略。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食品制造机械行业的驱动力之一。新技术的引入可能改变食品制造机械行业格局，提高生产效率，创造新的商业机会。企业需要保持对技术趋势的敏感性，不断更新技术和提升创新能力，以保持竞争力。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食品制造机械行业的运营产生直接的约束和引导。合规性、知识产权的保护、劳动法规等都是企业必须遵循的法律框架。企业需要建立完善的法律团队，确保在法规范围内经营，降低法律风险。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食品制造机械行业需要更加重视环境因素。降低碳足迹、可持续生产、环保政策的遵守等都成为企业经营的重要考量。企业需要通过绿色技术和环保举措，积极履行社会责任。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6" w:name="_Toc9531"/>
      <w:r>
        <w:rPr>
          <w:rFonts w:ascii="仿宋" w:eastAsia="仿宋" w:hAnsi="仿宋" w:cs="仿宋" w:hint="eastAsia"/>
          <w:sz w:val="28"/>
          <w:lang w:eastAsia="zh-CN"/>
        </w:rPr>
        <w:t>三、公司简介</w:t>
      </w:r>
      <w:bookmarkEnd w:id="6"/>
    </w:p>
    <w:p>
      <w:pPr>
        <w:pStyle w:val="Heading2"/>
        <w:rPr>
          <w:rFonts w:ascii="仿宋" w:eastAsia="仿宋" w:hAnsi="仿宋" w:cs="仿宋" w:hint="eastAsia"/>
          <w:lang w:eastAsia="zh-CN"/>
        </w:rPr>
      </w:pPr>
      <w:bookmarkStart w:id="7" w:name="_Toc18858"/>
      <w:r>
        <w:rPr>
          <w:rFonts w:ascii="仿宋" w:eastAsia="仿宋" w:hAnsi="仿宋" w:cs="仿宋" w:hint="eastAsia"/>
          <w:lang w:eastAsia="zh-CN"/>
        </w:rPr>
        <w:t>(一)、公司基本信息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8" w:name="_Toc7418"/>
      <w:r>
        <w:rPr>
          <w:rFonts w:ascii="仿宋" w:eastAsia="仿宋" w:hAnsi="仿宋" w:cs="仿宋" w:hint="eastAsia"/>
          <w:sz w:val="28"/>
          <w:lang w:eastAsia="zh-CN"/>
        </w:rPr>
        <w:t>(二)、公司简介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食品制造机械 项目公司是一家致力于 食品制造机械食品制造机械行业的公司，成立于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食品制造机械 项目公司的使命是 [公司使命]，旨在通过 [关键业务活动] 提升食品制造机械食品制造机械行业的整体水平。公司的愿景是 [公司愿景]，立志成为 食品制造机械 中的领军企业，引领食品制造机械行业未来的发展方向。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项目公司拥有一支充满活力、高度专业化的团队。团队成员具备丰富的食品制造机械行业经验和专业知识，致力于通过协同合作实现公司设定的战略目标。公司注重员工培训和发展，提供广阔的职业发展空间。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9" w:name="_Toc12127"/>
      <w:r>
        <w:rPr>
          <w:rFonts w:ascii="仿宋" w:eastAsia="仿宋" w:hAnsi="仿宋" w:cs="仿宋" w:hint="eastAsia"/>
          <w:sz w:val="28"/>
          <w:lang w:eastAsia="zh-CN"/>
        </w:rPr>
        <w:t>(三)、核心人员介绍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在市场拓展和品牌建设方面具有丰富经验，致力于提升公司在食品制造机械行业中的市场份额。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XXXX年XX月至今，加入公司担任技术总监，负责产品研发和创新项目管理。具备深厚的技术功底和团队领导能力，对食品制造机械行业技术发展有深刻见解。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0" w:name="_Toc10397"/>
      <w:r>
        <w:rPr>
          <w:rFonts w:ascii="仿宋" w:eastAsia="仿宋" w:hAnsi="仿宋" w:cs="仿宋" w:hint="eastAsia"/>
          <w:sz w:val="28"/>
          <w:lang w:eastAsia="zh-CN"/>
        </w:rPr>
        <w:t>四、员工职业生涯规划与发展</w:t>
      </w:r>
      <w:bookmarkEnd w:id="10"/>
    </w:p>
    <w:p>
      <w:pPr>
        <w:pStyle w:val="Heading2"/>
        <w:rPr>
          <w:rFonts w:ascii="仿宋" w:eastAsia="仿宋" w:hAnsi="仿宋" w:cs="仿宋" w:hint="eastAsia"/>
          <w:lang w:eastAsia="zh-CN"/>
        </w:rPr>
      </w:pPr>
      <w:bookmarkStart w:id="11" w:name="_Toc27472"/>
      <w:r>
        <w:rPr>
          <w:rFonts w:ascii="仿宋" w:eastAsia="仿宋" w:hAnsi="仿宋" w:cs="仿宋" w:hint="eastAsia"/>
          <w:lang w:eastAsia="zh-CN"/>
        </w:rPr>
        <w:t>(一)、职业生涯规划概述</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了解当前和未来的职业市场趋势，以及所处食品制造机械行业的发展方向，有助于调整个人的职业规划，确保与市场需求保持一致。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2" w:name="_Toc6371"/>
      <w:r>
        <w:rPr>
          <w:rFonts w:ascii="仿宋" w:eastAsia="仿宋" w:hAnsi="仿宋" w:cs="仿宋" w:hint="eastAsia"/>
          <w:sz w:val="28"/>
          <w:lang w:eastAsia="zh-CN"/>
        </w:rPr>
        <w:t>(二)、基本原则与方法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食品制造机械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3" w:name="_Toc27730"/>
      <w:r>
        <w:rPr>
          <w:rFonts w:ascii="仿宋" w:eastAsia="仿宋" w:hAnsi="仿宋" w:cs="仿宋" w:hint="eastAsia"/>
          <w:sz w:val="28"/>
          <w:lang w:eastAsia="zh-CN"/>
        </w:rPr>
        <w:t>(三)、员工职业生涯管理</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4" w:name="_Toc26111"/>
      <w:r>
        <w:rPr>
          <w:rFonts w:ascii="仿宋" w:eastAsia="仿宋" w:hAnsi="仿宋" w:cs="仿宋" w:hint="eastAsia"/>
          <w:sz w:val="28"/>
          <w:lang w:eastAsia="zh-CN"/>
        </w:rPr>
        <w:t>(四)、职业生涯发展支持体系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建立一个职业发展资源中心，集中提供各类有关职业发展的信息和工具，有助于员工更便捷地获取所需的资源。这可以包括在线平台、内部文档、食品制造机械行业报告等。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5" w:name="_Toc17338"/>
      <w:r>
        <w:rPr>
          <w:rFonts w:ascii="仿宋" w:eastAsia="仿宋" w:hAnsi="仿宋" w:cs="仿宋" w:hint="eastAsia"/>
          <w:sz w:val="28"/>
          <w:lang w:eastAsia="zh-CN"/>
        </w:rPr>
        <w:t>(五)、公司文化与员工职业发展融合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6" w:name="_Toc5682"/>
      <w:r>
        <w:rPr>
          <w:rFonts w:ascii="仿宋" w:eastAsia="仿宋" w:hAnsi="仿宋" w:cs="仿宋" w:hint="eastAsia"/>
          <w:sz w:val="28"/>
          <w:lang w:eastAsia="zh-CN"/>
        </w:rPr>
        <w:t>(六)、未来趋势与发展策略</w:t>
      </w:r>
      <w:bookmarkEnd w:id="16"/>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食品制造机械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投资于员工的技能培训，确保他们具备未来工作所需的新技能。与食品制造机械行业专业机构建立合作关系，提供最新的食品制造机械行业培训。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7" w:name="_Toc14336"/>
      <w:r>
        <w:rPr>
          <w:rFonts w:ascii="仿宋" w:eastAsia="仿宋" w:hAnsi="仿宋" w:cs="仿宋" w:hint="eastAsia"/>
          <w:sz w:val="28"/>
          <w:lang w:eastAsia="zh-CN"/>
        </w:rPr>
        <w:t>五、员工压力管理及应对措施</w:t>
      </w:r>
      <w:bookmarkEnd w:id="17"/>
    </w:p>
    <w:p>
      <w:pPr>
        <w:pStyle w:val="Heading2"/>
        <w:rPr>
          <w:rFonts w:ascii="仿宋" w:eastAsia="仿宋" w:hAnsi="仿宋" w:cs="仿宋" w:hint="eastAsia"/>
          <w:lang w:eastAsia="zh-CN"/>
        </w:rPr>
      </w:pPr>
      <w:bookmarkStart w:id="18" w:name="_Toc12904"/>
      <w:r>
        <w:rPr>
          <w:rFonts w:ascii="仿宋" w:eastAsia="仿宋" w:hAnsi="仿宋" w:cs="仿宋" w:hint="eastAsia"/>
          <w:lang w:eastAsia="zh-CN"/>
        </w:rPr>
        <w:t>(一)、压力对员工的影响及管理原则</w:t>
      </w:r>
      <w:bookmarkEnd w:id="18"/>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9" w:name="_Toc24934"/>
      <w:r>
        <w:rPr>
          <w:rFonts w:ascii="仿宋" w:eastAsia="仿宋" w:hAnsi="仿宋" w:cs="仿宋" w:hint="eastAsia"/>
          <w:sz w:val="28"/>
          <w:lang w:eastAsia="zh-CN"/>
        </w:rPr>
        <w:t>(二)、压力应对策略及其实施方案</w:t>
      </w:r>
      <w:bookmarkEnd w:id="19"/>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0" w:name="_Toc189"/>
      <w:r>
        <w:rPr>
          <w:rFonts w:ascii="仿宋" w:eastAsia="仿宋" w:hAnsi="仿宋" w:cs="仿宋" w:hint="eastAsia"/>
          <w:sz w:val="28"/>
          <w:lang w:eastAsia="zh-CN"/>
        </w:rPr>
        <w:t>(三)、压力管理效果的评估及持续改进</w:t>
      </w:r>
      <w:bookmarkEnd w:id="20"/>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1" w:name="_Toc18676"/>
      <w:r>
        <w:rPr>
          <w:rFonts w:ascii="仿宋" w:eastAsia="仿宋" w:hAnsi="仿宋" w:cs="仿宋" w:hint="eastAsia"/>
          <w:sz w:val="28"/>
          <w:lang w:eastAsia="zh-CN"/>
        </w:rPr>
        <w:t>六、第十四章员工健康与安全管理</w:t>
      </w:r>
      <w:bookmarkEnd w:id="21"/>
    </w:p>
    <w:p>
      <w:pPr>
        <w:pStyle w:val="Heading2"/>
        <w:rPr>
          <w:rFonts w:ascii="仿宋" w:eastAsia="仿宋" w:hAnsi="仿宋" w:cs="仿宋" w:hint="eastAsia"/>
          <w:lang w:eastAsia="zh-CN"/>
        </w:rPr>
      </w:pPr>
      <w:bookmarkStart w:id="22" w:name="_Toc15369"/>
      <w:r>
        <w:rPr>
          <w:rFonts w:ascii="仿宋" w:eastAsia="仿宋" w:hAnsi="仿宋" w:cs="仿宋" w:hint="eastAsia"/>
          <w:lang w:eastAsia="zh-CN"/>
        </w:rPr>
        <w:t>(一)、健康保障计划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综合医疗保险： 提供全面的医疗保险，确保员工在面对健康挑战时能够得到及时和全面的医疗支持，减轻财务压力。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定期健康体检： 设立定期的健康体检服务，帮助员工及早发现潜在的健康问题，通过早期干预提高整体健康水平。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心理健康服务： 引入心理健康支持，包括心理咨询和治疗，以协助员工有效处理工作和生活中的心理压力，促进心理健康。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预防保健： 强调健康预防，开展健康教育、提供饮食咨询和制定健身计划，助力员工养成健康的生活方式。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5. 疾病管理计划： 针对患有慢性疾病的员工，制定个性化的疾病管理计划，包括定期随访、合理用药和营养指导。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灵活福利选择： 提供多样化的福利选择，让员工能够根据个人需求定制适合自己和家庭的健康保障计划。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紧急救援服务： 设计应急救援计划，确保员工在突发情况下能够迅速获得适当的医疗援助，保障其生命安全。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员工参与和反馈： 鼓励员工参与健康保障计划的设计，搜集员工反馈，以确保计划符合员工的实际需求，并进行不断的改进。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家属福利： 将健康保障计划扩展至员工家属，全面关注员工及其家庭的整体健康，提高员工对企业福利的认可度。</w:t>
      </w:r>
    </w:p>
    <w:p>
      <w:pPr>
        <w:ind w:firstLine="560" w:firstLineChars="200"/>
        <w:rPr>
          <w:rFonts w:ascii="仿宋" w:eastAsia="仿宋" w:hAnsi="仿宋" w:cs="仿宋" w:hint="eastAsia"/>
          <w:sz w:val="28"/>
        </w:rPr>
      </w:pPr>
      <w:r>
        <w:rPr>
          <w:rFonts w:ascii="仿宋" w:eastAsia="仿宋" w:hAnsi="仿宋" w:cs="仿宋" w:hint="eastAsia"/>
          <w:sz w:val="28"/>
          <w:lang w:eastAsia="zh-CN"/>
        </w:rPr>
        <w:t>10.</w:t>
      </w:r>
      <w:r>
        <w:rPr>
          <w:rFonts w:ascii="仿宋" w:eastAsia="仿宋" w:hAnsi="仿宋" w:cs="仿宋" w:hint="eastAsia"/>
          <w:sz w:val="28"/>
          <w:lang w:eastAsia="zh-CN"/>
        </w:rPr>
        <w:t xml:space="preserve"> 健康数据隐私保护：</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https://d.book118.com/558074052131006036</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9E51FE"/>
    <w:rsid w:val="279E51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558074052131006036"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2023-12-18T15:33:00Z</dcterms:created>
  <dcterms:modified xsi:type="dcterms:W3CDTF">2023-12-18T15:33:59Z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A90A9033D2424937B91C8079E822A167_11</vt:lpwstr>
  </property>
  <property fmtid="{D5CDD505-2E9C-101B-9397-08002B2CF9AE}" pid="3" name="KSOProductBuildVer">
    <vt:lpwstr>2052-12.1.0.16120</vt:lpwstr>
  </property>
</Properties>
</file>