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气体传感器行业相关公司筹备报告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98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_Toc7980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75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_Toc13275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86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_Toc20186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93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_Toc24293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_Toc1820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81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_Toc21281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27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_Toc30727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0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_Toc10660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2" w:history="1">
        <w:r>
          <w:rPr>
            <w:rFonts w:ascii="仿宋" w:eastAsia="仿宋" w:hAnsi="仿宋" w:cs="仿宋" w:hint="eastAsia"/>
            <w:lang w:eastAsia="zh-CN"/>
          </w:rPr>
          <w:t>(七)、气体传感器项目建设必要性分析</w:t>
        </w:r>
        <w:r>
          <w:tab/>
        </w:r>
        <w:r>
          <w:fldChar w:fldCharType="begin"/>
        </w:r>
        <w:r>
          <w:instrText xml:space="preserve"> PAGEREF _Toc16972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4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_Toc1164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32" w:history="1">
        <w:r>
          <w:rPr>
            <w:rFonts w:ascii="仿宋" w:eastAsia="仿宋" w:hAnsi="仿宋" w:cs="仿宋" w:hint="eastAsia"/>
            <w:lang w:eastAsia="zh-CN"/>
          </w:rPr>
          <w:t>(一)、气体传感器项目选址原则</w:t>
        </w:r>
        <w:r>
          <w:tab/>
        </w:r>
        <w:r>
          <w:fldChar w:fldCharType="begin"/>
        </w:r>
        <w:r>
          <w:instrText xml:space="preserve"> PAGEREF _Toc6932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6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_Toc31186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6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_Toc2056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79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_Toc27079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2" w:history="1">
        <w:r>
          <w:rPr>
            <w:rFonts w:ascii="仿宋" w:eastAsia="仿宋" w:hAnsi="仿宋" w:cs="仿宋" w:hint="eastAsia"/>
            <w:lang w:eastAsia="zh-CN"/>
          </w:rPr>
          <w:t>(五)、气体传感器项目选址综合评价</w:t>
        </w:r>
        <w:r>
          <w:tab/>
        </w:r>
        <w:r>
          <w:fldChar w:fldCharType="begin"/>
        </w:r>
        <w:r>
          <w:instrText xml:space="preserve"> PAGEREF _Toc15442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57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_Toc18057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37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_Toc9937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31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_Toc15331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6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_Toc736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69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_Toc25469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_Toc2140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_Toc20298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5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_Toc31950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48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_Toc17548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6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_Toc14046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08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_Toc5108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9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_Toc28290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87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_Toc8087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11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_Toc18311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77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_Toc26077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35" w:history="1">
        <w:r>
          <w:rPr>
            <w:rFonts w:ascii="仿宋" w:eastAsia="仿宋" w:hAnsi="仿宋" w:cs="仿宋" w:hint="eastAsia"/>
            <w:lang w:eastAsia="zh-CN"/>
          </w:rPr>
          <w:t>六、气体传感器项目风险分析</w:t>
        </w:r>
        <w:r>
          <w:tab/>
        </w:r>
        <w:r>
          <w:fldChar w:fldCharType="begin"/>
        </w:r>
        <w:r>
          <w:instrText xml:space="preserve"> PAGEREF _Toc12635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21" w:history="1">
        <w:r>
          <w:rPr>
            <w:rFonts w:ascii="仿宋" w:eastAsia="仿宋" w:hAnsi="仿宋" w:cs="仿宋" w:hint="eastAsia"/>
            <w:lang w:eastAsia="zh-CN"/>
          </w:rPr>
          <w:t>(一)、气体传感器项目风险分析</w:t>
        </w:r>
        <w:r>
          <w:tab/>
        </w:r>
        <w:r>
          <w:fldChar w:fldCharType="begin"/>
        </w:r>
        <w:r>
          <w:instrText xml:space="preserve"> PAGEREF _Toc24721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44" w:history="1">
        <w:r>
          <w:rPr>
            <w:rFonts w:ascii="仿宋" w:eastAsia="仿宋" w:hAnsi="仿宋" w:cs="仿宋" w:hint="eastAsia"/>
            <w:lang w:eastAsia="zh-CN"/>
          </w:rPr>
          <w:t>(二)、气体传感器项目风险对策</w:t>
        </w:r>
        <w:r>
          <w:tab/>
        </w:r>
        <w:r>
          <w:fldChar w:fldCharType="begin"/>
        </w:r>
        <w:r>
          <w:instrText xml:space="preserve"> PAGEREF _Toc20044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22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_Toc16822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0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_Toc26005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73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_Toc9173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0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_Toc16106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6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_Toc12762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97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_Toc31597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41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_Toc10941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60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_Toc24360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925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_Toc1925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0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_Toc22405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68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_Toc32368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68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_Toc11868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76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_Toc13376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69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_Toc5769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63" w:history="1">
        <w:r>
          <w:rPr>
            <w:rFonts w:ascii="仿宋" w:eastAsia="仿宋" w:hAnsi="仿宋" w:cs="仿宋" w:hint="eastAsia"/>
            <w:lang w:eastAsia="zh-CN"/>
          </w:rPr>
          <w:t>八、气体传感器项目经济效益</w:t>
        </w:r>
        <w:r>
          <w:tab/>
        </w:r>
        <w:r>
          <w:fldChar w:fldCharType="begin"/>
        </w:r>
        <w:r>
          <w:instrText xml:space="preserve"> PAGEREF _Toc13563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6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_Toc26160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32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_Toc22432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31" w:history="1">
        <w:r>
          <w:rPr>
            <w:rFonts w:ascii="仿宋" w:eastAsia="仿宋" w:hAnsi="仿宋" w:cs="仿宋" w:hint="eastAsia"/>
            <w:lang w:eastAsia="zh-CN"/>
          </w:rPr>
          <w:t>(三)、气体传感器项目盈利能力分析</w:t>
        </w:r>
        <w:r>
          <w:tab/>
        </w:r>
        <w:r>
          <w:fldChar w:fldCharType="begin"/>
        </w:r>
        <w:r>
          <w:instrText xml:space="preserve"> PAGEREF _Toc13331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6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_Toc3236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86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_Toc30886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08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_Toc21808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48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_Toc6348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8" w:history="1">
        <w:r>
          <w:rPr>
            <w:rFonts w:ascii="仿宋" w:eastAsia="仿宋" w:hAnsi="仿宋" w:cs="仿宋" w:hint="eastAsia"/>
            <w:lang w:eastAsia="zh-CN"/>
          </w:rPr>
          <w:t>(一)、气体传感器项目进度安排</w:t>
        </w:r>
        <w:r>
          <w:tab/>
        </w:r>
        <w:r>
          <w:fldChar w:fldCharType="begin"/>
        </w:r>
        <w:r>
          <w:instrText xml:space="preserve"> PAGEREF _Toc20858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22" w:history="1">
        <w:r>
          <w:rPr>
            <w:rFonts w:ascii="仿宋" w:eastAsia="仿宋" w:hAnsi="仿宋" w:cs="仿宋" w:hint="eastAsia"/>
            <w:lang w:eastAsia="zh-CN"/>
          </w:rPr>
          <w:t>(二)、气体传感器项目实施保障措施</w:t>
        </w:r>
        <w:r>
          <w:tab/>
        </w:r>
        <w:r>
          <w:fldChar w:fldCharType="begin"/>
        </w:r>
        <w:r>
          <w:instrText xml:space="preserve"> PAGEREF _Toc12122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8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_Toc1708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61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_Toc21461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9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_Toc16689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88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_Toc20488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76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_Toc24176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9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_Toc869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77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_Toc24877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3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_Toc27213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_Toc3631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67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_Toc12467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53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_Toc31453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78" w:history="1">
        <w:r>
          <w:rPr>
            <w:rFonts w:ascii="仿宋" w:eastAsia="仿宋" w:hAnsi="仿宋" w:cs="仿宋" w:hint="eastAsia"/>
            <w:lang w:eastAsia="zh-CN"/>
          </w:rPr>
          <w:t>(二)、合作气体传感器项目</w:t>
        </w:r>
        <w:r>
          <w:tab/>
        </w:r>
        <w:r>
          <w:fldChar w:fldCharType="begin"/>
        </w:r>
        <w:r>
          <w:instrText xml:space="preserve"> PAGEREF _Toc12978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2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_Toc1512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98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275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0186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4293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https://d.book118.com/558103011130006036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气体传感器行业相关公司筹备报告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气体传感器行业相关公司筹备报告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气体传感器行业相关公司筹备报告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气体传感器行业相关公司筹备报告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气体传感器行业相关公司筹备报告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58103011130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2024-02-04T09:10:00Z</dcterms:created>
  <dcterms:modified xsi:type="dcterms:W3CDTF">2024-02-04T09:11:00Z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834BE5A83A434937868560D7C75A42E8_11</vt:lpwstr>
  </property>
  <property fmtid="{D5CDD505-2E9C-101B-9397-08002B2CF9AE}" pid="3" name="KSOProductBuildVer">
    <vt:lpwstr>2052-12.1.0.16250</vt:lpwstr>
  </property>
</Properties>
</file>