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过氧化钠项目计划设计方案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70" w:history="1">
        <w:r>
          <w:rPr>
            <w:rFonts w:ascii="仿宋" w:eastAsia="仿宋" w:hAnsi="仿宋" w:cs="仿宋" w:hint="eastAsia"/>
            <w:lang w:eastAsia="zh-CN"/>
          </w:rPr>
          <w:t>概论</w:t>
        </w:r>
        <w:r>
          <w:tab/>
        </w:r>
        <w:r>
          <w:fldChar w:fldCharType="begin"/>
        </w:r>
        <w:r>
          <w:instrText xml:space="preserve"> PAGEREF _Toc18970 \h </w:instrText>
        </w:r>
        <w:r>
          <w:fldChar w:fldCharType="separate"/>
        </w:r>
        <w:r>
          <w:t>3</w:t>
        </w:r>
        <w:r>
          <w:fldChar w:fldCharType="end"/>
        </w:r>
      </w:hyperlink>
    </w:p>
    <w:p>
      <w:pPr>
        <w:pStyle w:val="TOC1"/>
        <w:tabs>
          <w:tab w:val="right" w:leader="dot" w:pos="8306"/>
        </w:tabs>
      </w:pPr>
      <w:hyperlink w:anchor="_Toc22738" w:history="1">
        <w:r>
          <w:rPr>
            <w:rFonts w:ascii="仿宋" w:eastAsia="仿宋" w:hAnsi="仿宋" w:cs="仿宋" w:hint="eastAsia"/>
            <w:lang w:eastAsia="zh-CN"/>
          </w:rPr>
          <w:t>一、过氧化钠项目绩效评估</w:t>
        </w:r>
        <w:r>
          <w:tab/>
        </w:r>
        <w:r>
          <w:fldChar w:fldCharType="begin"/>
        </w:r>
        <w:r>
          <w:instrText xml:space="preserve"> PAGEREF _Toc22738 \h </w:instrText>
        </w:r>
        <w:r>
          <w:fldChar w:fldCharType="separate"/>
        </w:r>
        <w:r>
          <w:t>3</w:t>
        </w:r>
        <w:r>
          <w:fldChar w:fldCharType="end"/>
        </w:r>
      </w:hyperlink>
    </w:p>
    <w:p>
      <w:pPr>
        <w:pStyle w:val="TOC2"/>
        <w:tabs>
          <w:tab w:val="right" w:leader="dot" w:pos="8306"/>
        </w:tabs>
      </w:pPr>
      <w:hyperlink w:anchor="_Toc16350" w:history="1">
        <w:r>
          <w:rPr>
            <w:rFonts w:ascii="仿宋" w:eastAsia="仿宋" w:hAnsi="仿宋" w:cs="仿宋" w:hint="eastAsia"/>
            <w:lang w:eastAsia="zh-CN"/>
          </w:rPr>
          <w:t>(一)、绩效评估指标</w:t>
        </w:r>
        <w:r>
          <w:tab/>
        </w:r>
        <w:r>
          <w:fldChar w:fldCharType="begin"/>
        </w:r>
        <w:r>
          <w:instrText xml:space="preserve"> PAGEREF _Toc16350 \h </w:instrText>
        </w:r>
        <w:r>
          <w:fldChar w:fldCharType="separate"/>
        </w:r>
        <w:r>
          <w:t>3</w:t>
        </w:r>
        <w:r>
          <w:fldChar w:fldCharType="end"/>
        </w:r>
      </w:hyperlink>
    </w:p>
    <w:p>
      <w:pPr>
        <w:pStyle w:val="TOC2"/>
        <w:tabs>
          <w:tab w:val="right" w:leader="dot" w:pos="8306"/>
        </w:tabs>
      </w:pPr>
      <w:hyperlink w:anchor="_Toc14480" w:history="1">
        <w:r>
          <w:rPr>
            <w:rFonts w:ascii="仿宋" w:eastAsia="仿宋" w:hAnsi="仿宋" w:cs="仿宋" w:hint="eastAsia"/>
            <w:lang w:eastAsia="zh-CN"/>
          </w:rPr>
          <w:t>(二)、绩效评估方法</w:t>
        </w:r>
        <w:r>
          <w:tab/>
        </w:r>
        <w:r>
          <w:fldChar w:fldCharType="begin"/>
        </w:r>
        <w:r>
          <w:instrText xml:space="preserve"> PAGEREF _Toc14480 \h </w:instrText>
        </w:r>
        <w:r>
          <w:fldChar w:fldCharType="separate"/>
        </w:r>
        <w:r>
          <w:t>4</w:t>
        </w:r>
        <w:r>
          <w:fldChar w:fldCharType="end"/>
        </w:r>
      </w:hyperlink>
    </w:p>
    <w:p>
      <w:pPr>
        <w:pStyle w:val="TOC2"/>
        <w:tabs>
          <w:tab w:val="right" w:leader="dot" w:pos="8306"/>
        </w:tabs>
      </w:pPr>
      <w:hyperlink w:anchor="_Toc20135" w:history="1">
        <w:r>
          <w:rPr>
            <w:rFonts w:ascii="仿宋" w:eastAsia="仿宋" w:hAnsi="仿宋" w:cs="仿宋" w:hint="eastAsia"/>
            <w:lang w:eastAsia="zh-CN"/>
          </w:rPr>
          <w:t>(三)、绩效评估周期</w:t>
        </w:r>
        <w:r>
          <w:tab/>
        </w:r>
        <w:r>
          <w:fldChar w:fldCharType="begin"/>
        </w:r>
        <w:r>
          <w:instrText xml:space="preserve"> PAGEREF _Toc20135 \h </w:instrText>
        </w:r>
        <w:r>
          <w:fldChar w:fldCharType="separate"/>
        </w:r>
        <w:r>
          <w:t>5</w:t>
        </w:r>
        <w:r>
          <w:fldChar w:fldCharType="end"/>
        </w:r>
      </w:hyperlink>
    </w:p>
    <w:p>
      <w:pPr>
        <w:pStyle w:val="TOC1"/>
        <w:tabs>
          <w:tab w:val="right" w:leader="dot" w:pos="8306"/>
        </w:tabs>
      </w:pPr>
      <w:hyperlink w:anchor="_Toc11983" w:history="1">
        <w:r>
          <w:rPr>
            <w:rFonts w:ascii="仿宋" w:eastAsia="仿宋" w:hAnsi="仿宋" w:cs="仿宋" w:hint="eastAsia"/>
            <w:lang w:eastAsia="zh-CN"/>
          </w:rPr>
          <w:t>二、过氧化钠项目土建工程</w:t>
        </w:r>
        <w:r>
          <w:tab/>
        </w:r>
        <w:r>
          <w:fldChar w:fldCharType="begin"/>
        </w:r>
        <w:r>
          <w:instrText xml:space="preserve"> PAGEREF _Toc11983 \h </w:instrText>
        </w:r>
        <w:r>
          <w:fldChar w:fldCharType="separate"/>
        </w:r>
        <w:r>
          <w:t>6</w:t>
        </w:r>
        <w:r>
          <w:fldChar w:fldCharType="end"/>
        </w:r>
      </w:hyperlink>
    </w:p>
    <w:p>
      <w:pPr>
        <w:pStyle w:val="TOC2"/>
        <w:tabs>
          <w:tab w:val="right" w:leader="dot" w:pos="8306"/>
        </w:tabs>
      </w:pPr>
      <w:hyperlink w:anchor="_Toc32323" w:history="1">
        <w:r>
          <w:rPr>
            <w:rFonts w:ascii="仿宋" w:eastAsia="仿宋" w:hAnsi="仿宋" w:cs="仿宋" w:hint="eastAsia"/>
            <w:lang w:eastAsia="zh-CN"/>
          </w:rPr>
          <w:t>(一)、建筑工程设计原则</w:t>
        </w:r>
        <w:r>
          <w:tab/>
        </w:r>
        <w:r>
          <w:fldChar w:fldCharType="begin"/>
        </w:r>
        <w:r>
          <w:instrText xml:space="preserve"> PAGEREF _Toc32323 \h </w:instrText>
        </w:r>
        <w:r>
          <w:fldChar w:fldCharType="separate"/>
        </w:r>
        <w:r>
          <w:t>6</w:t>
        </w:r>
        <w:r>
          <w:fldChar w:fldCharType="end"/>
        </w:r>
      </w:hyperlink>
    </w:p>
    <w:p>
      <w:pPr>
        <w:pStyle w:val="TOC2"/>
        <w:tabs>
          <w:tab w:val="right" w:leader="dot" w:pos="8306"/>
        </w:tabs>
      </w:pPr>
      <w:hyperlink w:anchor="_Toc31379" w:history="1">
        <w:r>
          <w:rPr>
            <w:rFonts w:ascii="仿宋" w:eastAsia="仿宋" w:hAnsi="仿宋" w:cs="仿宋" w:hint="eastAsia"/>
            <w:lang w:eastAsia="zh-CN"/>
          </w:rPr>
          <w:t>(二)、土建工程设计年限及安全等级</w:t>
        </w:r>
        <w:r>
          <w:tab/>
        </w:r>
        <w:r>
          <w:fldChar w:fldCharType="begin"/>
        </w:r>
        <w:r>
          <w:instrText xml:space="preserve"> PAGEREF _Toc31379 \h </w:instrText>
        </w:r>
        <w:r>
          <w:fldChar w:fldCharType="separate"/>
        </w:r>
        <w:r>
          <w:t>7</w:t>
        </w:r>
        <w:r>
          <w:fldChar w:fldCharType="end"/>
        </w:r>
      </w:hyperlink>
    </w:p>
    <w:p>
      <w:pPr>
        <w:pStyle w:val="TOC2"/>
        <w:tabs>
          <w:tab w:val="right" w:leader="dot" w:pos="8306"/>
        </w:tabs>
      </w:pPr>
      <w:hyperlink w:anchor="_Toc22093" w:history="1">
        <w:r>
          <w:rPr>
            <w:rFonts w:ascii="仿宋" w:eastAsia="仿宋" w:hAnsi="仿宋" w:cs="仿宋" w:hint="eastAsia"/>
            <w:lang w:eastAsia="zh-CN"/>
          </w:rPr>
          <w:t>(三)、建筑工程设计总体要求</w:t>
        </w:r>
        <w:r>
          <w:tab/>
        </w:r>
        <w:r>
          <w:fldChar w:fldCharType="begin"/>
        </w:r>
        <w:r>
          <w:instrText xml:space="preserve"> PAGEREF _Toc22093 \h </w:instrText>
        </w:r>
        <w:r>
          <w:fldChar w:fldCharType="separate"/>
        </w:r>
        <w:r>
          <w:t>8</w:t>
        </w:r>
        <w:r>
          <w:fldChar w:fldCharType="end"/>
        </w:r>
      </w:hyperlink>
    </w:p>
    <w:p>
      <w:pPr>
        <w:pStyle w:val="TOC2"/>
        <w:tabs>
          <w:tab w:val="right" w:leader="dot" w:pos="8306"/>
        </w:tabs>
      </w:pPr>
      <w:hyperlink w:anchor="_Toc24335" w:history="1">
        <w:r>
          <w:rPr>
            <w:rFonts w:ascii="仿宋" w:eastAsia="仿宋" w:hAnsi="仿宋" w:cs="仿宋" w:hint="eastAsia"/>
            <w:lang w:eastAsia="zh-CN"/>
          </w:rPr>
          <w:t>(四)、土建工程建设指标</w:t>
        </w:r>
        <w:r>
          <w:tab/>
        </w:r>
        <w:r>
          <w:fldChar w:fldCharType="begin"/>
        </w:r>
        <w:r>
          <w:instrText xml:space="preserve"> PAGEREF _Toc24335 \h </w:instrText>
        </w:r>
        <w:r>
          <w:fldChar w:fldCharType="separate"/>
        </w:r>
        <w:r>
          <w:t>9</w:t>
        </w:r>
        <w:r>
          <w:fldChar w:fldCharType="end"/>
        </w:r>
      </w:hyperlink>
    </w:p>
    <w:p>
      <w:pPr>
        <w:pStyle w:val="TOC1"/>
        <w:tabs>
          <w:tab w:val="right" w:leader="dot" w:pos="8306"/>
        </w:tabs>
      </w:pPr>
      <w:hyperlink w:anchor="_Toc1832" w:history="1">
        <w:r>
          <w:rPr>
            <w:rFonts w:ascii="仿宋" w:eastAsia="仿宋" w:hAnsi="仿宋" w:cs="仿宋" w:hint="eastAsia"/>
            <w:lang w:eastAsia="zh-CN"/>
          </w:rPr>
          <w:t>三、市场分析、调研</w:t>
        </w:r>
        <w:r>
          <w:tab/>
        </w:r>
        <w:r>
          <w:fldChar w:fldCharType="begin"/>
        </w:r>
        <w:r>
          <w:instrText xml:space="preserve"> PAGEREF _Toc1832 \h </w:instrText>
        </w:r>
        <w:r>
          <w:fldChar w:fldCharType="separate"/>
        </w:r>
        <w:r>
          <w:t>9</w:t>
        </w:r>
        <w:r>
          <w:fldChar w:fldCharType="end"/>
        </w:r>
      </w:hyperlink>
    </w:p>
    <w:p>
      <w:pPr>
        <w:pStyle w:val="TOC2"/>
        <w:tabs>
          <w:tab w:val="right" w:leader="dot" w:pos="8306"/>
        </w:tabs>
      </w:pPr>
      <w:hyperlink w:anchor="_Toc17707" w:history="1">
        <w:r>
          <w:rPr>
            <w:rFonts w:ascii="仿宋" w:eastAsia="仿宋" w:hAnsi="仿宋" w:cs="仿宋" w:hint="eastAsia"/>
            <w:lang w:eastAsia="zh-CN"/>
          </w:rPr>
          <w:t>(一)、过氧化钠行业分析</w:t>
        </w:r>
        <w:r>
          <w:tab/>
        </w:r>
        <w:r>
          <w:fldChar w:fldCharType="begin"/>
        </w:r>
        <w:r>
          <w:instrText xml:space="preserve"> PAGEREF _Toc17707 \h </w:instrText>
        </w:r>
        <w:r>
          <w:fldChar w:fldCharType="separate"/>
        </w:r>
        <w:r>
          <w:t>9</w:t>
        </w:r>
        <w:r>
          <w:fldChar w:fldCharType="end"/>
        </w:r>
      </w:hyperlink>
    </w:p>
    <w:p>
      <w:pPr>
        <w:pStyle w:val="TOC2"/>
        <w:tabs>
          <w:tab w:val="right" w:leader="dot" w:pos="8306"/>
        </w:tabs>
      </w:pPr>
      <w:hyperlink w:anchor="_Toc12264" w:history="1">
        <w:r>
          <w:rPr>
            <w:rFonts w:ascii="仿宋" w:eastAsia="仿宋" w:hAnsi="仿宋" w:cs="仿宋" w:hint="eastAsia"/>
            <w:lang w:eastAsia="zh-CN"/>
          </w:rPr>
          <w:t>(二)、过氧化钠市场分析预测</w:t>
        </w:r>
        <w:r>
          <w:tab/>
        </w:r>
        <w:r>
          <w:fldChar w:fldCharType="begin"/>
        </w:r>
        <w:r>
          <w:instrText xml:space="preserve"> PAGEREF _Toc12264 \h </w:instrText>
        </w:r>
        <w:r>
          <w:fldChar w:fldCharType="separate"/>
        </w:r>
        <w:r>
          <w:t>10</w:t>
        </w:r>
        <w:r>
          <w:fldChar w:fldCharType="end"/>
        </w:r>
      </w:hyperlink>
    </w:p>
    <w:p>
      <w:pPr>
        <w:pStyle w:val="TOC1"/>
        <w:tabs>
          <w:tab w:val="right" w:leader="dot" w:pos="8306"/>
        </w:tabs>
      </w:pPr>
      <w:hyperlink w:anchor="_Toc27219" w:history="1">
        <w:r>
          <w:rPr>
            <w:rFonts w:ascii="仿宋" w:eastAsia="仿宋" w:hAnsi="仿宋" w:cs="仿宋" w:hint="eastAsia"/>
            <w:lang w:eastAsia="zh-CN"/>
          </w:rPr>
          <w:t>四、工艺说明</w:t>
        </w:r>
        <w:r>
          <w:tab/>
        </w:r>
        <w:r>
          <w:fldChar w:fldCharType="begin"/>
        </w:r>
        <w:r>
          <w:instrText xml:space="preserve"> PAGEREF _Toc27219 \h </w:instrText>
        </w:r>
        <w:r>
          <w:fldChar w:fldCharType="separate"/>
        </w:r>
        <w:r>
          <w:t>11</w:t>
        </w:r>
        <w:r>
          <w:fldChar w:fldCharType="end"/>
        </w:r>
      </w:hyperlink>
    </w:p>
    <w:p>
      <w:pPr>
        <w:pStyle w:val="TOC2"/>
        <w:tabs>
          <w:tab w:val="right" w:leader="dot" w:pos="8306"/>
        </w:tabs>
      </w:pPr>
      <w:hyperlink w:anchor="_Toc20579" w:history="1">
        <w:r>
          <w:rPr>
            <w:rFonts w:ascii="仿宋" w:eastAsia="仿宋" w:hAnsi="仿宋" w:cs="仿宋" w:hint="eastAsia"/>
            <w:lang w:eastAsia="zh-CN"/>
          </w:rPr>
          <w:t>(一)、技术管理特点</w:t>
        </w:r>
        <w:r>
          <w:tab/>
        </w:r>
        <w:r>
          <w:fldChar w:fldCharType="begin"/>
        </w:r>
        <w:r>
          <w:instrText xml:space="preserve"> PAGEREF _Toc20579 \h </w:instrText>
        </w:r>
        <w:r>
          <w:fldChar w:fldCharType="separate"/>
        </w:r>
        <w:r>
          <w:t>11</w:t>
        </w:r>
        <w:r>
          <w:fldChar w:fldCharType="end"/>
        </w:r>
      </w:hyperlink>
    </w:p>
    <w:p>
      <w:pPr>
        <w:pStyle w:val="TOC2"/>
        <w:tabs>
          <w:tab w:val="right" w:leader="dot" w:pos="8306"/>
        </w:tabs>
      </w:pPr>
      <w:hyperlink w:anchor="_Toc3758" w:history="1">
        <w:r>
          <w:rPr>
            <w:rFonts w:ascii="仿宋" w:eastAsia="仿宋" w:hAnsi="仿宋" w:cs="仿宋" w:hint="eastAsia"/>
            <w:lang w:eastAsia="zh-CN"/>
          </w:rPr>
          <w:t>(二)、过氧化钠项目工艺技术设计方案</w:t>
        </w:r>
        <w:r>
          <w:tab/>
        </w:r>
        <w:r>
          <w:fldChar w:fldCharType="begin"/>
        </w:r>
        <w:r>
          <w:instrText xml:space="preserve"> PAGEREF _Toc3758 \h </w:instrText>
        </w:r>
        <w:r>
          <w:fldChar w:fldCharType="separate"/>
        </w:r>
        <w:r>
          <w:t>12</w:t>
        </w:r>
        <w:r>
          <w:fldChar w:fldCharType="end"/>
        </w:r>
      </w:hyperlink>
    </w:p>
    <w:p>
      <w:pPr>
        <w:pStyle w:val="TOC2"/>
        <w:tabs>
          <w:tab w:val="right" w:leader="dot" w:pos="8306"/>
        </w:tabs>
      </w:pPr>
      <w:hyperlink w:anchor="_Toc12553" w:history="1">
        <w:r>
          <w:rPr>
            <w:rFonts w:ascii="仿宋" w:eastAsia="仿宋" w:hAnsi="仿宋" w:cs="仿宋" w:hint="eastAsia"/>
            <w:lang w:eastAsia="zh-CN"/>
          </w:rPr>
          <w:t>(三)、设备选型方案</w:t>
        </w:r>
        <w:r>
          <w:tab/>
        </w:r>
        <w:r>
          <w:fldChar w:fldCharType="begin"/>
        </w:r>
        <w:r>
          <w:instrText xml:space="preserve"> PAGEREF _Toc12553 \h </w:instrText>
        </w:r>
        <w:r>
          <w:fldChar w:fldCharType="separate"/>
        </w:r>
        <w:r>
          <w:t>13</w:t>
        </w:r>
        <w:r>
          <w:fldChar w:fldCharType="end"/>
        </w:r>
      </w:hyperlink>
    </w:p>
    <w:p>
      <w:pPr>
        <w:pStyle w:val="TOC1"/>
        <w:tabs>
          <w:tab w:val="right" w:leader="dot" w:pos="8306"/>
        </w:tabs>
      </w:pPr>
      <w:hyperlink w:anchor="_Toc26165" w:history="1">
        <w:r>
          <w:rPr>
            <w:rFonts w:ascii="仿宋" w:eastAsia="仿宋" w:hAnsi="仿宋" w:cs="仿宋" w:hint="eastAsia"/>
            <w:lang w:eastAsia="zh-CN"/>
          </w:rPr>
          <w:t>五、过氧化钠项目建设单位说明</w:t>
        </w:r>
        <w:r>
          <w:tab/>
        </w:r>
        <w:r>
          <w:fldChar w:fldCharType="begin"/>
        </w:r>
        <w:r>
          <w:instrText xml:space="preserve"> PAGEREF _Toc26165 \h </w:instrText>
        </w:r>
        <w:r>
          <w:fldChar w:fldCharType="separate"/>
        </w:r>
        <w:r>
          <w:t>15</w:t>
        </w:r>
        <w:r>
          <w:fldChar w:fldCharType="end"/>
        </w:r>
      </w:hyperlink>
    </w:p>
    <w:p>
      <w:pPr>
        <w:pStyle w:val="TOC2"/>
        <w:tabs>
          <w:tab w:val="right" w:leader="dot" w:pos="8306"/>
        </w:tabs>
      </w:pPr>
      <w:hyperlink w:anchor="_Toc5678" w:history="1">
        <w:r>
          <w:rPr>
            <w:rFonts w:ascii="仿宋" w:eastAsia="仿宋" w:hAnsi="仿宋" w:cs="仿宋" w:hint="eastAsia"/>
            <w:lang w:eastAsia="zh-CN"/>
          </w:rPr>
          <w:t>(一)、过氧化钠项目承办单位基本情况</w:t>
        </w:r>
        <w:r>
          <w:tab/>
        </w:r>
        <w:r>
          <w:fldChar w:fldCharType="begin"/>
        </w:r>
        <w:r>
          <w:instrText xml:space="preserve"> PAGEREF _Toc5678 \h </w:instrText>
        </w:r>
        <w:r>
          <w:fldChar w:fldCharType="separate"/>
        </w:r>
        <w:r>
          <w:t>15</w:t>
        </w:r>
        <w:r>
          <w:fldChar w:fldCharType="end"/>
        </w:r>
      </w:hyperlink>
    </w:p>
    <w:p>
      <w:pPr>
        <w:pStyle w:val="TOC2"/>
        <w:tabs>
          <w:tab w:val="right" w:leader="dot" w:pos="8306"/>
        </w:tabs>
      </w:pPr>
      <w:hyperlink w:anchor="_Toc27447" w:history="1">
        <w:r>
          <w:rPr>
            <w:rFonts w:ascii="仿宋" w:eastAsia="仿宋" w:hAnsi="仿宋" w:cs="仿宋" w:hint="eastAsia"/>
            <w:lang w:eastAsia="zh-CN"/>
          </w:rPr>
          <w:t>(二)、公司经济效益分析</w:t>
        </w:r>
        <w:r>
          <w:tab/>
        </w:r>
        <w:r>
          <w:fldChar w:fldCharType="begin"/>
        </w:r>
        <w:r>
          <w:instrText xml:space="preserve"> PAGEREF _Toc27447 \h </w:instrText>
        </w:r>
        <w:r>
          <w:fldChar w:fldCharType="separate"/>
        </w:r>
        <w:r>
          <w:t>15</w:t>
        </w:r>
        <w:r>
          <w:fldChar w:fldCharType="end"/>
        </w:r>
      </w:hyperlink>
    </w:p>
    <w:p>
      <w:pPr>
        <w:pStyle w:val="TOC1"/>
        <w:tabs>
          <w:tab w:val="right" w:leader="dot" w:pos="8306"/>
        </w:tabs>
      </w:pPr>
      <w:hyperlink w:anchor="_Toc747" w:history="1">
        <w:r>
          <w:rPr>
            <w:rFonts w:ascii="仿宋" w:eastAsia="仿宋" w:hAnsi="仿宋" w:cs="仿宋" w:hint="eastAsia"/>
            <w:lang w:eastAsia="zh-CN"/>
          </w:rPr>
          <w:t>六、过氧化钠项目建设背景及必要性分析</w:t>
        </w:r>
        <w:r>
          <w:tab/>
        </w:r>
        <w:r>
          <w:fldChar w:fldCharType="begin"/>
        </w:r>
        <w:r>
          <w:instrText xml:space="preserve"> PAGEREF _Toc747 \h </w:instrText>
        </w:r>
        <w:r>
          <w:fldChar w:fldCharType="separate"/>
        </w:r>
        <w:r>
          <w:t>16</w:t>
        </w:r>
        <w:r>
          <w:fldChar w:fldCharType="end"/>
        </w:r>
      </w:hyperlink>
    </w:p>
    <w:p>
      <w:pPr>
        <w:pStyle w:val="TOC2"/>
        <w:tabs>
          <w:tab w:val="right" w:leader="dot" w:pos="8306"/>
        </w:tabs>
      </w:pPr>
      <w:hyperlink w:anchor="_Toc26195" w:history="1">
        <w:r>
          <w:rPr>
            <w:rFonts w:ascii="仿宋" w:eastAsia="仿宋" w:hAnsi="仿宋" w:cs="仿宋" w:hint="eastAsia"/>
            <w:lang w:eastAsia="zh-CN"/>
          </w:rPr>
          <w:t>(一)、过氧化钠项目背景分析</w:t>
        </w:r>
        <w:r>
          <w:tab/>
        </w:r>
        <w:r>
          <w:fldChar w:fldCharType="begin"/>
        </w:r>
        <w:r>
          <w:instrText xml:space="preserve"> PAGEREF _Toc26195 \h </w:instrText>
        </w:r>
        <w:r>
          <w:fldChar w:fldCharType="separate"/>
        </w:r>
        <w:r>
          <w:t>16</w:t>
        </w:r>
        <w:r>
          <w:fldChar w:fldCharType="end"/>
        </w:r>
      </w:hyperlink>
    </w:p>
    <w:p>
      <w:pPr>
        <w:pStyle w:val="TOC2"/>
        <w:tabs>
          <w:tab w:val="right" w:leader="dot" w:pos="8306"/>
        </w:tabs>
      </w:pPr>
      <w:hyperlink w:anchor="_Toc12227" w:history="1">
        <w:r>
          <w:rPr>
            <w:rFonts w:ascii="仿宋" w:eastAsia="仿宋" w:hAnsi="仿宋" w:cs="仿宋" w:hint="eastAsia"/>
            <w:lang w:eastAsia="zh-CN"/>
          </w:rPr>
          <w:t>(二)、过氧化钠项目建设必要性分析</w:t>
        </w:r>
        <w:r>
          <w:tab/>
        </w:r>
        <w:r>
          <w:fldChar w:fldCharType="begin"/>
        </w:r>
        <w:r>
          <w:instrText xml:space="preserve"> PAGEREF _Toc12227 \h </w:instrText>
        </w:r>
        <w:r>
          <w:fldChar w:fldCharType="separate"/>
        </w:r>
        <w:r>
          <w:t>18</w:t>
        </w:r>
        <w:r>
          <w:fldChar w:fldCharType="end"/>
        </w:r>
      </w:hyperlink>
    </w:p>
    <w:p>
      <w:pPr>
        <w:pStyle w:val="TOC1"/>
        <w:tabs>
          <w:tab w:val="right" w:leader="dot" w:pos="8306"/>
        </w:tabs>
      </w:pPr>
      <w:hyperlink w:anchor="_Toc24302" w:history="1">
        <w:r>
          <w:rPr>
            <w:rFonts w:ascii="仿宋" w:eastAsia="仿宋" w:hAnsi="仿宋" w:cs="仿宋" w:hint="eastAsia"/>
            <w:lang w:eastAsia="zh-CN"/>
          </w:rPr>
          <w:t>七、过氧化钠项目风险管理</w:t>
        </w:r>
        <w:r>
          <w:tab/>
        </w:r>
        <w:r>
          <w:fldChar w:fldCharType="begin"/>
        </w:r>
        <w:r>
          <w:instrText xml:space="preserve"> PAGEREF _Toc24302 \h </w:instrText>
        </w:r>
        <w:r>
          <w:fldChar w:fldCharType="separate"/>
        </w:r>
        <w:r>
          <w:t>19</w:t>
        </w:r>
        <w:r>
          <w:fldChar w:fldCharType="end"/>
        </w:r>
      </w:hyperlink>
    </w:p>
    <w:p>
      <w:pPr>
        <w:pStyle w:val="TOC2"/>
        <w:tabs>
          <w:tab w:val="right" w:leader="dot" w:pos="8306"/>
        </w:tabs>
      </w:pPr>
      <w:hyperlink w:anchor="_Toc15273" w:history="1">
        <w:r>
          <w:rPr>
            <w:rFonts w:ascii="仿宋" w:eastAsia="仿宋" w:hAnsi="仿宋" w:cs="仿宋" w:hint="eastAsia"/>
            <w:lang w:eastAsia="zh-CN"/>
          </w:rPr>
          <w:t>(一)、风险识别与评估</w:t>
        </w:r>
        <w:r>
          <w:tab/>
        </w:r>
        <w:r>
          <w:fldChar w:fldCharType="begin"/>
        </w:r>
        <w:r>
          <w:instrText xml:space="preserve"> PAGEREF _Toc15273 \h </w:instrText>
        </w:r>
        <w:r>
          <w:fldChar w:fldCharType="separate"/>
        </w:r>
        <w:r>
          <w:t>19</w:t>
        </w:r>
        <w:r>
          <w:fldChar w:fldCharType="end"/>
        </w:r>
      </w:hyperlink>
    </w:p>
    <w:p>
      <w:pPr>
        <w:pStyle w:val="TOC2"/>
        <w:tabs>
          <w:tab w:val="right" w:leader="dot" w:pos="8306"/>
        </w:tabs>
      </w:pPr>
      <w:hyperlink w:anchor="_Toc175" w:history="1">
        <w:r>
          <w:rPr>
            <w:rFonts w:ascii="仿宋" w:eastAsia="仿宋" w:hAnsi="仿宋" w:cs="仿宋" w:hint="eastAsia"/>
            <w:lang w:eastAsia="zh-CN"/>
          </w:rPr>
          <w:t>(二)、风险应对策略</w:t>
        </w:r>
        <w:r>
          <w:tab/>
        </w:r>
        <w:r>
          <w:fldChar w:fldCharType="begin"/>
        </w:r>
        <w:r>
          <w:instrText xml:space="preserve"> PAGEREF _Toc175 \h </w:instrText>
        </w:r>
        <w:r>
          <w:fldChar w:fldCharType="separate"/>
        </w:r>
        <w:r>
          <w:t>20</w:t>
        </w:r>
        <w:r>
          <w:fldChar w:fldCharType="end"/>
        </w:r>
      </w:hyperlink>
    </w:p>
    <w:p>
      <w:pPr>
        <w:pStyle w:val="TOC2"/>
        <w:tabs>
          <w:tab w:val="right" w:leader="dot" w:pos="8306"/>
        </w:tabs>
      </w:pPr>
      <w:hyperlink w:anchor="_Toc4649" w:history="1">
        <w:r>
          <w:rPr>
            <w:rFonts w:ascii="仿宋" w:eastAsia="仿宋" w:hAnsi="仿宋" w:cs="仿宋" w:hint="eastAsia"/>
            <w:lang w:eastAsia="zh-CN"/>
          </w:rPr>
          <w:t>(三)、风险监控与控制</w:t>
        </w:r>
        <w:r>
          <w:tab/>
        </w:r>
        <w:r>
          <w:fldChar w:fldCharType="begin"/>
        </w:r>
        <w:r>
          <w:instrText xml:space="preserve"> PAGEREF _Toc4649 \h </w:instrText>
        </w:r>
        <w:r>
          <w:fldChar w:fldCharType="separate"/>
        </w:r>
        <w:r>
          <w:t>22</w:t>
        </w:r>
        <w:r>
          <w:fldChar w:fldCharType="end"/>
        </w:r>
      </w:hyperlink>
    </w:p>
    <w:p>
      <w:pPr>
        <w:pStyle w:val="TOC1"/>
        <w:tabs>
          <w:tab w:val="right" w:leader="dot" w:pos="8306"/>
        </w:tabs>
      </w:pPr>
      <w:hyperlink w:anchor="_Toc9610" w:history="1">
        <w:r>
          <w:rPr>
            <w:rFonts w:ascii="仿宋" w:eastAsia="仿宋" w:hAnsi="仿宋" w:cs="仿宋" w:hint="eastAsia"/>
            <w:lang w:eastAsia="zh-CN"/>
          </w:rPr>
          <w:t>八、过氧化钠项目计划安排</w:t>
        </w:r>
        <w:r>
          <w:tab/>
        </w:r>
        <w:r>
          <w:fldChar w:fldCharType="begin"/>
        </w:r>
        <w:r>
          <w:instrText xml:space="preserve"> PAGEREF _Toc9610 \h </w:instrText>
        </w:r>
        <w:r>
          <w:fldChar w:fldCharType="separate"/>
        </w:r>
        <w:r>
          <w:t>23</w:t>
        </w:r>
        <w:r>
          <w:fldChar w:fldCharType="end"/>
        </w:r>
      </w:hyperlink>
    </w:p>
    <w:p>
      <w:pPr>
        <w:pStyle w:val="TOC2"/>
        <w:tabs>
          <w:tab w:val="right" w:leader="dot" w:pos="8306"/>
        </w:tabs>
      </w:pPr>
      <w:hyperlink w:anchor="_Toc6063" w:history="1">
        <w:r>
          <w:rPr>
            <w:rFonts w:ascii="仿宋" w:eastAsia="仿宋" w:hAnsi="仿宋" w:cs="仿宋" w:hint="eastAsia"/>
            <w:lang w:eastAsia="zh-CN"/>
          </w:rPr>
          <w:t>(一)、建设周期</w:t>
        </w:r>
        <w:r>
          <w:tab/>
        </w:r>
        <w:r>
          <w:fldChar w:fldCharType="begin"/>
        </w:r>
        <w:r>
          <w:instrText xml:space="preserve"> PAGEREF _Toc6063 \h </w:instrText>
        </w:r>
        <w:r>
          <w:fldChar w:fldCharType="separate"/>
        </w:r>
        <w:r>
          <w:t>23</w:t>
        </w:r>
        <w:r>
          <w:fldChar w:fldCharType="end"/>
        </w:r>
      </w:hyperlink>
    </w:p>
    <w:p>
      <w:pPr>
        <w:pStyle w:val="TOC2"/>
        <w:tabs>
          <w:tab w:val="right" w:leader="dot" w:pos="8306"/>
        </w:tabs>
      </w:pPr>
      <w:hyperlink w:anchor="_Toc29014" w:history="1">
        <w:r>
          <w:rPr>
            <w:rFonts w:ascii="仿宋" w:eastAsia="仿宋" w:hAnsi="仿宋" w:cs="仿宋" w:hint="eastAsia"/>
            <w:lang w:eastAsia="zh-CN"/>
          </w:rPr>
          <w:t>(二)、建设进度</w:t>
        </w:r>
        <w:r>
          <w:tab/>
        </w:r>
        <w:r>
          <w:fldChar w:fldCharType="begin"/>
        </w:r>
        <w:r>
          <w:instrText xml:space="preserve"> PAGEREF _Toc29014 \h </w:instrText>
        </w:r>
        <w:r>
          <w:fldChar w:fldCharType="separate"/>
        </w:r>
        <w:r>
          <w:t>24</w:t>
        </w:r>
        <w:r>
          <w:fldChar w:fldCharType="end"/>
        </w:r>
      </w:hyperlink>
    </w:p>
    <w:p>
      <w:pPr>
        <w:pStyle w:val="TOC2"/>
        <w:tabs>
          <w:tab w:val="right" w:leader="dot" w:pos="8306"/>
        </w:tabs>
      </w:pPr>
      <w:hyperlink w:anchor="_Toc30029" w:history="1">
        <w:r>
          <w:rPr>
            <w:rFonts w:ascii="仿宋" w:eastAsia="仿宋" w:hAnsi="仿宋" w:cs="仿宋" w:hint="eastAsia"/>
            <w:lang w:eastAsia="zh-CN"/>
          </w:rPr>
          <w:t>(三)、进度安排注意事项</w:t>
        </w:r>
        <w:r>
          <w:tab/>
        </w:r>
        <w:r>
          <w:fldChar w:fldCharType="begin"/>
        </w:r>
        <w:r>
          <w:instrText xml:space="preserve"> PAGEREF _Toc30029 \h </w:instrText>
        </w:r>
        <w:r>
          <w:fldChar w:fldCharType="separate"/>
        </w:r>
        <w:r>
          <w:t>25</w:t>
        </w:r>
        <w:r>
          <w:fldChar w:fldCharType="end"/>
        </w:r>
      </w:hyperlink>
    </w:p>
    <w:p>
      <w:pPr>
        <w:pStyle w:val="TOC2"/>
        <w:tabs>
          <w:tab w:val="right" w:leader="dot" w:pos="8306"/>
        </w:tabs>
      </w:pPr>
      <w:hyperlink w:anchor="_Toc4884" w:history="1">
        <w:r>
          <w:rPr>
            <w:rFonts w:ascii="仿宋" w:eastAsia="仿宋" w:hAnsi="仿宋" w:cs="仿宋" w:hint="eastAsia"/>
            <w:lang w:eastAsia="zh-CN"/>
          </w:rPr>
          <w:t>(四)、人力资源配置</w:t>
        </w:r>
        <w:r>
          <w:tab/>
        </w:r>
        <w:r>
          <w:fldChar w:fldCharType="begin"/>
        </w:r>
        <w:r>
          <w:instrText xml:space="preserve"> PAGEREF _Toc4884 \h </w:instrText>
        </w:r>
        <w:r>
          <w:fldChar w:fldCharType="separate"/>
        </w:r>
        <w:r>
          <w:t>27</w:t>
        </w:r>
        <w:r>
          <w:fldChar w:fldCharType="end"/>
        </w:r>
      </w:hyperlink>
    </w:p>
    <w:p>
      <w:pPr>
        <w:pStyle w:val="TOC1"/>
        <w:tabs>
          <w:tab w:val="right" w:leader="dot" w:pos="8306"/>
        </w:tabs>
      </w:pPr>
      <w:hyperlink w:anchor="_Toc26478" w:history="1">
        <w:r>
          <w:rPr>
            <w:rFonts w:ascii="仿宋" w:eastAsia="仿宋" w:hAnsi="仿宋" w:cs="仿宋" w:hint="eastAsia"/>
            <w:lang w:eastAsia="zh-CN"/>
          </w:rPr>
          <w:t>九、过氧化钠项目投资规划</w:t>
        </w:r>
        <w:r>
          <w:tab/>
        </w:r>
        <w:r>
          <w:fldChar w:fldCharType="begin"/>
        </w:r>
        <w:r>
          <w:instrText xml:space="preserve"> PAGEREF _Toc26478 \h </w:instrText>
        </w:r>
        <w:r>
          <w:fldChar w:fldCharType="separate"/>
        </w:r>
        <w:r>
          <w:t>27</w:t>
        </w:r>
        <w:r>
          <w:fldChar w:fldCharType="end"/>
        </w:r>
      </w:hyperlink>
    </w:p>
    <w:p>
      <w:pPr>
        <w:pStyle w:val="TOC2"/>
        <w:tabs>
          <w:tab w:val="right" w:leader="dot" w:pos="8306"/>
        </w:tabs>
      </w:pPr>
      <w:hyperlink w:anchor="_Toc8512" w:history="1">
        <w:r>
          <w:rPr>
            <w:rFonts w:ascii="仿宋" w:eastAsia="仿宋" w:hAnsi="仿宋" w:cs="仿宋" w:hint="eastAsia"/>
            <w:lang w:eastAsia="zh-CN"/>
          </w:rPr>
          <w:t>(一)、过氧化钠项目总投资估算</w:t>
        </w:r>
        <w:r>
          <w:tab/>
        </w:r>
        <w:r>
          <w:fldChar w:fldCharType="begin"/>
        </w:r>
        <w:r>
          <w:instrText xml:space="preserve"> PAGEREF _Toc8512 \h </w:instrText>
        </w:r>
        <w:r>
          <w:fldChar w:fldCharType="separate"/>
        </w:r>
        <w:r>
          <w:t>27</w:t>
        </w:r>
        <w:r>
          <w:fldChar w:fldCharType="end"/>
        </w:r>
      </w:hyperlink>
    </w:p>
    <w:p>
      <w:pPr>
        <w:pStyle w:val="TOC2"/>
        <w:tabs>
          <w:tab w:val="right" w:leader="dot" w:pos="8306"/>
        </w:tabs>
      </w:pPr>
      <w:hyperlink w:anchor="_Toc20308" w:history="1">
        <w:r>
          <w:rPr>
            <w:rFonts w:ascii="仿宋" w:eastAsia="仿宋" w:hAnsi="仿宋" w:cs="仿宋" w:hint="eastAsia"/>
            <w:lang w:eastAsia="zh-CN"/>
          </w:rPr>
          <w:t>(二)、资金筹措</w:t>
        </w:r>
        <w:r>
          <w:tab/>
        </w:r>
        <w:r>
          <w:fldChar w:fldCharType="begin"/>
        </w:r>
        <w:r>
          <w:instrText xml:space="preserve"> PAGEREF _Toc20308 \h </w:instrText>
        </w:r>
        <w:r>
          <w:fldChar w:fldCharType="separate"/>
        </w:r>
        <w:r>
          <w:t>29</w:t>
        </w:r>
        <w:r>
          <w:fldChar w:fldCharType="end"/>
        </w:r>
      </w:hyperlink>
    </w:p>
    <w:p>
      <w:pPr>
        <w:pStyle w:val="TOC1"/>
        <w:tabs>
          <w:tab w:val="right" w:leader="dot" w:pos="8306"/>
        </w:tabs>
      </w:pPr>
      <w:hyperlink w:anchor="_Toc29165" w:history="1">
        <w:r>
          <w:rPr>
            <w:rFonts w:ascii="仿宋" w:eastAsia="仿宋" w:hAnsi="仿宋" w:cs="仿宋" w:hint="eastAsia"/>
            <w:lang w:eastAsia="zh-CN"/>
          </w:rPr>
          <w:t>十、过氧化钠项目财务管理</w:t>
        </w:r>
        <w:r>
          <w:tab/>
        </w:r>
        <w:r>
          <w:fldChar w:fldCharType="begin"/>
        </w:r>
        <w:r>
          <w:instrText xml:space="preserve"> PAGEREF _Toc29165 \h </w:instrText>
        </w:r>
        <w:r>
          <w:fldChar w:fldCharType="separate"/>
        </w:r>
        <w:r>
          <w:t>29</w:t>
        </w:r>
        <w:r>
          <w:fldChar w:fldCharType="end"/>
        </w:r>
      </w:hyperlink>
    </w:p>
    <w:p>
      <w:pPr>
        <w:pStyle w:val="TOC2"/>
        <w:tabs>
          <w:tab w:val="right" w:leader="dot" w:pos="8306"/>
        </w:tabs>
      </w:pPr>
      <w:hyperlink w:anchor="_Toc1365" w:history="1">
        <w:r>
          <w:rPr>
            <w:rFonts w:ascii="仿宋" w:eastAsia="仿宋" w:hAnsi="仿宋" w:cs="仿宋" w:hint="eastAsia"/>
            <w:lang w:eastAsia="zh-CN"/>
          </w:rPr>
          <w:t>(一)、资金需求大</w:t>
        </w:r>
        <w:r>
          <w:tab/>
        </w:r>
        <w:r>
          <w:fldChar w:fldCharType="begin"/>
        </w:r>
        <w:r>
          <w:instrText xml:space="preserve"> PAGEREF _Toc1365 \h </w:instrText>
        </w:r>
        <w:r>
          <w:fldChar w:fldCharType="separate"/>
        </w:r>
        <w:r>
          <w:t>29</w:t>
        </w:r>
        <w:r>
          <w:fldChar w:fldCharType="end"/>
        </w:r>
      </w:hyperlink>
    </w:p>
    <w:p>
      <w:pPr>
        <w:pStyle w:val="TOC2"/>
        <w:tabs>
          <w:tab w:val="right" w:leader="dot" w:pos="8306"/>
        </w:tabs>
      </w:pPr>
      <w:hyperlink w:anchor="_Toc5240" w:history="1">
        <w:r>
          <w:rPr>
            <w:rFonts w:ascii="仿宋" w:eastAsia="仿宋" w:hAnsi="仿宋" w:cs="仿宋" w:hint="eastAsia"/>
            <w:lang w:eastAsia="zh-CN"/>
          </w:rPr>
          <w:t>(二)、研发周期长</w:t>
        </w:r>
        <w:r>
          <w:tab/>
        </w:r>
        <w:r>
          <w:fldChar w:fldCharType="begin"/>
        </w:r>
        <w:r>
          <w:instrText xml:space="preserve"> PAGEREF _Toc5240 \h </w:instrText>
        </w:r>
        <w:r>
          <w:fldChar w:fldCharType="separate"/>
        </w:r>
        <w:r>
          <w:t>30</w:t>
        </w:r>
        <w:r>
          <w:fldChar w:fldCharType="end"/>
        </w:r>
      </w:hyperlink>
    </w:p>
    <w:p>
      <w:pPr>
        <w:pStyle w:val="TOC2"/>
        <w:tabs>
          <w:tab w:val="right" w:leader="dot" w:pos="8306"/>
        </w:tabs>
      </w:pPr>
      <w:hyperlink w:anchor="_Toc6704" w:history="1">
        <w:r>
          <w:rPr>
            <w:rFonts w:ascii="仿宋" w:eastAsia="仿宋" w:hAnsi="仿宋" w:cs="仿宋" w:hint="eastAsia"/>
            <w:lang w:eastAsia="zh-CN"/>
          </w:rPr>
          <w:t>(三)、市场风险大</w:t>
        </w:r>
        <w:r>
          <w:tab/>
        </w:r>
        <w:r>
          <w:fldChar w:fldCharType="begin"/>
        </w:r>
        <w:r>
          <w:instrText xml:space="preserve"> PAGEREF _Toc6704 \h </w:instrText>
        </w:r>
        <w:r>
          <w:fldChar w:fldCharType="separate"/>
        </w:r>
        <w:r>
          <w:t>32</w:t>
        </w:r>
        <w:r>
          <w:fldChar w:fldCharType="end"/>
        </w:r>
      </w:hyperlink>
    </w:p>
    <w:p>
      <w:pPr>
        <w:pStyle w:val="TOC2"/>
        <w:tabs>
          <w:tab w:val="right" w:leader="dot" w:pos="8306"/>
        </w:tabs>
      </w:pPr>
      <w:hyperlink w:anchor="_Toc530" w:history="1">
        <w:r>
          <w:rPr>
            <w:rFonts w:ascii="仿宋" w:eastAsia="仿宋" w:hAnsi="仿宋" w:cs="仿宋" w:hint="eastAsia"/>
            <w:lang w:eastAsia="zh-CN"/>
          </w:rPr>
          <w:t>(四)、利润率高</w:t>
        </w:r>
        <w:r>
          <w:tab/>
        </w:r>
        <w:r>
          <w:fldChar w:fldCharType="begin"/>
        </w:r>
        <w:r>
          <w:instrText xml:space="preserve"> PAGEREF _Toc530 \h </w:instrText>
        </w:r>
        <w:r>
          <w:fldChar w:fldCharType="separate"/>
        </w:r>
        <w:r>
          <w:t>34</w:t>
        </w:r>
        <w:r>
          <w:fldChar w:fldCharType="end"/>
        </w:r>
      </w:hyperlink>
    </w:p>
    <w:p>
      <w:pPr>
        <w:pStyle w:val="TOC1"/>
        <w:tabs>
          <w:tab w:val="right" w:leader="dot" w:pos="8306"/>
        </w:tabs>
      </w:pPr>
      <w:hyperlink w:anchor="_Toc26620" w:history="1">
        <w:r>
          <w:rPr>
            <w:rFonts w:ascii="仿宋" w:eastAsia="仿宋" w:hAnsi="仿宋" w:cs="仿宋" w:hint="eastAsia"/>
            <w:lang w:eastAsia="zh-CN"/>
          </w:rPr>
          <w:t>十一、过氧化钠项目经营效益</w:t>
        </w:r>
        <w:r>
          <w:tab/>
        </w:r>
        <w:r>
          <w:fldChar w:fldCharType="begin"/>
        </w:r>
        <w:r>
          <w:instrText xml:space="preserve"> PAGEREF _Toc26620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2" w:history="1">
        <w:r>
          <w:rPr>
            <w:rFonts w:ascii="仿宋" w:eastAsia="仿宋" w:hAnsi="仿宋" w:cs="仿宋" w:hint="eastAsia"/>
            <w:lang w:eastAsia="zh-CN"/>
          </w:rPr>
          <w:t>(一)、经济评价财务测算</w:t>
        </w:r>
        <w:r>
          <w:tab/>
        </w:r>
        <w:r>
          <w:fldChar w:fldCharType="begin"/>
        </w:r>
        <w:r>
          <w:instrText xml:space="preserve"> PAGEREF _Toc892 \h </w:instrText>
        </w:r>
        <w:r>
          <w:fldChar w:fldCharType="separate"/>
        </w:r>
        <w:r>
          <w:t>36</w:t>
        </w:r>
        <w:r>
          <w:fldChar w:fldCharType="end"/>
        </w:r>
      </w:hyperlink>
    </w:p>
    <w:p>
      <w:pPr>
        <w:pStyle w:val="TOC2"/>
        <w:tabs>
          <w:tab w:val="right" w:leader="dot" w:pos="8306"/>
        </w:tabs>
      </w:pPr>
      <w:hyperlink w:anchor="_Toc6001" w:history="1">
        <w:r>
          <w:rPr>
            <w:rFonts w:ascii="仿宋" w:eastAsia="仿宋" w:hAnsi="仿宋" w:cs="仿宋" w:hint="eastAsia"/>
            <w:lang w:eastAsia="zh-CN"/>
          </w:rPr>
          <w:t>(二)、过氧化钠项目盈利能力分析</w:t>
        </w:r>
        <w:r>
          <w:tab/>
        </w:r>
        <w:r>
          <w:fldChar w:fldCharType="begin"/>
        </w:r>
        <w:r>
          <w:instrText xml:space="preserve"> PAGEREF _Toc6001 \h </w:instrText>
        </w:r>
        <w:r>
          <w:fldChar w:fldCharType="separate"/>
        </w:r>
        <w:r>
          <w:t>38</w:t>
        </w:r>
        <w:r>
          <w:fldChar w:fldCharType="end"/>
        </w:r>
      </w:hyperlink>
    </w:p>
    <w:p>
      <w:pPr>
        <w:pStyle w:val="TOC1"/>
        <w:tabs>
          <w:tab w:val="right" w:leader="dot" w:pos="8306"/>
        </w:tabs>
      </w:pPr>
      <w:hyperlink w:anchor="_Toc32159" w:history="1">
        <w:r>
          <w:rPr>
            <w:rFonts w:ascii="仿宋" w:eastAsia="仿宋" w:hAnsi="仿宋" w:cs="仿宋" w:hint="eastAsia"/>
            <w:lang w:eastAsia="zh-CN"/>
          </w:rPr>
          <w:t>十二、过氧化钠项目创新与研发</w:t>
        </w:r>
        <w:r>
          <w:tab/>
        </w:r>
        <w:r>
          <w:fldChar w:fldCharType="begin"/>
        </w:r>
        <w:r>
          <w:instrText xml:space="preserve"> PAGEREF _Toc32159 \h </w:instrText>
        </w:r>
        <w:r>
          <w:fldChar w:fldCharType="separate"/>
        </w:r>
        <w:r>
          <w:t>38</w:t>
        </w:r>
        <w:r>
          <w:fldChar w:fldCharType="end"/>
        </w:r>
      </w:hyperlink>
    </w:p>
    <w:p>
      <w:pPr>
        <w:pStyle w:val="TOC2"/>
        <w:tabs>
          <w:tab w:val="right" w:leader="dot" w:pos="8306"/>
        </w:tabs>
      </w:pPr>
      <w:hyperlink w:anchor="_Toc9378" w:history="1">
        <w:r>
          <w:rPr>
            <w:rFonts w:ascii="仿宋" w:eastAsia="仿宋" w:hAnsi="仿宋" w:cs="仿宋" w:hint="eastAsia"/>
            <w:lang w:eastAsia="zh-CN"/>
          </w:rPr>
          <w:t>(一)、创新策略与方向</w:t>
        </w:r>
        <w:r>
          <w:tab/>
        </w:r>
        <w:r>
          <w:fldChar w:fldCharType="begin"/>
        </w:r>
        <w:r>
          <w:instrText xml:space="preserve"> PAGEREF _Toc9378 \h </w:instrText>
        </w:r>
        <w:r>
          <w:fldChar w:fldCharType="separate"/>
        </w:r>
        <w:r>
          <w:t>38</w:t>
        </w:r>
        <w:r>
          <w:fldChar w:fldCharType="end"/>
        </w:r>
      </w:hyperlink>
    </w:p>
    <w:p>
      <w:pPr>
        <w:pStyle w:val="TOC2"/>
        <w:tabs>
          <w:tab w:val="right" w:leader="dot" w:pos="8306"/>
        </w:tabs>
      </w:pPr>
      <w:hyperlink w:anchor="_Toc9191" w:history="1">
        <w:r>
          <w:rPr>
            <w:rFonts w:ascii="仿宋" w:eastAsia="仿宋" w:hAnsi="仿宋" w:cs="仿宋" w:hint="eastAsia"/>
            <w:lang w:eastAsia="zh-CN"/>
          </w:rPr>
          <w:t>(二)、研发规划与投入</w:t>
        </w:r>
        <w:r>
          <w:tab/>
        </w:r>
        <w:r>
          <w:fldChar w:fldCharType="begin"/>
        </w:r>
        <w:r>
          <w:instrText xml:space="preserve"> PAGEREF _Toc9191 \h </w:instrText>
        </w:r>
        <w:r>
          <w:fldChar w:fldCharType="separate"/>
        </w:r>
        <w:r>
          <w:t>40</w:t>
        </w:r>
        <w:r>
          <w:fldChar w:fldCharType="end"/>
        </w:r>
      </w:hyperlink>
    </w:p>
    <w:p>
      <w:pPr>
        <w:pStyle w:val="TOC1"/>
        <w:tabs>
          <w:tab w:val="right" w:leader="dot" w:pos="8306"/>
        </w:tabs>
      </w:pPr>
      <w:hyperlink w:anchor="_Toc1630" w:history="1">
        <w:r>
          <w:rPr>
            <w:rFonts w:ascii="仿宋" w:eastAsia="仿宋" w:hAnsi="仿宋" w:cs="仿宋" w:hint="eastAsia"/>
            <w:lang w:eastAsia="zh-CN"/>
          </w:rPr>
          <w:t>十三、过氧化钠项目工程方案分析</w:t>
        </w:r>
        <w:r>
          <w:tab/>
        </w:r>
        <w:r>
          <w:fldChar w:fldCharType="begin"/>
        </w:r>
        <w:r>
          <w:instrText xml:space="preserve"> PAGEREF _Toc1630 \h </w:instrText>
        </w:r>
        <w:r>
          <w:fldChar w:fldCharType="separate"/>
        </w:r>
        <w:r>
          <w:t>41</w:t>
        </w:r>
        <w:r>
          <w:fldChar w:fldCharType="end"/>
        </w:r>
      </w:hyperlink>
    </w:p>
    <w:p>
      <w:pPr>
        <w:pStyle w:val="TOC2"/>
        <w:tabs>
          <w:tab w:val="right" w:leader="dot" w:pos="8306"/>
        </w:tabs>
      </w:pPr>
      <w:hyperlink w:anchor="_Toc18066" w:history="1">
        <w:r>
          <w:rPr>
            <w:rFonts w:ascii="仿宋" w:eastAsia="仿宋" w:hAnsi="仿宋" w:cs="仿宋" w:hint="eastAsia"/>
            <w:lang w:eastAsia="zh-CN"/>
          </w:rPr>
          <w:t>(一)、建筑工程设计原则</w:t>
        </w:r>
        <w:r>
          <w:tab/>
        </w:r>
        <w:r>
          <w:fldChar w:fldCharType="begin"/>
        </w:r>
        <w:r>
          <w:instrText xml:space="preserve"> PAGEREF _Toc18066 \h </w:instrText>
        </w:r>
        <w:r>
          <w:fldChar w:fldCharType="separate"/>
        </w:r>
        <w:r>
          <w:t>41</w:t>
        </w:r>
        <w:r>
          <w:fldChar w:fldCharType="end"/>
        </w:r>
      </w:hyperlink>
    </w:p>
    <w:p>
      <w:pPr>
        <w:pStyle w:val="TOC2"/>
        <w:tabs>
          <w:tab w:val="right" w:leader="dot" w:pos="8306"/>
        </w:tabs>
      </w:pPr>
      <w:hyperlink w:anchor="_Toc30169" w:history="1">
        <w:r>
          <w:rPr>
            <w:rFonts w:ascii="仿宋" w:eastAsia="仿宋" w:hAnsi="仿宋" w:cs="仿宋" w:hint="eastAsia"/>
            <w:lang w:eastAsia="zh-CN"/>
          </w:rPr>
          <w:t>(二)、土建工程建设指标</w:t>
        </w:r>
        <w:r>
          <w:tab/>
        </w:r>
        <w:r>
          <w:fldChar w:fldCharType="begin"/>
        </w:r>
        <w:r>
          <w:instrText xml:space="preserve"> PAGEREF _Toc30169 \h </w:instrText>
        </w:r>
        <w:r>
          <w:fldChar w:fldCharType="separate"/>
        </w:r>
        <w:r>
          <w:t>45</w:t>
        </w:r>
        <w:r>
          <w:fldChar w:fldCharType="end"/>
        </w:r>
      </w:hyperlink>
    </w:p>
    <w:p>
      <w:pPr>
        <w:pStyle w:val="TOC1"/>
        <w:tabs>
          <w:tab w:val="right" w:leader="dot" w:pos="8306"/>
        </w:tabs>
      </w:pPr>
      <w:hyperlink w:anchor="_Toc25677" w:history="1">
        <w:r>
          <w:rPr>
            <w:rFonts w:ascii="仿宋" w:eastAsia="仿宋" w:hAnsi="仿宋" w:cs="仿宋" w:hint="eastAsia"/>
            <w:lang w:eastAsia="zh-CN"/>
          </w:rPr>
          <w:t>十四、过氧化钠项目变更管理</w:t>
        </w:r>
        <w:r>
          <w:tab/>
        </w:r>
        <w:r>
          <w:fldChar w:fldCharType="begin"/>
        </w:r>
        <w:r>
          <w:instrText xml:space="preserve"> PAGEREF _Toc25677 \h </w:instrText>
        </w:r>
        <w:r>
          <w:fldChar w:fldCharType="separate"/>
        </w:r>
        <w:r>
          <w:t>46</w:t>
        </w:r>
        <w:r>
          <w:fldChar w:fldCharType="end"/>
        </w:r>
      </w:hyperlink>
    </w:p>
    <w:p>
      <w:pPr>
        <w:pStyle w:val="TOC2"/>
        <w:tabs>
          <w:tab w:val="right" w:leader="dot" w:pos="8306"/>
        </w:tabs>
      </w:pPr>
      <w:hyperlink w:anchor="_Toc69" w:history="1">
        <w:r>
          <w:rPr>
            <w:rFonts w:ascii="仿宋" w:eastAsia="仿宋" w:hAnsi="仿宋" w:cs="仿宋" w:hint="eastAsia"/>
            <w:lang w:eastAsia="zh-CN"/>
          </w:rPr>
          <w:t>(一)、变更申请与评估</w:t>
        </w:r>
        <w:r>
          <w:tab/>
        </w:r>
        <w:r>
          <w:fldChar w:fldCharType="begin"/>
        </w:r>
        <w:r>
          <w:instrText xml:space="preserve"> PAGEREF _Toc69 \h </w:instrText>
        </w:r>
        <w:r>
          <w:fldChar w:fldCharType="separate"/>
        </w:r>
        <w:r>
          <w:t>46</w:t>
        </w:r>
        <w:r>
          <w:fldChar w:fldCharType="end"/>
        </w:r>
      </w:hyperlink>
    </w:p>
    <w:p>
      <w:pPr>
        <w:pStyle w:val="TOC2"/>
        <w:tabs>
          <w:tab w:val="right" w:leader="dot" w:pos="8306"/>
        </w:tabs>
      </w:pPr>
      <w:hyperlink w:anchor="_Toc8658" w:history="1">
        <w:r>
          <w:rPr>
            <w:rFonts w:ascii="仿宋" w:eastAsia="仿宋" w:hAnsi="仿宋" w:cs="仿宋" w:hint="eastAsia"/>
            <w:lang w:eastAsia="zh-CN"/>
          </w:rPr>
          <w:t>(二)、变更实施与控制</w:t>
        </w:r>
        <w:r>
          <w:tab/>
        </w:r>
        <w:r>
          <w:fldChar w:fldCharType="begin"/>
        </w:r>
        <w:r>
          <w:instrText xml:space="preserve"> PAGEREF _Toc8658 \h </w:instrText>
        </w:r>
        <w:r>
          <w:fldChar w:fldCharType="separate"/>
        </w:r>
        <w:r>
          <w:t>47</w:t>
        </w:r>
        <w:r>
          <w:fldChar w:fldCharType="end"/>
        </w:r>
      </w:hyperlink>
    </w:p>
    <w:p>
      <w:pPr>
        <w:pStyle w:val="TOC1"/>
        <w:tabs>
          <w:tab w:val="right" w:leader="dot" w:pos="8306"/>
        </w:tabs>
      </w:pPr>
      <w:hyperlink w:anchor="_Toc6784" w:history="1">
        <w:r>
          <w:rPr>
            <w:rFonts w:ascii="仿宋" w:eastAsia="仿宋" w:hAnsi="仿宋" w:cs="仿宋" w:hint="eastAsia"/>
            <w:lang w:eastAsia="zh-CN"/>
          </w:rPr>
          <w:t>十五、营销与推广策略</w:t>
        </w:r>
        <w:r>
          <w:tab/>
        </w:r>
        <w:r>
          <w:fldChar w:fldCharType="begin"/>
        </w:r>
        <w:r>
          <w:instrText xml:space="preserve"> PAGEREF _Toc6784 \h </w:instrText>
        </w:r>
        <w:r>
          <w:fldChar w:fldCharType="separate"/>
        </w:r>
        <w:r>
          <w:t>47</w:t>
        </w:r>
        <w:r>
          <w:fldChar w:fldCharType="end"/>
        </w:r>
      </w:hyperlink>
    </w:p>
    <w:p>
      <w:pPr>
        <w:pStyle w:val="TOC2"/>
        <w:tabs>
          <w:tab w:val="right" w:leader="dot" w:pos="8306"/>
        </w:tabs>
      </w:pPr>
      <w:hyperlink w:anchor="_Toc8039" w:history="1">
        <w:r>
          <w:rPr>
            <w:rFonts w:ascii="仿宋" w:eastAsia="仿宋" w:hAnsi="仿宋" w:cs="仿宋" w:hint="eastAsia"/>
            <w:lang w:eastAsia="zh-CN"/>
          </w:rPr>
          <w:t>(一)、产品/服务定位与特点</w:t>
        </w:r>
        <w:r>
          <w:tab/>
        </w:r>
        <w:r>
          <w:fldChar w:fldCharType="begin"/>
        </w:r>
        <w:r>
          <w:instrText xml:space="preserve"> PAGEREF _Toc8039 \h </w:instrText>
        </w:r>
        <w:r>
          <w:fldChar w:fldCharType="separate"/>
        </w:r>
        <w:r>
          <w:t>47</w:t>
        </w:r>
        <w:r>
          <w:fldChar w:fldCharType="end"/>
        </w:r>
      </w:hyperlink>
    </w:p>
    <w:p>
      <w:pPr>
        <w:pStyle w:val="TOC2"/>
        <w:tabs>
          <w:tab w:val="right" w:leader="dot" w:pos="8306"/>
        </w:tabs>
      </w:pPr>
      <w:hyperlink w:anchor="_Toc28431" w:history="1">
        <w:r>
          <w:rPr>
            <w:rFonts w:ascii="仿宋" w:eastAsia="仿宋" w:hAnsi="仿宋" w:cs="仿宋" w:hint="eastAsia"/>
            <w:lang w:eastAsia="zh-CN"/>
          </w:rPr>
          <w:t>(二)、市场定位与竞争分析</w:t>
        </w:r>
        <w:r>
          <w:tab/>
        </w:r>
        <w:r>
          <w:fldChar w:fldCharType="begin"/>
        </w:r>
        <w:r>
          <w:instrText xml:space="preserve"> PAGEREF _Toc28431 \h </w:instrText>
        </w:r>
        <w:r>
          <w:fldChar w:fldCharType="separate"/>
        </w:r>
        <w:r>
          <w:t>49</w:t>
        </w:r>
        <w:r>
          <w:fldChar w:fldCharType="end"/>
        </w:r>
      </w:hyperlink>
    </w:p>
    <w:p>
      <w:pPr>
        <w:pStyle w:val="TOC2"/>
        <w:tabs>
          <w:tab w:val="right" w:leader="dot" w:pos="8306"/>
        </w:tabs>
      </w:pPr>
      <w:hyperlink w:anchor="_Toc9072" w:history="1">
        <w:r>
          <w:rPr>
            <w:rFonts w:ascii="仿宋" w:eastAsia="仿宋" w:hAnsi="仿宋" w:cs="仿宋" w:hint="eastAsia"/>
            <w:lang w:eastAsia="zh-CN"/>
          </w:rPr>
          <w:t>(三)、营销渠道与策略</w:t>
        </w:r>
        <w:r>
          <w:tab/>
        </w:r>
        <w:r>
          <w:fldChar w:fldCharType="begin"/>
        </w:r>
        <w:r>
          <w:instrText xml:space="preserve"> PAGEREF _Toc9072 \h </w:instrText>
        </w:r>
        <w:r>
          <w:fldChar w:fldCharType="separate"/>
        </w:r>
        <w:r>
          <w:t>50</w:t>
        </w:r>
        <w:r>
          <w:fldChar w:fldCharType="end"/>
        </w:r>
      </w:hyperlink>
    </w:p>
    <w:p>
      <w:pPr>
        <w:pStyle w:val="TOC2"/>
        <w:tabs>
          <w:tab w:val="right" w:leader="dot" w:pos="8306"/>
        </w:tabs>
      </w:pPr>
      <w:hyperlink w:anchor="_Toc8434" w:history="1">
        <w:r>
          <w:rPr>
            <w:rFonts w:ascii="仿宋" w:eastAsia="仿宋" w:hAnsi="仿宋" w:cs="仿宋" w:hint="eastAsia"/>
            <w:lang w:eastAsia="zh-CN"/>
          </w:rPr>
          <w:t>(四)、推广与宣传活动</w:t>
        </w:r>
        <w:r>
          <w:tab/>
        </w:r>
        <w:r>
          <w:fldChar w:fldCharType="begin"/>
        </w:r>
        <w:r>
          <w:instrText xml:space="preserve"> PAGEREF _Toc8434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38"/>
      <w:r>
        <w:rPr>
          <w:rFonts w:ascii="仿宋" w:eastAsia="仿宋" w:hAnsi="仿宋" w:cs="仿宋" w:hint="eastAsia"/>
          <w:sz w:val="28"/>
          <w:lang w:eastAsia="zh-CN"/>
        </w:rPr>
        <w:t>一、过氧化钠项目绩效评估</w:t>
      </w:r>
      <w:bookmarkEnd w:id="2"/>
    </w:p>
    <w:p>
      <w:pPr>
        <w:pStyle w:val="Heading2"/>
        <w:rPr>
          <w:rFonts w:ascii="仿宋" w:eastAsia="仿宋" w:hAnsi="仿宋" w:cs="仿宋" w:hint="eastAsia"/>
          <w:lang w:eastAsia="zh-CN"/>
        </w:rPr>
      </w:pPr>
      <w:bookmarkStart w:id="3" w:name="_Toc163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中，我们设计了一套全面的绩效评估指标，以确保过氧化钠项目的可控和成功交付。这些指标跨足过氧化钠项目目标、成本、进度和质量等多个维度，为我们提供了全面洞察过氧化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目标达成率是我们关注的首要指标。我们设定了明确的目标，并通过定期监测和评估，迅速发现并应对潜在的目标偏差。这为过氧化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成本绩效是另一个核心关注点。通过实际成本与预算成本的对比分析，我们深入了解成本差异的原因，及时调整资源分配，保持过氧化钠项目在经济效益方面的合理水平。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进度作为关键的绩效指标之一，得到了精心的关注。我们制定了详细的过氧化钠项目进度计划，并设立了进度符合度指标，确保实际进度与计划进度保持一致。这使我们能够快速发现和解决潜在的进度问题，保持过氧化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过氧化钠项目绩效的不可或缺的一环。我们引入了一系列的质量标准和客户满意度指标，以确保过氧化钠项目交付的成果在质量上达到或超越预期水平。通过持续监测这些指标，我们努力提升过氧化钠项目整体质量水平，为过氧化钠项目的成功交付提供有力保障。通过这些科学且全面的绩效评估，我们能够更好地引导过氧化钠项目的持续改进，确保过氧化钠项目目标的顺利达成。</w:t>
      </w:r>
    </w:p>
    <w:p>
      <w:pPr>
        <w:pStyle w:val="Heading2"/>
        <w:ind w:firstLine="560" w:firstLineChars="200"/>
        <w:rPr>
          <w:rFonts w:ascii="仿宋" w:eastAsia="仿宋" w:hAnsi="仿宋" w:cs="仿宋" w:hint="eastAsia"/>
          <w:sz w:val="28"/>
          <w:lang w:eastAsia="zh-CN"/>
        </w:rPr>
      </w:pPr>
      <w:bookmarkStart w:id="4" w:name="_Toc144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绩效评估是过氧化钠项目中的关键环节，为确保过氧化钠项目达到预期目标，我们采用了多层次、多维度的绩效评估方法。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过氧化钠项目的战略目标对齐，确保每个决策和行动都与过氧化钠项目整体目标保持一致。团队会定期召开战略对齐会议，审视当前工作与过氧化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过氧化钠项目进度、质量、成本和风险等方面。这些指标通过数据收集和分析，为过氧化钠项目管理团队提供了客观的评估依据。例如，我们通过过氧化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绩效评估不仅仅停留在过氧化钠项目内部，还考虑了过氧化钠项目对外部环境的影响。我们定期进行干系人满意度调查，以了解各利益相关方对过氧化钠项目的期望和满意度，并及时做出调整。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这种多层次、多角度的绩效评估方法，使得我们能够全面了解过氧化钠项目的运行状态，及时做出调整，确保过氧化钠项目在不断变化的环境中保持稳健前行。</w:t>
      </w:r>
    </w:p>
    <w:p>
      <w:pPr>
        <w:pStyle w:val="Heading2"/>
        <w:ind w:firstLine="560" w:firstLineChars="200"/>
        <w:rPr>
          <w:rFonts w:ascii="仿宋" w:eastAsia="仿宋" w:hAnsi="仿宋" w:cs="仿宋" w:hint="eastAsia"/>
          <w:sz w:val="28"/>
          <w:lang w:eastAsia="zh-CN"/>
        </w:rPr>
      </w:pPr>
      <w:bookmarkStart w:id="5" w:name="_Toc201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为了确保过氧化钠项目的有效管理和不断优化，我们采用了精心设计的绩效评估周期。这个周期旨在实现灵活、实时和全面的评估，以适应过氧化钠项目执行中的各种挑战。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过氧化钠项目的不同需求，分为短期、中期和长期。短期评估关注每个迭代或工作周期，以及时发现和解决当前任务中的问题。中期评估涵盖几个迭代，深入了解整体过氧化钠项目的趋势和性能。长期评估则着眼于整个过氧化钠项目阶段，确保过氧化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过氧化钠项目管理工具和协作平台，团队成员能够随时更新和分享过氧化钠项目数据。这种实时性的反馈机制使我们能够及时察觉潜在问题，快速调整，保持过氧化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过氧化钠项目的决策制定密不可分。每个周期的过氧化钠项目回顾会议成为集体总结经验、识别问题深层次原因并找到创新解决方案的平台。这种定期的反思与调整机制使过氧化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983"/>
      <w:r>
        <w:rPr>
          <w:rFonts w:ascii="仿宋" w:eastAsia="仿宋" w:hAnsi="仿宋" w:cs="仿宋" w:hint="eastAsia"/>
          <w:sz w:val="28"/>
          <w:lang w:eastAsia="zh-CN"/>
        </w:rPr>
        <w:t>二、过氧化钠项目土建工程</w:t>
      </w:r>
      <w:bookmarkEnd w:id="6"/>
    </w:p>
    <w:p>
      <w:pPr>
        <w:pStyle w:val="Heading2"/>
        <w:rPr>
          <w:rFonts w:ascii="仿宋" w:eastAsia="仿宋" w:hAnsi="仿宋" w:cs="仿宋" w:hint="eastAsia"/>
          <w:lang w:eastAsia="zh-CN"/>
        </w:rPr>
      </w:pPr>
      <w:bookmarkStart w:id="7" w:name="_Toc3232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在过氧化钠项目的建筑工程设计中，我们将秉承一系列重要的设计原则，以确保过氧化钠项目建筑在功能、美观、可持续性等方面达到最佳效果。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首要原则是确保建筑的功能性得到最大化的发挥。我们将充分理解过氧化钠项目的实际需求，合理布局各个功能区域，保证建筑在满足业务需求的同时，提供高效的工作环境。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在建筑设计中，我们将综合考虑建设和运营成本。通过精细的经济效益分析，确保设计方案在高效利用资源的同时，对过氧化钠项目的长期盈利能力有积极的贡献。</w:t>
      </w:r>
    </w:p>
    <w:p>
      <w:pPr>
        <w:pStyle w:val="Heading2"/>
        <w:ind w:firstLine="560" w:firstLineChars="200"/>
        <w:rPr>
          <w:rFonts w:ascii="仿宋" w:eastAsia="仿宋" w:hAnsi="仿宋" w:cs="仿宋" w:hint="eastAsia"/>
          <w:sz w:val="28"/>
          <w:lang w:eastAsia="zh-CN"/>
        </w:rPr>
      </w:pPr>
      <w:bookmarkStart w:id="8" w:name="_Toc3137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过氧化钠项目的土建工程设计中，我们将精准设定设计年限，结合过氧化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过氧化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09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过氧化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过氧化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过氧化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33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本期工程过氧化钠项目预计总建筑面积XXX平方米，其中：计容建筑面积XXX平方米，计划建筑工程投资XX万元，占过氧化钠项目总投资的XX%。</w:t>
      </w:r>
    </w:p>
    <w:p>
      <w:pPr>
        <w:pStyle w:val="Heading1"/>
        <w:ind w:firstLine="560" w:firstLineChars="200"/>
        <w:rPr>
          <w:rFonts w:ascii="仿宋" w:eastAsia="仿宋" w:hAnsi="仿宋" w:cs="仿宋" w:hint="eastAsia"/>
          <w:sz w:val="28"/>
          <w:lang w:eastAsia="zh-CN"/>
        </w:rPr>
      </w:pPr>
      <w:bookmarkStart w:id="11" w:name="_Toc183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707"/>
      <w:r>
        <w:rPr>
          <w:rFonts w:ascii="仿宋" w:eastAsia="仿宋" w:hAnsi="仿宋" w:cs="仿宋" w:hint="eastAsia"/>
          <w:lang w:eastAsia="zh-CN"/>
        </w:rPr>
        <w:t>(一)、过氧化钠行业分析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过氧化钠行业一直以来都是市场的关注焦点。行业内的发展趋势、竞争态势以及潜在机会都对过氧化钠项目的推进产生深远的影响。通过深入研究行业的整体概貌，我们将更好地理解行业的核心特征，为过氧化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行业，技术一直是推动创新和发展的关键因素。我们将对当前技术趋势进行详尽分析，包括但不限于人工智能、大数据应用、先进制造技术等。这有助于过氧化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过氧化钠项目成功的基础。我们将对主要竞争对手进行深入研究，包括其市场份额、产品特点、市场定位等。通过全面了解竞争对手的优势和劣势，过氧化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264"/>
      <w:r>
        <w:rPr>
          <w:rFonts w:ascii="仿宋" w:eastAsia="仿宋" w:hAnsi="仿宋" w:cs="仿宋" w:hint="eastAsia"/>
          <w:sz w:val="28"/>
          <w:lang w:eastAsia="zh-CN"/>
        </w:rPr>
        <w:t>(二)、过氧化钠市场分析预测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通过对市场规模的深入调研，我们将预测过氧化钠市场未来的增长趋势。这包括市场的整体规模、各细分领域的发展趋势等。过氧化钠项目可以根据市场的扩张速度和潜在机会，制定更符合市场需求的发展策略。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过氧化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过氧化钠项目实施过程中需要充分考虑的因素。我们将对市场风险进行全面评估，包括但不限于政策法规风险、市场竞争风险、技术变革风险等。通过对潜在风险的深入分析，过氧化钠项目可以制定相应的风险缓解策略，降低不确定性对过氧化钠项目的影响。</w:t>
      </w:r>
    </w:p>
    <w:p>
      <w:pPr>
        <w:pStyle w:val="Heading1"/>
        <w:ind w:firstLine="560" w:firstLineChars="200"/>
        <w:rPr>
          <w:rFonts w:ascii="仿宋" w:eastAsia="仿宋" w:hAnsi="仿宋" w:cs="仿宋" w:hint="eastAsia"/>
          <w:sz w:val="28"/>
          <w:lang w:eastAsia="zh-CN"/>
        </w:rPr>
      </w:pPr>
      <w:bookmarkStart w:id="14" w:name="_Toc2721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5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技术管理特点体现在其创新导向。通过引入最先进的技术趋势和解决方案，过氧化钠项目致力于提升科技含量、提高质量和效率水平。这意味着我们将采用最新的工具和方法，确保过氧化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过氧化钠项目技术管理的显著特征。通过整合不同领域的技术资源，我们实现了跨学科的协同工作。这有助于优化技术架构，提高整体效能。此外，整合性策略还促进了不同技术团队之间的紧密沟通和高效合作，确保过氧化钠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过氧化钠项目所采用的技术。通过不断优化技术方案，过氧化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过氧化钠项目团队将在过氧化钠项目初期识别可能的技术风险，并采取相应的预防和应对措施。通过建立健全的风险评估机制，过氧化钠项目能够在实施过程中及时发现并解决潜在的技术问题，保障过氧化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过氧化钠项目中，技术将成为过氧化钠项目成功的有力支持。这一深度剖析揭示了技术管理在过氧化钠项目实施中的关键作用，为过氧化钠项目的技术基础奠定了坚实的基础。</w:t>
      </w:r>
    </w:p>
    <w:p>
      <w:pPr>
        <w:pStyle w:val="Heading2"/>
        <w:ind w:firstLine="560" w:firstLineChars="200"/>
        <w:rPr>
          <w:rFonts w:ascii="仿宋" w:eastAsia="仿宋" w:hAnsi="仿宋" w:cs="仿宋" w:hint="eastAsia"/>
          <w:sz w:val="28"/>
          <w:lang w:eastAsia="zh-CN"/>
        </w:rPr>
      </w:pPr>
      <w:bookmarkStart w:id="16" w:name="_Toc3758"/>
      <w:r>
        <w:rPr>
          <w:rFonts w:ascii="仿宋" w:eastAsia="仿宋" w:hAnsi="仿宋" w:cs="仿宋" w:hint="eastAsia"/>
          <w:sz w:val="28"/>
          <w:lang w:eastAsia="zh-CN"/>
        </w:rPr>
        <w:t>(二)、过氧化钠项目工艺技术设计方案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过氧化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过氧化钠项目将严格按照相关行业规范要求进行组织。通过有效控制产品质量，过氧化钠项目将致力于为顾客提供优质的过氧化钠项目产品和良好的服务。这体现了过氧化钠项目对于生产活动合规性和质量标准的高度重视，为过氧化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过氧化钠项目注重生态效益和清洁生产原则。过氧化钠项目建设将紧密结合地方特色经济发展，与社会经济发展规划和区域环境保护规划方案相协调一致。通过与当地区域自然生态系统的结合，过氧化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过氧化钠项目产品具有多样化的客户需求和个性化的特点。因此，过氧化钠项目产品规格品种多样，且单批生产数量较小。为满足这一特点，过氧化钠项目承办单位将建设先进的柔性制造生产线。通过广泛应用柔性制造技术，过氧化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过氧化钠项目采用的技术具有较高的技术含量和自动化水平，处于国内先进水平。这一技术选用不仅体现了对生产效率、质量和环境友好性的高标准要求，同时为过氧化钠项目的可持续发展奠定了坚实的基础。</w:t>
      </w:r>
    </w:p>
    <w:p>
      <w:pPr>
        <w:pStyle w:val="Heading2"/>
        <w:ind w:firstLine="560" w:firstLineChars="200"/>
        <w:rPr>
          <w:rFonts w:ascii="仿宋" w:eastAsia="仿宋" w:hAnsi="仿宋" w:cs="仿宋" w:hint="eastAsia"/>
          <w:sz w:val="28"/>
          <w:lang w:eastAsia="zh-CN"/>
        </w:rPr>
      </w:pPr>
      <w:bookmarkStart w:id="17" w:name="_Toc125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为确保过氧化钠项目的高效生产和技术实施，我们制定了一套精心设计的设备选型方案，以满足过氧化钠项目生产、质量和环保的要求。该方案的主要特点如下：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过氧化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针对过氧化钠项目产品的多样性和小批量生产的特点，我们将建设柔性制造生产线。通过在设备选型中考虑柔性制造技术，可以灵活应对不同产品规格和生产需求，实现生产线的高度灵活性和适应性。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165"/>
      <w:r>
        <w:rPr>
          <w:rFonts w:ascii="仿宋" w:eastAsia="仿宋" w:hAnsi="仿宋" w:cs="仿宋" w:hint="eastAsia"/>
          <w:sz w:val="28"/>
          <w:lang w:eastAsia="zh-CN"/>
        </w:rPr>
        <w:t>五、过氧化钠项目建设单位说明</w:t>
      </w:r>
      <w:bookmarkEnd w:id="18"/>
    </w:p>
    <w:p>
      <w:pPr>
        <w:pStyle w:val="Heading2"/>
        <w:rPr>
          <w:rFonts w:ascii="仿宋" w:eastAsia="仿宋" w:hAnsi="仿宋" w:cs="仿宋" w:hint="eastAsia"/>
          <w:lang w:eastAsia="zh-CN"/>
        </w:rPr>
      </w:pPr>
      <w:bookmarkStart w:id="19" w:name="_Toc5678"/>
      <w:r>
        <w:rPr>
          <w:rFonts w:ascii="仿宋" w:eastAsia="仿宋" w:hAnsi="仿宋" w:cs="仿宋" w:hint="eastAsia"/>
          <w:lang w:eastAsia="zh-CN"/>
        </w:rPr>
        <w:t>(一)、过氧化钠项目承办单位基本情况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744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过氧化钠项目承办单位的XXXX，我们着眼于实现可持续的经济效益。通过技术创新和解决方案的提供，公司预计在过氧化钠项目执行期间将获得可观的收入增长。这一收入来源主要包括过氧化钠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同时，我们注重成本控制和效率提升，以确保过氧化钠项目的可持续盈利。透过精细的管理和资源优化，公司期望实现过氧化钠项目利润最大化。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过氧化钠项目实施进行全面的投资评估，包括过氧化钠项目启动阶段的资金投入和后续运营成本。通过对过氧化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过氧化钠项目实施过程中具备足够的资金流动性，公司将进行详尽的现金流分析。这包括资金需求的合理预测、过氧化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747"/>
      <w:r>
        <w:rPr>
          <w:rFonts w:ascii="仿宋" w:eastAsia="仿宋" w:hAnsi="仿宋" w:cs="仿宋" w:hint="eastAsia"/>
          <w:sz w:val="28"/>
          <w:lang w:eastAsia="zh-CN"/>
        </w:rPr>
        <w:t>六、过氧化钠项目建设背景及必要性分析</w:t>
      </w:r>
      <w:bookmarkEnd w:id="21"/>
    </w:p>
    <w:p>
      <w:pPr>
        <w:pStyle w:val="Heading2"/>
        <w:rPr>
          <w:rFonts w:ascii="仿宋" w:eastAsia="仿宋" w:hAnsi="仿宋" w:cs="仿宋" w:hint="eastAsia"/>
          <w:lang w:eastAsia="zh-CN"/>
        </w:rPr>
      </w:pPr>
      <w:bookmarkStart w:id="22" w:name="_Toc26195"/>
      <w:r>
        <w:rPr>
          <w:rFonts w:ascii="仿宋" w:eastAsia="仿宋" w:hAnsi="仿宋" w:cs="仿宋" w:hint="eastAsia"/>
          <w:lang w:eastAsia="zh-CN"/>
        </w:rPr>
        <w:t>(一)、过氧化钠项目背景分析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过氧化钠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https://d.book118.com/558104006106006022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653C4"/>
    <w:rsid w:val="492653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040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2023-12-31T11:07:00Z</dcterms:created>
  <dcterms:modified xsi:type="dcterms:W3CDTF">2023-12-31T11:08:04Z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3A319BE5A59D4D4BA52EE50B03C46D1B_11</vt:lpwstr>
  </property>
  <property fmtid="{D5CDD505-2E9C-101B-9397-08002B2CF9AE}" pid="3" name="KSOProductBuildVer">
    <vt:lpwstr>2052-12.1.0.16120</vt:lpwstr>
  </property>
</Properties>
</file>