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金属涂料项目规划设计纲要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857" w:history="1">
        <w:r>
          <w:rPr>
            <w:rFonts w:ascii="仿宋" w:eastAsia="仿宋" w:hAnsi="仿宋" w:cs="仿宋" w:hint="eastAsia"/>
            <w:lang w:eastAsia="zh-CN"/>
          </w:rPr>
          <w:t>序言</w:t>
        </w:r>
        <w:r>
          <w:tab/>
        </w:r>
        <w:r>
          <w:fldChar w:fldCharType="begin"/>
        </w:r>
        <w:r>
          <w:instrText xml:space="preserve"> PAGEREF _Toc25857 \h </w:instrText>
        </w:r>
        <w:r>
          <w:fldChar w:fldCharType="separate"/>
        </w:r>
        <w:r>
          <w:t>3</w:t>
        </w:r>
        <w:r>
          <w:fldChar w:fldCharType="end"/>
        </w:r>
      </w:hyperlink>
    </w:p>
    <w:p>
      <w:pPr>
        <w:pStyle w:val="TOC1"/>
        <w:tabs>
          <w:tab w:val="right" w:leader="dot" w:pos="8306"/>
        </w:tabs>
      </w:pPr>
      <w:hyperlink w:anchor="_Toc30417" w:history="1">
        <w:r>
          <w:rPr>
            <w:rFonts w:ascii="仿宋" w:eastAsia="仿宋" w:hAnsi="仿宋" w:cs="仿宋" w:hint="eastAsia"/>
            <w:lang w:eastAsia="zh-CN"/>
          </w:rPr>
          <w:t>一、金属涂料项目绩效评估</w:t>
        </w:r>
        <w:r>
          <w:tab/>
        </w:r>
        <w:r>
          <w:fldChar w:fldCharType="begin"/>
        </w:r>
        <w:r>
          <w:instrText xml:space="preserve"> PAGEREF _Toc30417 \h </w:instrText>
        </w:r>
        <w:r>
          <w:fldChar w:fldCharType="separate"/>
        </w:r>
        <w:r>
          <w:t>3</w:t>
        </w:r>
        <w:r>
          <w:fldChar w:fldCharType="end"/>
        </w:r>
      </w:hyperlink>
    </w:p>
    <w:p>
      <w:pPr>
        <w:pStyle w:val="TOC2"/>
        <w:tabs>
          <w:tab w:val="right" w:leader="dot" w:pos="8306"/>
        </w:tabs>
      </w:pPr>
      <w:hyperlink w:anchor="_Toc21059" w:history="1">
        <w:r>
          <w:rPr>
            <w:rFonts w:ascii="仿宋" w:eastAsia="仿宋" w:hAnsi="仿宋" w:cs="仿宋" w:hint="eastAsia"/>
            <w:lang w:eastAsia="zh-CN"/>
          </w:rPr>
          <w:t>(一)、绩效评估指标</w:t>
        </w:r>
        <w:r>
          <w:tab/>
        </w:r>
        <w:r>
          <w:fldChar w:fldCharType="begin"/>
        </w:r>
        <w:r>
          <w:instrText xml:space="preserve"> PAGEREF _Toc21059 \h </w:instrText>
        </w:r>
        <w:r>
          <w:fldChar w:fldCharType="separate"/>
        </w:r>
        <w:r>
          <w:t>3</w:t>
        </w:r>
        <w:r>
          <w:fldChar w:fldCharType="end"/>
        </w:r>
      </w:hyperlink>
    </w:p>
    <w:p>
      <w:pPr>
        <w:pStyle w:val="TOC2"/>
        <w:tabs>
          <w:tab w:val="right" w:leader="dot" w:pos="8306"/>
        </w:tabs>
      </w:pPr>
      <w:hyperlink w:anchor="_Toc4790" w:history="1">
        <w:r>
          <w:rPr>
            <w:rFonts w:ascii="仿宋" w:eastAsia="仿宋" w:hAnsi="仿宋" w:cs="仿宋" w:hint="eastAsia"/>
            <w:lang w:eastAsia="zh-CN"/>
          </w:rPr>
          <w:t>(二)、绩效评估方法</w:t>
        </w:r>
        <w:r>
          <w:tab/>
        </w:r>
        <w:r>
          <w:fldChar w:fldCharType="begin"/>
        </w:r>
        <w:r>
          <w:instrText xml:space="preserve"> PAGEREF _Toc4790 \h </w:instrText>
        </w:r>
        <w:r>
          <w:fldChar w:fldCharType="separate"/>
        </w:r>
        <w:r>
          <w:t>4</w:t>
        </w:r>
        <w:r>
          <w:fldChar w:fldCharType="end"/>
        </w:r>
      </w:hyperlink>
    </w:p>
    <w:p>
      <w:pPr>
        <w:pStyle w:val="TOC2"/>
        <w:tabs>
          <w:tab w:val="right" w:leader="dot" w:pos="8306"/>
        </w:tabs>
      </w:pPr>
      <w:hyperlink w:anchor="_Toc2230" w:history="1">
        <w:r>
          <w:rPr>
            <w:rFonts w:ascii="仿宋" w:eastAsia="仿宋" w:hAnsi="仿宋" w:cs="仿宋" w:hint="eastAsia"/>
            <w:lang w:eastAsia="zh-CN"/>
          </w:rPr>
          <w:t>(三)、绩效评估周期</w:t>
        </w:r>
        <w:r>
          <w:tab/>
        </w:r>
        <w:r>
          <w:fldChar w:fldCharType="begin"/>
        </w:r>
        <w:r>
          <w:instrText xml:space="preserve"> PAGEREF _Toc2230 \h </w:instrText>
        </w:r>
        <w:r>
          <w:fldChar w:fldCharType="separate"/>
        </w:r>
        <w:r>
          <w:t>5</w:t>
        </w:r>
        <w:r>
          <w:fldChar w:fldCharType="end"/>
        </w:r>
      </w:hyperlink>
    </w:p>
    <w:p>
      <w:pPr>
        <w:pStyle w:val="TOC1"/>
        <w:tabs>
          <w:tab w:val="right" w:leader="dot" w:pos="8306"/>
        </w:tabs>
      </w:pPr>
      <w:hyperlink w:anchor="_Toc12704" w:history="1">
        <w:r>
          <w:rPr>
            <w:rFonts w:ascii="仿宋" w:eastAsia="仿宋" w:hAnsi="仿宋" w:cs="仿宋" w:hint="eastAsia"/>
            <w:lang w:eastAsia="zh-CN"/>
          </w:rPr>
          <w:t>二、金属涂料项目可持续发展</w:t>
        </w:r>
        <w:r>
          <w:tab/>
        </w:r>
        <w:r>
          <w:fldChar w:fldCharType="begin"/>
        </w:r>
        <w:r>
          <w:instrText xml:space="preserve"> PAGEREF _Toc12704 \h </w:instrText>
        </w:r>
        <w:r>
          <w:fldChar w:fldCharType="separate"/>
        </w:r>
        <w:r>
          <w:t>6</w:t>
        </w:r>
        <w:r>
          <w:fldChar w:fldCharType="end"/>
        </w:r>
      </w:hyperlink>
    </w:p>
    <w:p>
      <w:pPr>
        <w:pStyle w:val="TOC2"/>
        <w:tabs>
          <w:tab w:val="right" w:leader="dot" w:pos="8306"/>
        </w:tabs>
      </w:pPr>
      <w:hyperlink w:anchor="_Toc17236" w:history="1">
        <w:r>
          <w:rPr>
            <w:rFonts w:ascii="仿宋" w:eastAsia="仿宋" w:hAnsi="仿宋" w:cs="仿宋" w:hint="eastAsia"/>
            <w:lang w:eastAsia="zh-CN"/>
          </w:rPr>
          <w:t>(一)、可持续战略与实践</w:t>
        </w:r>
        <w:r>
          <w:tab/>
        </w:r>
        <w:r>
          <w:fldChar w:fldCharType="begin"/>
        </w:r>
        <w:r>
          <w:instrText xml:space="preserve"> PAGEREF _Toc17236 \h </w:instrText>
        </w:r>
        <w:r>
          <w:fldChar w:fldCharType="separate"/>
        </w:r>
        <w:r>
          <w:t>6</w:t>
        </w:r>
        <w:r>
          <w:fldChar w:fldCharType="end"/>
        </w:r>
      </w:hyperlink>
    </w:p>
    <w:p>
      <w:pPr>
        <w:pStyle w:val="TOC2"/>
        <w:tabs>
          <w:tab w:val="right" w:leader="dot" w:pos="8306"/>
        </w:tabs>
      </w:pPr>
      <w:hyperlink w:anchor="_Toc8526" w:history="1">
        <w:r>
          <w:rPr>
            <w:rFonts w:ascii="仿宋" w:eastAsia="仿宋" w:hAnsi="仿宋" w:cs="仿宋" w:hint="eastAsia"/>
            <w:lang w:eastAsia="zh-CN"/>
          </w:rPr>
          <w:t>(二)、环保与社会责任</w:t>
        </w:r>
        <w:r>
          <w:tab/>
        </w:r>
        <w:r>
          <w:fldChar w:fldCharType="begin"/>
        </w:r>
        <w:r>
          <w:instrText xml:space="preserve"> PAGEREF _Toc8526 \h </w:instrText>
        </w:r>
        <w:r>
          <w:fldChar w:fldCharType="separate"/>
        </w:r>
        <w:r>
          <w:t>7</w:t>
        </w:r>
        <w:r>
          <w:fldChar w:fldCharType="end"/>
        </w:r>
      </w:hyperlink>
    </w:p>
    <w:p>
      <w:pPr>
        <w:pStyle w:val="TOC1"/>
        <w:tabs>
          <w:tab w:val="right" w:leader="dot" w:pos="8306"/>
        </w:tabs>
      </w:pPr>
      <w:hyperlink w:anchor="_Toc25807" w:history="1">
        <w:r>
          <w:rPr>
            <w:rFonts w:ascii="仿宋" w:eastAsia="仿宋" w:hAnsi="仿宋" w:cs="仿宋" w:hint="eastAsia"/>
            <w:lang w:eastAsia="zh-CN"/>
          </w:rPr>
          <w:t>三、金属涂料项目建设背景及必要性分析</w:t>
        </w:r>
        <w:r>
          <w:tab/>
        </w:r>
        <w:r>
          <w:fldChar w:fldCharType="begin"/>
        </w:r>
        <w:r>
          <w:instrText xml:space="preserve"> PAGEREF _Toc25807 \h </w:instrText>
        </w:r>
        <w:r>
          <w:fldChar w:fldCharType="separate"/>
        </w:r>
        <w:r>
          <w:t>8</w:t>
        </w:r>
        <w:r>
          <w:fldChar w:fldCharType="end"/>
        </w:r>
      </w:hyperlink>
    </w:p>
    <w:p>
      <w:pPr>
        <w:pStyle w:val="TOC2"/>
        <w:tabs>
          <w:tab w:val="right" w:leader="dot" w:pos="8306"/>
        </w:tabs>
      </w:pPr>
      <w:hyperlink w:anchor="_Toc32241" w:history="1">
        <w:r>
          <w:rPr>
            <w:rFonts w:ascii="仿宋" w:eastAsia="仿宋" w:hAnsi="仿宋" w:cs="仿宋" w:hint="eastAsia"/>
            <w:lang w:eastAsia="zh-CN"/>
          </w:rPr>
          <w:t>(一)、金属涂料项目背景分析</w:t>
        </w:r>
        <w:r>
          <w:tab/>
        </w:r>
        <w:r>
          <w:fldChar w:fldCharType="begin"/>
        </w:r>
        <w:r>
          <w:instrText xml:space="preserve"> PAGEREF _Toc32241 \h </w:instrText>
        </w:r>
        <w:r>
          <w:fldChar w:fldCharType="separate"/>
        </w:r>
        <w:r>
          <w:t>8</w:t>
        </w:r>
        <w:r>
          <w:fldChar w:fldCharType="end"/>
        </w:r>
      </w:hyperlink>
    </w:p>
    <w:p>
      <w:pPr>
        <w:pStyle w:val="TOC2"/>
        <w:tabs>
          <w:tab w:val="right" w:leader="dot" w:pos="8306"/>
        </w:tabs>
      </w:pPr>
      <w:hyperlink w:anchor="_Toc21452" w:history="1">
        <w:r>
          <w:rPr>
            <w:rFonts w:ascii="仿宋" w:eastAsia="仿宋" w:hAnsi="仿宋" w:cs="仿宋" w:hint="eastAsia"/>
            <w:lang w:eastAsia="zh-CN"/>
          </w:rPr>
          <w:t>(二)、金属涂料项目建设必要性分析</w:t>
        </w:r>
        <w:r>
          <w:tab/>
        </w:r>
        <w:r>
          <w:fldChar w:fldCharType="begin"/>
        </w:r>
        <w:r>
          <w:instrText xml:space="preserve"> PAGEREF _Toc21452 \h </w:instrText>
        </w:r>
        <w:r>
          <w:fldChar w:fldCharType="separate"/>
        </w:r>
        <w:r>
          <w:t>9</w:t>
        </w:r>
        <w:r>
          <w:fldChar w:fldCharType="end"/>
        </w:r>
      </w:hyperlink>
    </w:p>
    <w:p>
      <w:pPr>
        <w:pStyle w:val="TOC1"/>
        <w:tabs>
          <w:tab w:val="right" w:leader="dot" w:pos="8306"/>
        </w:tabs>
      </w:pPr>
      <w:hyperlink w:anchor="_Toc18923" w:history="1">
        <w:r>
          <w:rPr>
            <w:rFonts w:ascii="仿宋" w:eastAsia="仿宋" w:hAnsi="仿宋" w:cs="仿宋" w:hint="eastAsia"/>
            <w:lang w:eastAsia="zh-CN"/>
          </w:rPr>
          <w:t>四、金属涂料项目概论</w:t>
        </w:r>
        <w:r>
          <w:tab/>
        </w:r>
        <w:r>
          <w:fldChar w:fldCharType="begin"/>
        </w:r>
        <w:r>
          <w:instrText xml:space="preserve"> PAGEREF _Toc18923 \h </w:instrText>
        </w:r>
        <w:r>
          <w:fldChar w:fldCharType="separate"/>
        </w:r>
        <w:r>
          <w:t>11</w:t>
        </w:r>
        <w:r>
          <w:fldChar w:fldCharType="end"/>
        </w:r>
      </w:hyperlink>
    </w:p>
    <w:p>
      <w:pPr>
        <w:pStyle w:val="TOC2"/>
        <w:tabs>
          <w:tab w:val="right" w:leader="dot" w:pos="8306"/>
        </w:tabs>
      </w:pPr>
      <w:hyperlink w:anchor="_Toc11823" w:history="1">
        <w:r>
          <w:rPr>
            <w:rFonts w:ascii="仿宋" w:eastAsia="仿宋" w:hAnsi="仿宋" w:cs="仿宋" w:hint="eastAsia"/>
            <w:lang w:eastAsia="zh-CN"/>
          </w:rPr>
          <w:t>(一)、金属涂料项目概况</w:t>
        </w:r>
        <w:r>
          <w:tab/>
        </w:r>
        <w:r>
          <w:fldChar w:fldCharType="begin"/>
        </w:r>
        <w:r>
          <w:instrText xml:space="preserve"> PAGEREF _Toc11823 \h </w:instrText>
        </w:r>
        <w:r>
          <w:fldChar w:fldCharType="separate"/>
        </w:r>
        <w:r>
          <w:t>11</w:t>
        </w:r>
        <w:r>
          <w:fldChar w:fldCharType="end"/>
        </w:r>
      </w:hyperlink>
    </w:p>
    <w:p>
      <w:pPr>
        <w:pStyle w:val="TOC2"/>
        <w:tabs>
          <w:tab w:val="right" w:leader="dot" w:pos="8306"/>
        </w:tabs>
      </w:pPr>
      <w:hyperlink w:anchor="_Toc25711" w:history="1">
        <w:r>
          <w:rPr>
            <w:rFonts w:ascii="仿宋" w:eastAsia="仿宋" w:hAnsi="仿宋" w:cs="仿宋" w:hint="eastAsia"/>
            <w:lang w:eastAsia="zh-CN"/>
          </w:rPr>
          <w:t>(二)、金属涂料项目目标</w:t>
        </w:r>
        <w:r>
          <w:tab/>
        </w:r>
        <w:r>
          <w:fldChar w:fldCharType="begin"/>
        </w:r>
        <w:r>
          <w:instrText xml:space="preserve"> PAGEREF _Toc25711 \h </w:instrText>
        </w:r>
        <w:r>
          <w:fldChar w:fldCharType="separate"/>
        </w:r>
        <w:r>
          <w:t>13</w:t>
        </w:r>
        <w:r>
          <w:fldChar w:fldCharType="end"/>
        </w:r>
      </w:hyperlink>
    </w:p>
    <w:p>
      <w:pPr>
        <w:pStyle w:val="TOC2"/>
        <w:tabs>
          <w:tab w:val="right" w:leader="dot" w:pos="8306"/>
        </w:tabs>
      </w:pPr>
      <w:hyperlink w:anchor="_Toc13240" w:history="1">
        <w:r>
          <w:rPr>
            <w:rFonts w:ascii="仿宋" w:eastAsia="仿宋" w:hAnsi="仿宋" w:cs="仿宋" w:hint="eastAsia"/>
            <w:lang w:eastAsia="zh-CN"/>
          </w:rPr>
          <w:t>(三)、金属涂料项目提出的理由</w:t>
        </w:r>
        <w:r>
          <w:tab/>
        </w:r>
        <w:r>
          <w:fldChar w:fldCharType="begin"/>
        </w:r>
        <w:r>
          <w:instrText xml:space="preserve"> PAGEREF _Toc13240 \h </w:instrText>
        </w:r>
        <w:r>
          <w:fldChar w:fldCharType="separate"/>
        </w:r>
        <w:r>
          <w:t>14</w:t>
        </w:r>
        <w:r>
          <w:fldChar w:fldCharType="end"/>
        </w:r>
      </w:hyperlink>
    </w:p>
    <w:p>
      <w:pPr>
        <w:pStyle w:val="TOC2"/>
        <w:tabs>
          <w:tab w:val="right" w:leader="dot" w:pos="8306"/>
        </w:tabs>
      </w:pPr>
      <w:hyperlink w:anchor="_Toc24113" w:history="1">
        <w:r>
          <w:rPr>
            <w:rFonts w:ascii="仿宋" w:eastAsia="仿宋" w:hAnsi="仿宋" w:cs="仿宋" w:hint="eastAsia"/>
            <w:lang w:eastAsia="zh-CN"/>
          </w:rPr>
          <w:t>(四)、金属涂料项目意义</w:t>
        </w:r>
        <w:r>
          <w:tab/>
        </w:r>
        <w:r>
          <w:fldChar w:fldCharType="begin"/>
        </w:r>
        <w:r>
          <w:instrText xml:space="preserve"> PAGEREF _Toc24113 \h </w:instrText>
        </w:r>
        <w:r>
          <w:fldChar w:fldCharType="separate"/>
        </w:r>
        <w:r>
          <w:t>15</w:t>
        </w:r>
        <w:r>
          <w:fldChar w:fldCharType="end"/>
        </w:r>
      </w:hyperlink>
    </w:p>
    <w:p>
      <w:pPr>
        <w:pStyle w:val="TOC2"/>
        <w:tabs>
          <w:tab w:val="right" w:leader="dot" w:pos="8306"/>
        </w:tabs>
      </w:pPr>
      <w:hyperlink w:anchor="_Toc2677" w:history="1">
        <w:r>
          <w:rPr>
            <w:rFonts w:ascii="仿宋" w:eastAsia="仿宋" w:hAnsi="仿宋" w:cs="仿宋" w:hint="eastAsia"/>
            <w:lang w:eastAsia="zh-CN"/>
          </w:rPr>
          <w:t>(五)、金属涂料项目背景</w:t>
        </w:r>
        <w:r>
          <w:tab/>
        </w:r>
        <w:r>
          <w:fldChar w:fldCharType="begin"/>
        </w:r>
        <w:r>
          <w:instrText xml:space="preserve"> PAGEREF _Toc2677 \h </w:instrText>
        </w:r>
        <w:r>
          <w:fldChar w:fldCharType="separate"/>
        </w:r>
        <w:r>
          <w:t>16</w:t>
        </w:r>
        <w:r>
          <w:fldChar w:fldCharType="end"/>
        </w:r>
      </w:hyperlink>
    </w:p>
    <w:p>
      <w:pPr>
        <w:pStyle w:val="TOC1"/>
        <w:tabs>
          <w:tab w:val="right" w:leader="dot" w:pos="8306"/>
        </w:tabs>
      </w:pPr>
      <w:hyperlink w:anchor="_Toc25739" w:history="1">
        <w:r>
          <w:rPr>
            <w:rFonts w:ascii="仿宋" w:eastAsia="仿宋" w:hAnsi="仿宋" w:cs="仿宋" w:hint="eastAsia"/>
            <w:lang w:eastAsia="zh-CN"/>
          </w:rPr>
          <w:t>五、工艺说明</w:t>
        </w:r>
        <w:r>
          <w:tab/>
        </w:r>
        <w:r>
          <w:fldChar w:fldCharType="begin"/>
        </w:r>
        <w:r>
          <w:instrText xml:space="preserve"> PAGEREF _Toc25739 \h </w:instrText>
        </w:r>
        <w:r>
          <w:fldChar w:fldCharType="separate"/>
        </w:r>
        <w:r>
          <w:t>17</w:t>
        </w:r>
        <w:r>
          <w:fldChar w:fldCharType="end"/>
        </w:r>
      </w:hyperlink>
    </w:p>
    <w:p>
      <w:pPr>
        <w:pStyle w:val="TOC2"/>
        <w:tabs>
          <w:tab w:val="right" w:leader="dot" w:pos="8306"/>
        </w:tabs>
      </w:pPr>
      <w:hyperlink w:anchor="_Toc21464" w:history="1">
        <w:r>
          <w:rPr>
            <w:rFonts w:ascii="仿宋" w:eastAsia="仿宋" w:hAnsi="仿宋" w:cs="仿宋" w:hint="eastAsia"/>
            <w:lang w:eastAsia="zh-CN"/>
          </w:rPr>
          <w:t>(一)、技术管理特点</w:t>
        </w:r>
        <w:r>
          <w:tab/>
        </w:r>
        <w:r>
          <w:fldChar w:fldCharType="begin"/>
        </w:r>
        <w:r>
          <w:instrText xml:space="preserve"> PAGEREF _Toc21464 \h </w:instrText>
        </w:r>
        <w:r>
          <w:fldChar w:fldCharType="separate"/>
        </w:r>
        <w:r>
          <w:t>17</w:t>
        </w:r>
        <w:r>
          <w:fldChar w:fldCharType="end"/>
        </w:r>
      </w:hyperlink>
    </w:p>
    <w:p>
      <w:pPr>
        <w:pStyle w:val="TOC2"/>
        <w:tabs>
          <w:tab w:val="right" w:leader="dot" w:pos="8306"/>
        </w:tabs>
      </w:pPr>
      <w:hyperlink w:anchor="_Toc32439" w:history="1">
        <w:r>
          <w:rPr>
            <w:rFonts w:ascii="仿宋" w:eastAsia="仿宋" w:hAnsi="仿宋" w:cs="仿宋" w:hint="eastAsia"/>
            <w:lang w:eastAsia="zh-CN"/>
          </w:rPr>
          <w:t>(二)、金属涂料项目工艺技术设计方案</w:t>
        </w:r>
        <w:r>
          <w:tab/>
        </w:r>
        <w:r>
          <w:fldChar w:fldCharType="begin"/>
        </w:r>
        <w:r>
          <w:instrText xml:space="preserve"> PAGEREF _Toc32439 \h </w:instrText>
        </w:r>
        <w:r>
          <w:fldChar w:fldCharType="separate"/>
        </w:r>
        <w:r>
          <w:t>18</w:t>
        </w:r>
        <w:r>
          <w:fldChar w:fldCharType="end"/>
        </w:r>
      </w:hyperlink>
    </w:p>
    <w:p>
      <w:pPr>
        <w:pStyle w:val="TOC2"/>
        <w:tabs>
          <w:tab w:val="right" w:leader="dot" w:pos="8306"/>
        </w:tabs>
      </w:pPr>
      <w:hyperlink w:anchor="_Toc32628" w:history="1">
        <w:r>
          <w:rPr>
            <w:rFonts w:ascii="仿宋" w:eastAsia="仿宋" w:hAnsi="仿宋" w:cs="仿宋" w:hint="eastAsia"/>
            <w:lang w:eastAsia="zh-CN"/>
          </w:rPr>
          <w:t>(三)、设备选型方案</w:t>
        </w:r>
        <w:r>
          <w:tab/>
        </w:r>
        <w:r>
          <w:fldChar w:fldCharType="begin"/>
        </w:r>
        <w:r>
          <w:instrText xml:space="preserve"> PAGEREF _Toc32628 \h </w:instrText>
        </w:r>
        <w:r>
          <w:fldChar w:fldCharType="separate"/>
        </w:r>
        <w:r>
          <w:t>19</w:t>
        </w:r>
        <w:r>
          <w:fldChar w:fldCharType="end"/>
        </w:r>
      </w:hyperlink>
    </w:p>
    <w:p>
      <w:pPr>
        <w:pStyle w:val="TOC1"/>
        <w:tabs>
          <w:tab w:val="right" w:leader="dot" w:pos="8306"/>
        </w:tabs>
      </w:pPr>
      <w:hyperlink w:anchor="_Toc30238" w:history="1">
        <w:r>
          <w:rPr>
            <w:rFonts w:ascii="仿宋" w:eastAsia="仿宋" w:hAnsi="仿宋" w:cs="仿宋" w:hint="eastAsia"/>
            <w:lang w:eastAsia="zh-CN"/>
          </w:rPr>
          <w:t>六、产品规划分析</w:t>
        </w:r>
        <w:r>
          <w:tab/>
        </w:r>
        <w:r>
          <w:fldChar w:fldCharType="begin"/>
        </w:r>
        <w:r>
          <w:instrText xml:space="preserve"> PAGEREF _Toc30238 \h </w:instrText>
        </w:r>
        <w:r>
          <w:fldChar w:fldCharType="separate"/>
        </w:r>
        <w:r>
          <w:t>21</w:t>
        </w:r>
        <w:r>
          <w:fldChar w:fldCharType="end"/>
        </w:r>
      </w:hyperlink>
    </w:p>
    <w:p>
      <w:pPr>
        <w:pStyle w:val="TOC2"/>
        <w:tabs>
          <w:tab w:val="right" w:leader="dot" w:pos="8306"/>
        </w:tabs>
      </w:pPr>
      <w:hyperlink w:anchor="_Toc28846" w:history="1">
        <w:r>
          <w:rPr>
            <w:rFonts w:ascii="仿宋" w:eastAsia="仿宋" w:hAnsi="仿宋" w:cs="仿宋" w:hint="eastAsia"/>
            <w:lang w:eastAsia="zh-CN"/>
          </w:rPr>
          <w:t>(一)、产品规划</w:t>
        </w:r>
        <w:r>
          <w:tab/>
        </w:r>
        <w:r>
          <w:fldChar w:fldCharType="begin"/>
        </w:r>
        <w:r>
          <w:instrText xml:space="preserve"> PAGEREF _Toc28846 \h </w:instrText>
        </w:r>
        <w:r>
          <w:fldChar w:fldCharType="separate"/>
        </w:r>
        <w:r>
          <w:t>21</w:t>
        </w:r>
        <w:r>
          <w:fldChar w:fldCharType="end"/>
        </w:r>
      </w:hyperlink>
    </w:p>
    <w:p>
      <w:pPr>
        <w:pStyle w:val="TOC2"/>
        <w:tabs>
          <w:tab w:val="right" w:leader="dot" w:pos="8306"/>
        </w:tabs>
      </w:pPr>
      <w:hyperlink w:anchor="_Toc18884" w:history="1">
        <w:r>
          <w:rPr>
            <w:rFonts w:ascii="仿宋" w:eastAsia="仿宋" w:hAnsi="仿宋" w:cs="仿宋" w:hint="eastAsia"/>
            <w:lang w:eastAsia="zh-CN"/>
          </w:rPr>
          <w:t>(二)、建设规模</w:t>
        </w:r>
        <w:r>
          <w:tab/>
        </w:r>
        <w:r>
          <w:fldChar w:fldCharType="begin"/>
        </w:r>
        <w:r>
          <w:instrText xml:space="preserve"> PAGEREF _Toc18884 \h </w:instrText>
        </w:r>
        <w:r>
          <w:fldChar w:fldCharType="separate"/>
        </w:r>
        <w:r>
          <w:t>22</w:t>
        </w:r>
        <w:r>
          <w:fldChar w:fldCharType="end"/>
        </w:r>
      </w:hyperlink>
    </w:p>
    <w:p>
      <w:pPr>
        <w:pStyle w:val="TOC1"/>
        <w:tabs>
          <w:tab w:val="right" w:leader="dot" w:pos="8306"/>
        </w:tabs>
      </w:pPr>
      <w:hyperlink w:anchor="_Toc30436" w:history="1">
        <w:r>
          <w:rPr>
            <w:rFonts w:ascii="仿宋" w:eastAsia="仿宋" w:hAnsi="仿宋" w:cs="仿宋" w:hint="eastAsia"/>
            <w:lang w:eastAsia="zh-CN"/>
          </w:rPr>
          <w:t>七、金属涂料项目财务管理</w:t>
        </w:r>
        <w:r>
          <w:tab/>
        </w:r>
        <w:r>
          <w:fldChar w:fldCharType="begin"/>
        </w:r>
        <w:r>
          <w:instrText xml:space="preserve"> PAGEREF _Toc30436 \h </w:instrText>
        </w:r>
        <w:r>
          <w:fldChar w:fldCharType="separate"/>
        </w:r>
        <w:r>
          <w:t>23</w:t>
        </w:r>
        <w:r>
          <w:fldChar w:fldCharType="end"/>
        </w:r>
      </w:hyperlink>
    </w:p>
    <w:p>
      <w:pPr>
        <w:pStyle w:val="TOC2"/>
        <w:tabs>
          <w:tab w:val="right" w:leader="dot" w:pos="8306"/>
        </w:tabs>
      </w:pPr>
      <w:hyperlink w:anchor="_Toc20048" w:history="1">
        <w:r>
          <w:rPr>
            <w:rFonts w:ascii="仿宋" w:eastAsia="仿宋" w:hAnsi="仿宋" w:cs="仿宋" w:hint="eastAsia"/>
            <w:lang w:eastAsia="zh-CN"/>
          </w:rPr>
          <w:t>(一)、资金需求大</w:t>
        </w:r>
        <w:r>
          <w:tab/>
        </w:r>
        <w:r>
          <w:fldChar w:fldCharType="begin"/>
        </w:r>
        <w:r>
          <w:instrText xml:space="preserve"> PAGEREF _Toc20048 \h </w:instrText>
        </w:r>
        <w:r>
          <w:fldChar w:fldCharType="separate"/>
        </w:r>
        <w:r>
          <w:t>23</w:t>
        </w:r>
        <w:r>
          <w:fldChar w:fldCharType="end"/>
        </w:r>
      </w:hyperlink>
    </w:p>
    <w:p>
      <w:pPr>
        <w:pStyle w:val="TOC2"/>
        <w:tabs>
          <w:tab w:val="right" w:leader="dot" w:pos="8306"/>
        </w:tabs>
      </w:pPr>
      <w:hyperlink w:anchor="_Toc21461" w:history="1">
        <w:r>
          <w:rPr>
            <w:rFonts w:ascii="仿宋" w:eastAsia="仿宋" w:hAnsi="仿宋" w:cs="仿宋" w:hint="eastAsia"/>
            <w:lang w:eastAsia="zh-CN"/>
          </w:rPr>
          <w:t>(二)、研发周期长</w:t>
        </w:r>
        <w:r>
          <w:tab/>
        </w:r>
        <w:r>
          <w:fldChar w:fldCharType="begin"/>
        </w:r>
        <w:r>
          <w:instrText xml:space="preserve"> PAGEREF _Toc21461 \h </w:instrText>
        </w:r>
        <w:r>
          <w:fldChar w:fldCharType="separate"/>
        </w:r>
        <w:r>
          <w:t>24</w:t>
        </w:r>
        <w:r>
          <w:fldChar w:fldCharType="end"/>
        </w:r>
      </w:hyperlink>
    </w:p>
    <w:p>
      <w:pPr>
        <w:pStyle w:val="TOC2"/>
        <w:tabs>
          <w:tab w:val="right" w:leader="dot" w:pos="8306"/>
        </w:tabs>
      </w:pPr>
      <w:hyperlink w:anchor="_Toc26454" w:history="1">
        <w:r>
          <w:rPr>
            <w:rFonts w:ascii="仿宋" w:eastAsia="仿宋" w:hAnsi="仿宋" w:cs="仿宋" w:hint="eastAsia"/>
            <w:lang w:eastAsia="zh-CN"/>
          </w:rPr>
          <w:t>(三)、市场风险大</w:t>
        </w:r>
        <w:r>
          <w:tab/>
        </w:r>
        <w:r>
          <w:fldChar w:fldCharType="begin"/>
        </w:r>
        <w:r>
          <w:instrText xml:space="preserve"> PAGEREF _Toc26454 \h </w:instrText>
        </w:r>
        <w:r>
          <w:fldChar w:fldCharType="separate"/>
        </w:r>
        <w:r>
          <w:t>25</w:t>
        </w:r>
        <w:r>
          <w:fldChar w:fldCharType="end"/>
        </w:r>
      </w:hyperlink>
    </w:p>
    <w:p>
      <w:pPr>
        <w:pStyle w:val="TOC2"/>
        <w:tabs>
          <w:tab w:val="right" w:leader="dot" w:pos="8306"/>
        </w:tabs>
      </w:pPr>
      <w:hyperlink w:anchor="_Toc10838" w:history="1">
        <w:r>
          <w:rPr>
            <w:rFonts w:ascii="仿宋" w:eastAsia="仿宋" w:hAnsi="仿宋" w:cs="仿宋" w:hint="eastAsia"/>
            <w:lang w:eastAsia="zh-CN"/>
          </w:rPr>
          <w:t>(四)、利润率高</w:t>
        </w:r>
        <w:r>
          <w:tab/>
        </w:r>
        <w:r>
          <w:fldChar w:fldCharType="begin"/>
        </w:r>
        <w:r>
          <w:instrText xml:space="preserve"> PAGEREF _Toc10838 \h </w:instrText>
        </w:r>
        <w:r>
          <w:fldChar w:fldCharType="separate"/>
        </w:r>
        <w:r>
          <w:t>28</w:t>
        </w:r>
        <w:r>
          <w:fldChar w:fldCharType="end"/>
        </w:r>
      </w:hyperlink>
    </w:p>
    <w:p>
      <w:pPr>
        <w:pStyle w:val="TOC1"/>
        <w:tabs>
          <w:tab w:val="right" w:leader="dot" w:pos="8306"/>
        </w:tabs>
      </w:pPr>
      <w:hyperlink w:anchor="_Toc27578" w:history="1">
        <w:r>
          <w:rPr>
            <w:rFonts w:ascii="仿宋" w:eastAsia="仿宋" w:hAnsi="仿宋" w:cs="仿宋" w:hint="eastAsia"/>
            <w:lang w:eastAsia="zh-CN"/>
          </w:rPr>
          <w:t>八、金属涂料项目技术管理</w:t>
        </w:r>
        <w:r>
          <w:tab/>
        </w:r>
        <w:r>
          <w:fldChar w:fldCharType="begin"/>
        </w:r>
        <w:r>
          <w:instrText xml:space="preserve"> PAGEREF _Toc27578 \h </w:instrText>
        </w:r>
        <w:r>
          <w:fldChar w:fldCharType="separate"/>
        </w:r>
        <w:r>
          <w:t>30</w:t>
        </w:r>
        <w:r>
          <w:fldChar w:fldCharType="end"/>
        </w:r>
      </w:hyperlink>
    </w:p>
    <w:p>
      <w:pPr>
        <w:pStyle w:val="TOC2"/>
        <w:tabs>
          <w:tab w:val="right" w:leader="dot" w:pos="8306"/>
        </w:tabs>
      </w:pPr>
      <w:hyperlink w:anchor="_Toc16276" w:history="1">
        <w:r>
          <w:rPr>
            <w:rFonts w:ascii="仿宋" w:eastAsia="仿宋" w:hAnsi="仿宋" w:cs="仿宋" w:hint="eastAsia"/>
            <w:lang w:eastAsia="zh-CN"/>
          </w:rPr>
          <w:t>(一)、技术方案选用方向</w:t>
        </w:r>
        <w:r>
          <w:tab/>
        </w:r>
        <w:r>
          <w:fldChar w:fldCharType="begin"/>
        </w:r>
        <w:r>
          <w:instrText xml:space="preserve"> PAGEREF _Toc16276 \h </w:instrText>
        </w:r>
        <w:r>
          <w:fldChar w:fldCharType="separate"/>
        </w:r>
        <w:r>
          <w:t>30</w:t>
        </w:r>
        <w:r>
          <w:fldChar w:fldCharType="end"/>
        </w:r>
      </w:hyperlink>
    </w:p>
    <w:p>
      <w:pPr>
        <w:pStyle w:val="TOC2"/>
        <w:tabs>
          <w:tab w:val="right" w:leader="dot" w:pos="8306"/>
        </w:tabs>
      </w:pPr>
      <w:hyperlink w:anchor="_Toc5737" w:history="1">
        <w:r>
          <w:rPr>
            <w:rFonts w:ascii="仿宋" w:eastAsia="仿宋" w:hAnsi="仿宋" w:cs="仿宋" w:hint="eastAsia"/>
            <w:lang w:eastAsia="zh-CN"/>
          </w:rPr>
          <w:t>(二)、工艺技术方案选用原则</w:t>
        </w:r>
        <w:r>
          <w:tab/>
        </w:r>
        <w:r>
          <w:fldChar w:fldCharType="begin"/>
        </w:r>
        <w:r>
          <w:instrText xml:space="preserve"> PAGEREF _Toc5737 \h </w:instrText>
        </w:r>
        <w:r>
          <w:fldChar w:fldCharType="separate"/>
        </w:r>
        <w:r>
          <w:t>31</w:t>
        </w:r>
        <w:r>
          <w:fldChar w:fldCharType="end"/>
        </w:r>
      </w:hyperlink>
    </w:p>
    <w:p>
      <w:pPr>
        <w:pStyle w:val="TOC2"/>
        <w:tabs>
          <w:tab w:val="right" w:leader="dot" w:pos="8306"/>
        </w:tabs>
      </w:pPr>
      <w:hyperlink w:anchor="_Toc2926" w:history="1">
        <w:r>
          <w:rPr>
            <w:rFonts w:ascii="仿宋" w:eastAsia="仿宋" w:hAnsi="仿宋" w:cs="仿宋" w:hint="eastAsia"/>
            <w:lang w:eastAsia="zh-CN"/>
          </w:rPr>
          <w:t>(三)、工艺技术方案要求</w:t>
        </w:r>
        <w:r>
          <w:tab/>
        </w:r>
        <w:r>
          <w:fldChar w:fldCharType="begin"/>
        </w:r>
        <w:r>
          <w:instrText xml:space="preserve"> PAGEREF _Toc2926 \h </w:instrText>
        </w:r>
        <w:r>
          <w:fldChar w:fldCharType="separate"/>
        </w:r>
        <w:r>
          <w:t>33</w:t>
        </w:r>
        <w:r>
          <w:fldChar w:fldCharType="end"/>
        </w:r>
      </w:hyperlink>
    </w:p>
    <w:p>
      <w:pPr>
        <w:pStyle w:val="TOC1"/>
        <w:tabs>
          <w:tab w:val="right" w:leader="dot" w:pos="8306"/>
        </w:tabs>
      </w:pPr>
      <w:hyperlink w:anchor="_Toc11719" w:history="1">
        <w:r>
          <w:rPr>
            <w:rFonts w:ascii="仿宋" w:eastAsia="仿宋" w:hAnsi="仿宋" w:cs="仿宋" w:hint="eastAsia"/>
            <w:lang w:eastAsia="zh-CN"/>
          </w:rPr>
          <w:t>九、金属涂料项目社会影响</w:t>
        </w:r>
        <w:r>
          <w:tab/>
        </w:r>
        <w:r>
          <w:fldChar w:fldCharType="begin"/>
        </w:r>
        <w:r>
          <w:instrText xml:space="preserve"> PAGEREF _Toc11719 \h </w:instrText>
        </w:r>
        <w:r>
          <w:fldChar w:fldCharType="separate"/>
        </w:r>
        <w:r>
          <w:t>36</w:t>
        </w:r>
        <w:r>
          <w:fldChar w:fldCharType="end"/>
        </w:r>
      </w:hyperlink>
    </w:p>
    <w:p>
      <w:pPr>
        <w:pStyle w:val="TOC2"/>
        <w:tabs>
          <w:tab w:val="right" w:leader="dot" w:pos="8306"/>
        </w:tabs>
      </w:pPr>
      <w:hyperlink w:anchor="_Toc14515" w:history="1">
        <w:r>
          <w:rPr>
            <w:rFonts w:ascii="仿宋" w:eastAsia="仿宋" w:hAnsi="仿宋" w:cs="仿宋" w:hint="eastAsia"/>
            <w:lang w:eastAsia="zh-CN"/>
          </w:rPr>
          <w:t>(一)、社会责任与义务</w:t>
        </w:r>
        <w:r>
          <w:tab/>
        </w:r>
        <w:r>
          <w:fldChar w:fldCharType="begin"/>
        </w:r>
        <w:r>
          <w:instrText xml:space="preserve"> PAGEREF _Toc14515 \h </w:instrText>
        </w:r>
        <w:r>
          <w:fldChar w:fldCharType="separate"/>
        </w:r>
        <w:r>
          <w:t>36</w:t>
        </w:r>
        <w:r>
          <w:fldChar w:fldCharType="end"/>
        </w:r>
      </w:hyperlink>
    </w:p>
    <w:p>
      <w:pPr>
        <w:pStyle w:val="TOC2"/>
        <w:tabs>
          <w:tab w:val="right" w:leader="dot" w:pos="8306"/>
        </w:tabs>
      </w:pPr>
      <w:hyperlink w:anchor="_Toc8053" w:history="1">
        <w:r>
          <w:rPr>
            <w:rFonts w:ascii="仿宋" w:eastAsia="仿宋" w:hAnsi="仿宋" w:cs="仿宋" w:hint="eastAsia"/>
            <w:lang w:eastAsia="zh-CN"/>
          </w:rPr>
          <w:t>(二)、社会参与与沟通</w:t>
        </w:r>
        <w:r>
          <w:tab/>
        </w:r>
        <w:r>
          <w:fldChar w:fldCharType="begin"/>
        </w:r>
        <w:r>
          <w:instrText xml:space="preserve"> PAGEREF _Toc8053 \h </w:instrText>
        </w:r>
        <w:r>
          <w:fldChar w:fldCharType="separate"/>
        </w:r>
        <w:r>
          <w:t>36</w:t>
        </w:r>
        <w:r>
          <w:fldChar w:fldCharType="end"/>
        </w:r>
      </w:hyperlink>
    </w:p>
    <w:p>
      <w:pPr>
        <w:pStyle w:val="TOC1"/>
        <w:tabs>
          <w:tab w:val="right" w:leader="dot" w:pos="8306"/>
        </w:tabs>
      </w:pPr>
      <w:hyperlink w:anchor="_Toc31820" w:history="1">
        <w:r>
          <w:rPr>
            <w:rFonts w:ascii="仿宋" w:eastAsia="仿宋" w:hAnsi="仿宋" w:cs="仿宋" w:hint="eastAsia"/>
            <w:lang w:eastAsia="zh-CN"/>
          </w:rPr>
          <w:t>十、金属涂料项目计划安排</w:t>
        </w:r>
        <w:r>
          <w:tab/>
        </w:r>
        <w:r>
          <w:fldChar w:fldCharType="begin"/>
        </w:r>
        <w:r>
          <w:instrText xml:space="preserve"> PAGEREF _Toc31820 \h </w:instrText>
        </w:r>
        <w:r>
          <w:fldChar w:fldCharType="separate"/>
        </w:r>
        <w:r>
          <w:t>37</w:t>
        </w:r>
        <w:r>
          <w:fldChar w:fldCharType="end"/>
        </w:r>
      </w:hyperlink>
    </w:p>
    <w:p>
      <w:pPr>
        <w:pStyle w:val="TOC2"/>
        <w:tabs>
          <w:tab w:val="right" w:leader="dot" w:pos="8306"/>
        </w:tabs>
      </w:pPr>
      <w:hyperlink w:anchor="_Toc31584" w:history="1">
        <w:r>
          <w:rPr>
            <w:rFonts w:ascii="仿宋" w:eastAsia="仿宋" w:hAnsi="仿宋" w:cs="仿宋" w:hint="eastAsia"/>
            <w:lang w:eastAsia="zh-CN"/>
          </w:rPr>
          <w:t>(一)、建设周期</w:t>
        </w:r>
        <w:r>
          <w:tab/>
        </w:r>
        <w:r>
          <w:fldChar w:fldCharType="begin"/>
        </w:r>
        <w:r>
          <w:instrText xml:space="preserve"> PAGEREF _Toc31584 \h </w:instrText>
        </w:r>
        <w:r>
          <w:fldChar w:fldCharType="separate"/>
        </w:r>
        <w:r>
          <w:t>37</w:t>
        </w:r>
        <w:r>
          <w:fldChar w:fldCharType="end"/>
        </w:r>
      </w:hyperlink>
    </w:p>
    <w:p>
      <w:pPr>
        <w:pStyle w:val="TOC2"/>
        <w:tabs>
          <w:tab w:val="right" w:leader="dot" w:pos="8306"/>
        </w:tabs>
      </w:pPr>
      <w:hyperlink w:anchor="_Toc8845" w:history="1">
        <w:r>
          <w:rPr>
            <w:rFonts w:ascii="仿宋" w:eastAsia="仿宋" w:hAnsi="仿宋" w:cs="仿宋" w:hint="eastAsia"/>
            <w:lang w:eastAsia="zh-CN"/>
          </w:rPr>
          <w:t>(二)、建设进度</w:t>
        </w:r>
        <w:r>
          <w:tab/>
        </w:r>
        <w:r>
          <w:fldChar w:fldCharType="begin"/>
        </w:r>
        <w:r>
          <w:instrText xml:space="preserve"> PAGEREF _Toc8845 \h </w:instrText>
        </w:r>
        <w:r>
          <w:fldChar w:fldCharType="separate"/>
        </w:r>
        <w:r>
          <w:t>38</w:t>
        </w:r>
        <w:r>
          <w:fldChar w:fldCharType="end"/>
        </w:r>
      </w:hyperlink>
    </w:p>
    <w:p>
      <w:pPr>
        <w:pStyle w:val="TOC2"/>
        <w:tabs>
          <w:tab w:val="right" w:leader="dot" w:pos="8306"/>
        </w:tabs>
      </w:pPr>
      <w:hyperlink w:anchor="_Toc20537" w:history="1">
        <w:r>
          <w:rPr>
            <w:rFonts w:ascii="仿宋" w:eastAsia="仿宋" w:hAnsi="仿宋" w:cs="仿宋" w:hint="eastAsia"/>
            <w:lang w:eastAsia="zh-CN"/>
          </w:rPr>
          <w:t>(三)、进度安排注意事项</w:t>
        </w:r>
        <w:r>
          <w:tab/>
        </w:r>
        <w:r>
          <w:fldChar w:fldCharType="begin"/>
        </w:r>
        <w:r>
          <w:instrText xml:space="preserve"> PAGEREF _Toc20537 \h </w:instrText>
        </w:r>
        <w:r>
          <w:fldChar w:fldCharType="separate"/>
        </w:r>
        <w:r>
          <w:t>39</w:t>
        </w:r>
        <w:r>
          <w:fldChar w:fldCharType="end"/>
        </w:r>
      </w:hyperlink>
    </w:p>
    <w:p>
      <w:pPr>
        <w:pStyle w:val="TOC2"/>
        <w:tabs>
          <w:tab w:val="right" w:leader="dot" w:pos="8306"/>
        </w:tabs>
      </w:pPr>
      <w:hyperlink w:anchor="_Toc27723" w:history="1">
        <w:r>
          <w:rPr>
            <w:rFonts w:ascii="仿宋" w:eastAsia="仿宋" w:hAnsi="仿宋" w:cs="仿宋" w:hint="eastAsia"/>
            <w:lang w:eastAsia="zh-CN"/>
          </w:rPr>
          <w:t>(四)、人力资源配置</w:t>
        </w:r>
        <w:r>
          <w:tab/>
        </w:r>
        <w:r>
          <w:fldChar w:fldCharType="begin"/>
        </w:r>
        <w:r>
          <w:instrText xml:space="preserve"> PAGEREF _Toc27723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560" w:history="1">
        <w:r>
          <w:rPr>
            <w:rFonts w:ascii="仿宋" w:eastAsia="仿宋" w:hAnsi="仿宋" w:cs="仿宋" w:hint="eastAsia"/>
            <w:lang w:eastAsia="zh-CN"/>
          </w:rPr>
          <w:t>十一、金属涂料项目创新与研发</w:t>
        </w:r>
        <w:r>
          <w:tab/>
        </w:r>
        <w:r>
          <w:fldChar w:fldCharType="begin"/>
        </w:r>
        <w:r>
          <w:instrText xml:space="preserve"> PAGEREF _Toc15560 \h </w:instrText>
        </w:r>
        <w:r>
          <w:fldChar w:fldCharType="separate"/>
        </w:r>
        <w:r>
          <w:t>42</w:t>
        </w:r>
        <w:r>
          <w:fldChar w:fldCharType="end"/>
        </w:r>
      </w:hyperlink>
    </w:p>
    <w:p>
      <w:pPr>
        <w:pStyle w:val="TOC2"/>
        <w:tabs>
          <w:tab w:val="right" w:leader="dot" w:pos="8306"/>
        </w:tabs>
      </w:pPr>
      <w:hyperlink w:anchor="_Toc24935" w:history="1">
        <w:r>
          <w:rPr>
            <w:rFonts w:ascii="仿宋" w:eastAsia="仿宋" w:hAnsi="仿宋" w:cs="仿宋" w:hint="eastAsia"/>
            <w:lang w:eastAsia="zh-CN"/>
          </w:rPr>
          <w:t>(一)、创新策略与方向</w:t>
        </w:r>
        <w:r>
          <w:tab/>
        </w:r>
        <w:r>
          <w:fldChar w:fldCharType="begin"/>
        </w:r>
        <w:r>
          <w:instrText xml:space="preserve"> PAGEREF _Toc24935 \h </w:instrText>
        </w:r>
        <w:r>
          <w:fldChar w:fldCharType="separate"/>
        </w:r>
        <w:r>
          <w:t>42</w:t>
        </w:r>
        <w:r>
          <w:fldChar w:fldCharType="end"/>
        </w:r>
      </w:hyperlink>
    </w:p>
    <w:p>
      <w:pPr>
        <w:pStyle w:val="TOC2"/>
        <w:tabs>
          <w:tab w:val="right" w:leader="dot" w:pos="8306"/>
        </w:tabs>
      </w:pPr>
      <w:hyperlink w:anchor="_Toc25783" w:history="1">
        <w:r>
          <w:rPr>
            <w:rFonts w:ascii="仿宋" w:eastAsia="仿宋" w:hAnsi="仿宋" w:cs="仿宋" w:hint="eastAsia"/>
            <w:lang w:eastAsia="zh-CN"/>
          </w:rPr>
          <w:t>(二)、研发规划与投入</w:t>
        </w:r>
        <w:r>
          <w:tab/>
        </w:r>
        <w:r>
          <w:fldChar w:fldCharType="begin"/>
        </w:r>
        <w:r>
          <w:instrText xml:space="preserve"> PAGEREF _Toc25783 \h </w:instrText>
        </w:r>
        <w:r>
          <w:fldChar w:fldCharType="separate"/>
        </w:r>
        <w:r>
          <w:t>43</w:t>
        </w:r>
        <w:r>
          <w:fldChar w:fldCharType="end"/>
        </w:r>
      </w:hyperlink>
    </w:p>
    <w:p>
      <w:pPr>
        <w:pStyle w:val="TOC1"/>
        <w:tabs>
          <w:tab w:val="right" w:leader="dot" w:pos="8306"/>
        </w:tabs>
      </w:pPr>
      <w:hyperlink w:anchor="_Toc11502" w:history="1">
        <w:r>
          <w:rPr>
            <w:rFonts w:ascii="仿宋" w:eastAsia="仿宋" w:hAnsi="仿宋" w:cs="仿宋" w:hint="eastAsia"/>
            <w:lang w:eastAsia="zh-CN"/>
          </w:rPr>
          <w:t>十二、金属涂料项目人力资源管理</w:t>
        </w:r>
        <w:r>
          <w:tab/>
        </w:r>
        <w:r>
          <w:fldChar w:fldCharType="begin"/>
        </w:r>
        <w:r>
          <w:instrText xml:space="preserve"> PAGEREF _Toc11502 \h </w:instrText>
        </w:r>
        <w:r>
          <w:fldChar w:fldCharType="separate"/>
        </w:r>
        <w:r>
          <w:t>45</w:t>
        </w:r>
        <w:r>
          <w:fldChar w:fldCharType="end"/>
        </w:r>
      </w:hyperlink>
    </w:p>
    <w:p>
      <w:pPr>
        <w:pStyle w:val="TOC2"/>
        <w:tabs>
          <w:tab w:val="right" w:leader="dot" w:pos="8306"/>
        </w:tabs>
      </w:pPr>
      <w:hyperlink w:anchor="_Toc11460" w:history="1">
        <w:r>
          <w:rPr>
            <w:rFonts w:ascii="仿宋" w:eastAsia="仿宋" w:hAnsi="仿宋" w:cs="仿宋" w:hint="eastAsia"/>
            <w:lang w:eastAsia="zh-CN"/>
          </w:rPr>
          <w:t>(一)、建立健全的预算管理制度</w:t>
        </w:r>
        <w:r>
          <w:tab/>
        </w:r>
        <w:r>
          <w:fldChar w:fldCharType="begin"/>
        </w:r>
        <w:r>
          <w:instrText xml:space="preserve"> PAGEREF _Toc11460 \h </w:instrText>
        </w:r>
        <w:r>
          <w:fldChar w:fldCharType="separate"/>
        </w:r>
        <w:r>
          <w:t>45</w:t>
        </w:r>
        <w:r>
          <w:fldChar w:fldCharType="end"/>
        </w:r>
      </w:hyperlink>
    </w:p>
    <w:p>
      <w:pPr>
        <w:pStyle w:val="TOC2"/>
        <w:tabs>
          <w:tab w:val="right" w:leader="dot" w:pos="8306"/>
        </w:tabs>
      </w:pPr>
      <w:hyperlink w:anchor="_Toc30464" w:history="1">
        <w:r>
          <w:rPr>
            <w:rFonts w:ascii="仿宋" w:eastAsia="仿宋" w:hAnsi="仿宋" w:cs="仿宋" w:hint="eastAsia"/>
            <w:lang w:eastAsia="zh-CN"/>
          </w:rPr>
          <w:t>(二)、加强资金流动监控</w:t>
        </w:r>
        <w:r>
          <w:tab/>
        </w:r>
        <w:r>
          <w:fldChar w:fldCharType="begin"/>
        </w:r>
        <w:r>
          <w:instrText xml:space="preserve"> PAGEREF _Toc30464 \h </w:instrText>
        </w:r>
        <w:r>
          <w:fldChar w:fldCharType="separate"/>
        </w:r>
        <w:r>
          <w:t>46</w:t>
        </w:r>
        <w:r>
          <w:fldChar w:fldCharType="end"/>
        </w:r>
      </w:hyperlink>
    </w:p>
    <w:p>
      <w:pPr>
        <w:pStyle w:val="TOC2"/>
        <w:tabs>
          <w:tab w:val="right" w:leader="dot" w:pos="8306"/>
        </w:tabs>
      </w:pPr>
      <w:hyperlink w:anchor="_Toc384" w:history="1">
        <w:r>
          <w:rPr>
            <w:rFonts w:ascii="仿宋" w:eastAsia="仿宋" w:hAnsi="仿宋" w:cs="仿宋" w:hint="eastAsia"/>
            <w:lang w:eastAsia="zh-CN"/>
          </w:rPr>
          <w:t>(三)、制定完善的风险控制机制</w:t>
        </w:r>
        <w:r>
          <w:tab/>
        </w:r>
        <w:r>
          <w:fldChar w:fldCharType="begin"/>
        </w:r>
        <w:r>
          <w:instrText xml:space="preserve"> PAGEREF _Toc384 \h </w:instrText>
        </w:r>
        <w:r>
          <w:fldChar w:fldCharType="separate"/>
        </w:r>
        <w:r>
          <w:t>47</w:t>
        </w:r>
        <w:r>
          <w:fldChar w:fldCharType="end"/>
        </w:r>
      </w:hyperlink>
    </w:p>
    <w:p>
      <w:pPr>
        <w:pStyle w:val="TOC2"/>
        <w:tabs>
          <w:tab w:val="right" w:leader="dot" w:pos="8306"/>
        </w:tabs>
      </w:pPr>
      <w:hyperlink w:anchor="_Toc4887" w:history="1">
        <w:r>
          <w:rPr>
            <w:rFonts w:ascii="仿宋" w:eastAsia="仿宋" w:hAnsi="仿宋" w:cs="仿宋" w:hint="eastAsia"/>
            <w:lang w:eastAsia="zh-CN"/>
          </w:rPr>
          <w:t>(四)、优化成本管理</w:t>
        </w:r>
        <w:r>
          <w:tab/>
        </w:r>
        <w:r>
          <w:fldChar w:fldCharType="begin"/>
        </w:r>
        <w:r>
          <w:instrText xml:space="preserve"> PAGEREF _Toc4887 \h </w:instrText>
        </w:r>
        <w:r>
          <w:fldChar w:fldCharType="separate"/>
        </w:r>
        <w:r>
          <w:t>49</w:t>
        </w:r>
        <w:r>
          <w:fldChar w:fldCharType="end"/>
        </w:r>
      </w:hyperlink>
    </w:p>
    <w:p>
      <w:pPr>
        <w:pStyle w:val="TOC1"/>
        <w:tabs>
          <w:tab w:val="right" w:leader="dot" w:pos="8306"/>
        </w:tabs>
      </w:pPr>
      <w:hyperlink w:anchor="_Toc17664" w:history="1">
        <w:r>
          <w:rPr>
            <w:rFonts w:ascii="仿宋" w:eastAsia="仿宋" w:hAnsi="仿宋" w:cs="仿宋" w:hint="eastAsia"/>
            <w:lang w:eastAsia="zh-CN"/>
          </w:rPr>
          <w:t>十三、金属涂料项目工程方案分析</w:t>
        </w:r>
        <w:r>
          <w:tab/>
        </w:r>
        <w:r>
          <w:fldChar w:fldCharType="begin"/>
        </w:r>
        <w:r>
          <w:instrText xml:space="preserve"> PAGEREF _Toc17664 \h </w:instrText>
        </w:r>
        <w:r>
          <w:fldChar w:fldCharType="separate"/>
        </w:r>
        <w:r>
          <w:t>50</w:t>
        </w:r>
        <w:r>
          <w:fldChar w:fldCharType="end"/>
        </w:r>
      </w:hyperlink>
    </w:p>
    <w:p>
      <w:pPr>
        <w:pStyle w:val="TOC2"/>
        <w:tabs>
          <w:tab w:val="right" w:leader="dot" w:pos="8306"/>
        </w:tabs>
      </w:pPr>
      <w:hyperlink w:anchor="_Toc19817" w:history="1">
        <w:r>
          <w:rPr>
            <w:rFonts w:ascii="仿宋" w:eastAsia="仿宋" w:hAnsi="仿宋" w:cs="仿宋" w:hint="eastAsia"/>
            <w:lang w:eastAsia="zh-CN"/>
          </w:rPr>
          <w:t>(一)、建筑工程设计原则</w:t>
        </w:r>
        <w:r>
          <w:tab/>
        </w:r>
        <w:r>
          <w:fldChar w:fldCharType="begin"/>
        </w:r>
        <w:r>
          <w:instrText xml:space="preserve"> PAGEREF _Toc19817 \h </w:instrText>
        </w:r>
        <w:r>
          <w:fldChar w:fldCharType="separate"/>
        </w:r>
        <w:r>
          <w:t>50</w:t>
        </w:r>
        <w:r>
          <w:fldChar w:fldCharType="end"/>
        </w:r>
      </w:hyperlink>
    </w:p>
    <w:p>
      <w:pPr>
        <w:pStyle w:val="TOC2"/>
        <w:tabs>
          <w:tab w:val="right" w:leader="dot" w:pos="8306"/>
        </w:tabs>
      </w:pPr>
      <w:hyperlink w:anchor="_Toc9009" w:history="1">
        <w:r>
          <w:rPr>
            <w:rFonts w:ascii="仿宋" w:eastAsia="仿宋" w:hAnsi="仿宋" w:cs="仿宋" w:hint="eastAsia"/>
            <w:lang w:eastAsia="zh-CN"/>
          </w:rPr>
          <w:t>(二)、土建工程建设指标</w:t>
        </w:r>
        <w:r>
          <w:tab/>
        </w:r>
        <w:r>
          <w:fldChar w:fldCharType="begin"/>
        </w:r>
        <w:r>
          <w:instrText xml:space="preserve"> PAGEREF _Toc9009 \h </w:instrText>
        </w:r>
        <w:r>
          <w:fldChar w:fldCharType="separate"/>
        </w:r>
        <w:r>
          <w:t>53</w:t>
        </w:r>
        <w:r>
          <w:fldChar w:fldCharType="end"/>
        </w:r>
      </w:hyperlink>
    </w:p>
    <w:p>
      <w:pPr>
        <w:pStyle w:val="TOC1"/>
        <w:tabs>
          <w:tab w:val="right" w:leader="dot" w:pos="8306"/>
        </w:tabs>
      </w:pPr>
      <w:hyperlink w:anchor="_Toc14458" w:history="1">
        <w:r>
          <w:rPr>
            <w:rFonts w:ascii="仿宋" w:eastAsia="仿宋" w:hAnsi="仿宋" w:cs="仿宋" w:hint="eastAsia"/>
            <w:lang w:eastAsia="zh-CN"/>
          </w:rPr>
          <w:t>十四、利益相关者分析与沟通计划</w:t>
        </w:r>
        <w:r>
          <w:tab/>
        </w:r>
        <w:r>
          <w:fldChar w:fldCharType="begin"/>
        </w:r>
        <w:r>
          <w:instrText xml:space="preserve"> PAGEREF _Toc14458 \h </w:instrText>
        </w:r>
        <w:r>
          <w:fldChar w:fldCharType="separate"/>
        </w:r>
        <w:r>
          <w:t>55</w:t>
        </w:r>
        <w:r>
          <w:fldChar w:fldCharType="end"/>
        </w:r>
      </w:hyperlink>
    </w:p>
    <w:p>
      <w:pPr>
        <w:pStyle w:val="TOC2"/>
        <w:tabs>
          <w:tab w:val="right" w:leader="dot" w:pos="8306"/>
        </w:tabs>
      </w:pPr>
      <w:hyperlink w:anchor="_Toc18862" w:history="1">
        <w:r>
          <w:rPr>
            <w:rFonts w:ascii="仿宋" w:eastAsia="仿宋" w:hAnsi="仿宋" w:cs="仿宋" w:hint="eastAsia"/>
            <w:lang w:eastAsia="zh-CN"/>
          </w:rPr>
          <w:t>(一)、利益相关者分析</w:t>
        </w:r>
        <w:r>
          <w:tab/>
        </w:r>
        <w:r>
          <w:fldChar w:fldCharType="begin"/>
        </w:r>
        <w:r>
          <w:instrText xml:space="preserve"> PAGEREF _Toc18862 \h </w:instrText>
        </w:r>
        <w:r>
          <w:fldChar w:fldCharType="separate"/>
        </w:r>
        <w:r>
          <w:t>55</w:t>
        </w:r>
        <w:r>
          <w:fldChar w:fldCharType="end"/>
        </w:r>
      </w:hyperlink>
    </w:p>
    <w:p>
      <w:pPr>
        <w:pStyle w:val="TOC2"/>
        <w:tabs>
          <w:tab w:val="right" w:leader="dot" w:pos="8306"/>
        </w:tabs>
      </w:pPr>
      <w:hyperlink w:anchor="_Toc9239" w:history="1">
        <w:r>
          <w:rPr>
            <w:rFonts w:ascii="仿宋" w:eastAsia="仿宋" w:hAnsi="仿宋" w:cs="仿宋" w:hint="eastAsia"/>
            <w:lang w:eastAsia="zh-CN"/>
          </w:rPr>
          <w:t>(二)、沟通计划</w:t>
        </w:r>
        <w:r>
          <w:tab/>
        </w:r>
        <w:r>
          <w:fldChar w:fldCharType="begin"/>
        </w:r>
        <w:r>
          <w:instrText xml:space="preserve"> PAGEREF _Toc9239 \h </w:instrText>
        </w:r>
        <w:r>
          <w:fldChar w:fldCharType="separate"/>
        </w:r>
        <w:r>
          <w:t>56</w:t>
        </w:r>
        <w:r>
          <w:fldChar w:fldCharType="end"/>
        </w:r>
      </w:hyperlink>
    </w:p>
    <w:p>
      <w:pPr>
        <w:pStyle w:val="TOC1"/>
        <w:tabs>
          <w:tab w:val="right" w:leader="dot" w:pos="8306"/>
        </w:tabs>
      </w:pPr>
      <w:hyperlink w:anchor="_Toc10046" w:history="1">
        <w:r>
          <w:rPr>
            <w:rFonts w:ascii="仿宋" w:eastAsia="仿宋" w:hAnsi="仿宋" w:cs="仿宋" w:hint="eastAsia"/>
            <w:lang w:eastAsia="zh-CN"/>
          </w:rPr>
          <w:t>十五、金属涂料项目实施保障措施</w:t>
        </w:r>
        <w:r>
          <w:tab/>
        </w:r>
        <w:r>
          <w:fldChar w:fldCharType="begin"/>
        </w:r>
        <w:r>
          <w:instrText xml:space="preserve"> PAGEREF _Toc10046 \h </w:instrText>
        </w:r>
        <w:r>
          <w:fldChar w:fldCharType="separate"/>
        </w:r>
        <w:r>
          <w:t>57</w:t>
        </w:r>
        <w:r>
          <w:fldChar w:fldCharType="end"/>
        </w:r>
      </w:hyperlink>
    </w:p>
    <w:p>
      <w:pPr>
        <w:pStyle w:val="TOC2"/>
        <w:tabs>
          <w:tab w:val="right" w:leader="dot" w:pos="8306"/>
        </w:tabs>
      </w:pPr>
      <w:hyperlink w:anchor="_Toc29010" w:history="1">
        <w:r>
          <w:rPr>
            <w:rFonts w:ascii="仿宋" w:eastAsia="仿宋" w:hAnsi="仿宋" w:cs="仿宋" w:hint="eastAsia"/>
            <w:lang w:eastAsia="zh-CN"/>
          </w:rPr>
          <w:t>(一)、金属涂料项目实施保障机制</w:t>
        </w:r>
        <w:r>
          <w:tab/>
        </w:r>
        <w:r>
          <w:fldChar w:fldCharType="begin"/>
        </w:r>
        <w:r>
          <w:instrText xml:space="preserve"> PAGEREF _Toc29010 \h </w:instrText>
        </w:r>
        <w:r>
          <w:fldChar w:fldCharType="separate"/>
        </w:r>
        <w:r>
          <w:t>57</w:t>
        </w:r>
        <w:r>
          <w:fldChar w:fldCharType="end"/>
        </w:r>
      </w:hyperlink>
    </w:p>
    <w:p>
      <w:pPr>
        <w:pStyle w:val="TOC2"/>
        <w:tabs>
          <w:tab w:val="right" w:leader="dot" w:pos="8306"/>
        </w:tabs>
      </w:pPr>
      <w:hyperlink w:anchor="_Toc14448" w:history="1">
        <w:r>
          <w:rPr>
            <w:rFonts w:ascii="仿宋" w:eastAsia="仿宋" w:hAnsi="仿宋" w:cs="仿宋" w:hint="eastAsia"/>
            <w:lang w:eastAsia="zh-CN"/>
          </w:rPr>
          <w:t>(二)、金属涂料项目法律合规要求</w:t>
        </w:r>
        <w:r>
          <w:tab/>
        </w:r>
        <w:r>
          <w:fldChar w:fldCharType="begin"/>
        </w:r>
        <w:r>
          <w:instrText xml:space="preserve"> PAGEREF _Toc14448 \h </w:instrText>
        </w:r>
        <w:r>
          <w:fldChar w:fldCharType="separate"/>
        </w:r>
        <w:r>
          <w:t>61</w:t>
        </w:r>
        <w:r>
          <w:fldChar w:fldCharType="end"/>
        </w:r>
      </w:hyperlink>
    </w:p>
    <w:p>
      <w:pPr>
        <w:pStyle w:val="TOC2"/>
        <w:tabs>
          <w:tab w:val="right" w:leader="dot" w:pos="8306"/>
        </w:tabs>
      </w:pPr>
      <w:hyperlink w:anchor="_Toc21303" w:history="1">
        <w:r>
          <w:rPr>
            <w:rFonts w:ascii="仿宋" w:eastAsia="仿宋" w:hAnsi="仿宋" w:cs="仿宋" w:hint="eastAsia"/>
            <w:lang w:eastAsia="zh-CN"/>
          </w:rPr>
          <w:t>(三)、金属涂料项目合同管理与法律事务</w:t>
        </w:r>
        <w:r>
          <w:tab/>
        </w:r>
        <w:r>
          <w:fldChar w:fldCharType="begin"/>
        </w:r>
        <w:r>
          <w:instrText xml:space="preserve"> PAGEREF _Toc21303 \h </w:instrText>
        </w:r>
        <w:r>
          <w:fldChar w:fldCharType="separate"/>
        </w:r>
        <w:r>
          <w:t>65</w:t>
        </w:r>
        <w:r>
          <w:fldChar w:fldCharType="end"/>
        </w:r>
      </w:hyperlink>
    </w:p>
    <w:p>
      <w:pPr>
        <w:pStyle w:val="TOC2"/>
        <w:tabs>
          <w:tab w:val="right" w:leader="dot" w:pos="8306"/>
        </w:tabs>
      </w:pPr>
      <w:hyperlink w:anchor="_Toc20974" w:history="1">
        <w:r>
          <w:rPr>
            <w:rFonts w:ascii="仿宋" w:eastAsia="仿宋" w:hAnsi="仿宋" w:cs="仿宋" w:hint="eastAsia"/>
            <w:lang w:eastAsia="zh-CN"/>
          </w:rPr>
          <w:t>(四)、金属涂料项目知识产权保护策略</w:t>
        </w:r>
        <w:r>
          <w:tab/>
        </w:r>
        <w:r>
          <w:fldChar w:fldCharType="begin"/>
        </w:r>
        <w:r>
          <w:instrText xml:space="preserve"> PAGEREF _Toc20974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85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417"/>
      <w:r>
        <w:rPr>
          <w:rFonts w:ascii="仿宋" w:eastAsia="仿宋" w:hAnsi="仿宋" w:cs="仿宋" w:hint="eastAsia"/>
          <w:sz w:val="28"/>
          <w:lang w:eastAsia="zh-CN"/>
        </w:rPr>
        <w:t>一、金属涂料项目绩效评估</w:t>
      </w:r>
      <w:bookmarkEnd w:id="2"/>
    </w:p>
    <w:p>
      <w:pPr>
        <w:pStyle w:val="Heading2"/>
        <w:rPr>
          <w:rFonts w:ascii="仿宋" w:eastAsia="仿宋" w:hAnsi="仿宋" w:cs="仿宋" w:hint="eastAsia"/>
          <w:lang w:eastAsia="zh-CN"/>
        </w:rPr>
      </w:pPr>
      <w:bookmarkStart w:id="3" w:name="_Toc2105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金属涂料项目中，我们设计了一套全面的绩效评估指标，以确保金属涂料项目的可控和成功交付。这些指标跨足金属涂料项目目标、成本、进度和质量等多个维度，为我们提供了全面洞察金属涂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涂料项目目标达成率是我们关注的首要指标。我们设定了明确的目标，并通过定期监测和评估，迅速发现并应对潜在的目标偏差。这为金属涂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成本绩效是另一个核心关注点。通过实际成本与预算成本的对比分析，我们深入了解成本差异的原因，及时调整资源分配，保持金属涂料项目在经济效益方面的合理水平。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涂料项目进度作为关键的绩效指标之一，得到了精心的关注。我们制定了详细的金属涂料项目进度计划，并设立了进度符合度指标，确保实际进度与计划进度保持一致。这使我们能够快速发现和解决潜在的进度问题，保持金属涂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金属涂料项目绩效的不可或缺的一环。我们引入了一系列的质量标准和客户满意度指标，以确保金属涂料项目交付的成果在质量上达到或超越预期水平。通过持续监测这些指标，我们努力提升金属涂料项目整体质量水平，为金属涂料项目的成功交付提供有力保障。通过这些科学且全面的绩效评估，我们能够更好地引导金属涂料项目的持续改进，确保金属涂料项目目标的顺利达成。</w:t>
      </w:r>
    </w:p>
    <w:p>
      <w:pPr>
        <w:pStyle w:val="Heading2"/>
        <w:ind w:firstLine="560" w:firstLineChars="200"/>
        <w:rPr>
          <w:rFonts w:ascii="仿宋" w:eastAsia="仿宋" w:hAnsi="仿宋" w:cs="仿宋" w:hint="eastAsia"/>
          <w:sz w:val="28"/>
          <w:lang w:eastAsia="zh-CN"/>
        </w:rPr>
      </w:pPr>
      <w:bookmarkStart w:id="4" w:name="_Toc479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绩效评估是金属涂料项目中的关键环节，为确保金属涂料项目达到预期目标，我们采用了多层次、多维度的绩效评估方法。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金属涂料项目的战略目标对齐，确保每个决策和行动都与金属涂料项目整体目标保持一致。团队会定期召开战略对齐会议，审视当前工作与金属涂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金属涂料项目进度、质量、成本和风险等方面。这些指标通过数据收集和分析，为金属涂料项目管理团队提供了客观的评估依据。例如，我们通过金属涂料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绩效评估不仅仅停留在金属涂料项目内部，还考虑了金属涂料项目对外部环境的影响。我们定期进行干系人满意度调查，以了解各利益相关方对金属涂料项目的期望和满意度，并及时做出调整。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这种多层次、多角度的绩效评估方法，使得我们能够全面了解金属涂料项目的运行状态，及时做出调整，确保金属涂料项目在不断变化的环境中保持稳健前行。</w:t>
      </w:r>
    </w:p>
    <w:p>
      <w:pPr>
        <w:pStyle w:val="Heading2"/>
        <w:ind w:firstLine="560" w:firstLineChars="200"/>
        <w:rPr>
          <w:rFonts w:ascii="仿宋" w:eastAsia="仿宋" w:hAnsi="仿宋" w:cs="仿宋" w:hint="eastAsia"/>
          <w:sz w:val="28"/>
          <w:lang w:eastAsia="zh-CN"/>
        </w:rPr>
      </w:pPr>
      <w:bookmarkStart w:id="5" w:name="_Toc223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为了确保金属涂料项目的有效管理和不断优化，我们采用了精心设计的绩效评估周期。这个周期旨在实现灵活、实时和全面的评估，以适应金属涂料项目执行中的各种挑战。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金属涂料项目的不同需求，分为短期、中期和长期。短期评估关注每个迭代或工作周期，以及时发现和解决当前任务中的问题。中期评估涵盖几个迭代，深入了解整体金属涂料项目的趋势和性能。长期评估则着眼于整个金属涂料项目阶段，确保金属涂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金属涂料项目管理工具和协作平台，团队成员能够随时更新和分享金属涂料项目数据。这种实时性的反馈机制使我们能够及时察觉潜在问题，快速调整，保持金属涂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金属涂料项目的决策制定密不可分。每个周期的金属涂料项目回顾会议成为集体总结经验、识别问题深层次原因并找到创新解决方案的平台。这种定期的反思与调整机制使金属涂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2704"/>
      <w:r>
        <w:rPr>
          <w:rFonts w:ascii="仿宋" w:eastAsia="仿宋" w:hAnsi="仿宋" w:cs="仿宋" w:hint="eastAsia"/>
          <w:sz w:val="28"/>
          <w:lang w:eastAsia="zh-CN"/>
        </w:rPr>
        <w:t>二、金属涂料项目可持续发展</w:t>
      </w:r>
      <w:bookmarkEnd w:id="6"/>
    </w:p>
    <w:p>
      <w:pPr>
        <w:pStyle w:val="Heading2"/>
        <w:rPr>
          <w:rFonts w:ascii="仿宋" w:eastAsia="仿宋" w:hAnsi="仿宋" w:cs="仿宋" w:hint="eastAsia"/>
          <w:lang w:eastAsia="zh-CN"/>
        </w:rPr>
      </w:pPr>
      <w:bookmarkStart w:id="7" w:name="_Toc17236"/>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涂料项目中，金属涂料项目团队着眼于未来，明确了可持续发展的战略方向。制定的具体可持续发展目标包括降低资源使用、采用环保技术、最大化社会效益等。这一步骤不仅有助于金属涂料项目在环保和社会责任方面达到最高标准，也为未来提供了明确的指引，确保金属涂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可持续实践的融入金属涂料项目管理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金属涂料项目管理周期。从金属涂料项目规划开始，金属涂料项目团队就考虑了环境和社会的因素。在执行阶段，金属涂料项目团队积极推动绿色技术的应用，优化资源利用。此外，关注员工的社会责任，通过培训和沟通活动提高员工对可持续发展的认知，使他们能够在日常工作中践行可持续实践。这些举措不仅为金属涂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8526"/>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扎根于金属涂料项目的可持续发展理念，我们深信环保与社会责任是金属涂料项目成功的关键支柱。在金属涂料项目的每一步，我们都致力于通过创新和实践，履行对环境和社会的坚定责任。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涂料项目团队通过引入先进的环保技术、建立高效的废物处理系统以及推动能源节约措施，积极履行环保责任。定期的环保监测和评估确保金属涂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涂料项目不仅致力于自身可持续发展，还注重对社会的回馈。通过支持社区金属涂料项目、参与慈善事业、提供培训机会等方式，金属涂料项目积极履行社会责任。与当地社区建立积极互动，关注员工的工作与生活平衡，以及员工的身心健康，是金属涂料项目在社会责任层面的关键举措。这样的实践不仅增强了金属涂料项目在社会中的声誉，也促进了社会的共同繁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9" w:name="_Toc25807"/>
      <w:r>
        <w:rPr>
          <w:rFonts w:ascii="仿宋" w:eastAsia="仿宋" w:hAnsi="仿宋" w:cs="仿宋" w:hint="eastAsia"/>
          <w:sz w:val="28"/>
          <w:lang w:eastAsia="zh-CN"/>
        </w:rPr>
        <w:t>三、金属涂料项目建设背景及必要性分析</w:t>
      </w:r>
      <w:bookmarkEnd w:id="9"/>
    </w:p>
    <w:p>
      <w:pPr>
        <w:pStyle w:val="Heading2"/>
        <w:rPr>
          <w:rFonts w:ascii="仿宋" w:eastAsia="仿宋" w:hAnsi="仿宋" w:cs="仿宋" w:hint="eastAsia"/>
          <w:lang w:eastAsia="zh-CN"/>
        </w:rPr>
      </w:pPr>
      <w:bookmarkStart w:id="10" w:name="_Toc32241"/>
      <w:r>
        <w:rPr>
          <w:rFonts w:ascii="仿宋" w:eastAsia="仿宋" w:hAnsi="仿宋" w:cs="仿宋" w:hint="eastAsia"/>
          <w:lang w:eastAsia="zh-CN"/>
        </w:rPr>
        <w:t>(一)、金属涂料项目背景分析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涂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金属涂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金属涂料项目在这个潮流中的定位。同时，我们将关注行业内涌现的新兴机遇，以便金属涂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金属涂料项目提供了强大的发展动力。我们将聚焦于行业内最新的技术发展趋势，包括但不限于人工智能、大数据分析、物联网等领域。通过深度的技术研究，我们将确保金属涂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金属涂料项目发展的源泉。我们将投入更多的精力对市场需求进行深入剖析，超越表面的需求，深入挖掘潜在的市场痛点和机遇。通过对市场需求的细致了解，金属涂料项目将更有针对性地设计解决方案，满足市场的多样化需求，从而更好地促进金属涂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金属涂料项目战略至关重要。我们将对竞争态势进行更为深入的分析，包括但不限于市场份额、产品特点、客户满意度等多个维度。通过深度的竞争分析，金属涂料项目将能够更准确地把握市场脉搏，制定具有竞争力的金属涂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金属涂料项目的发展具有直接的影响。我们将进行更为全面的法规和政策分析，了解行业发展中的潜在法律风险和合规挑战。通过充分了解和遵守相关法规，金属涂料项目将确保在法律框架内合法合规运营，为金属涂料项目的稳健发展提供有力支持。</w:t>
      </w:r>
    </w:p>
    <w:p>
      <w:pPr>
        <w:pStyle w:val="Heading2"/>
        <w:ind w:firstLine="560" w:firstLineChars="200"/>
        <w:rPr>
          <w:rFonts w:ascii="仿宋" w:eastAsia="仿宋" w:hAnsi="仿宋" w:cs="仿宋" w:hint="eastAsia"/>
          <w:sz w:val="28"/>
          <w:lang w:eastAsia="zh-CN"/>
        </w:rPr>
      </w:pPr>
      <w:bookmarkStart w:id="11" w:name="_Toc21452"/>
      <w:r>
        <w:rPr>
          <w:rFonts w:ascii="仿宋" w:eastAsia="仿宋" w:hAnsi="仿宋" w:cs="仿宋" w:hint="eastAsia"/>
          <w:sz w:val="28"/>
          <w:lang w:eastAsia="zh-CN"/>
        </w:rPr>
        <w:t>(二)、金属涂料项目建设必要性分析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金属涂料项目建设的迫切性源于对行业发展趋势的深刻洞察。我们正处于一个行业变革的时代，科技创新、数字化转型成为企业发展的关键动力。金属涂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涂料项目建设不仅仅是为了跟上潮流，更是为了通过技术创新推动企业的持续发展。通过引入先进的技术和解决方案，金属涂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金属涂料项目的建设成为必然选择，通过提高产品质量、拓展服务领域，从而在竞争中获得更多的机会。金属涂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金属涂料项目建设的必要性体现在对客户需求更精准的满足。通过金属涂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金属涂料项目建设的背后是对企业持续创新的追求。只有通过不断创新，企业才能在竞争中立于不败之地。金属涂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8923"/>
      <w:r>
        <w:rPr>
          <w:rFonts w:ascii="仿宋" w:eastAsia="仿宋" w:hAnsi="仿宋" w:cs="仿宋" w:hint="eastAsia"/>
          <w:sz w:val="28"/>
          <w:lang w:eastAsia="zh-CN"/>
        </w:rPr>
        <w:t>四、金属涂料项目概论</w:t>
      </w:r>
      <w:bookmarkEnd w:id="12"/>
    </w:p>
    <w:p>
      <w:pPr>
        <w:pStyle w:val="Heading2"/>
        <w:rPr>
          <w:rFonts w:ascii="仿宋" w:eastAsia="仿宋" w:hAnsi="仿宋" w:cs="仿宋" w:hint="eastAsia"/>
          <w:lang w:eastAsia="zh-CN"/>
        </w:rPr>
      </w:pPr>
      <w:bookmarkStart w:id="13" w:name="_Toc11823"/>
      <w:r>
        <w:rPr>
          <w:rFonts w:ascii="仿宋" w:eastAsia="仿宋" w:hAnsi="仿宋" w:cs="仿宋" w:hint="eastAsia"/>
          <w:lang w:eastAsia="zh-CN"/>
        </w:rPr>
        <w:t>(一)、金属涂料项目概况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涂料项目的起源追溯至对市场的深入洞察。市场的不断演变与变革为金属涂料项目提供了难得的机遇。当前市场存在的需求缺口和变革的大环境共同构成了金属涂料项目的背景。这个金属涂料项目旨在充分利用市场机遇，填补行业中尚未满足的需求，为客户提供全新的解决方案。市场的变革和需求的增长使得这个金属涂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金属涂料项目名称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涂料项目正式命名为金属涂料。这个名称不仅仅是一个标识，更代表了金属涂料项目的核心理念和愿景。它蕴含着金属涂料项目所要解决问题的关键字，具有强烈的表达和辨识度，为金属涂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金属涂料项目目标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涂料项目的核心目标是提供一种全新、高效的解决方案，满足客户日益增长的需求。金属涂料项目追求的不仅仅是满足市场需求，更是在市场中获得卓越的竞争优势。通过不断提升产品或服务的质量和创新水平，金属涂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金属涂料项目范围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涂料项目全面涵盖了产品研发、制造、市场推广和售后服务，确保从产品设计到最终用户体验的全方位关注。这一全面的金属涂料项目范围是为了确保金属涂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金属涂料项目时间表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金属涂料项目计划在未来18个月内完成，包括研发、测试、市场试点和正式推出等不同阶段。这个时间表的合理设计是为了确保金属涂料项目各个阶段的顺利推进，以便按时交付高质量的成果。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金属涂料项目预算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金属涂料项目总预算估算为XX百万美元，主要分配在研发、市场推广、人员培训和运营等方面。这一充足的预算为金属涂料项目提供了充足的资源，确保金属涂料项目在各个方面都能取得优异的表现。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金属涂料项目风险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金属涂料项目可能面临的风险包括市场接受度低、技术难题、竞争激烈等。金属涂料项目团队已经制定了相应的风险应对计划，通过前瞻性的风险管理，确保金属涂料项目在面对不确定性时能够迅速做出应对。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金属涂料项目团队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金属涂料项目汇聚了一支经验丰富、多领域专业素养的核心团队，确保金属涂料项目在各个方面都能拥有高水平的执行力。团队的协同作战是金属涂料项目成功的关键因素之一。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金属涂料项目背景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金属涂料项目的背景根植于市场对更高效、创新产品的渴望，同时也受到科技发展对行业格局的深刻改变的影响。这为金属涂料项目提供了广阔的发展空间和市场需求。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金属涂料项目现状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截至目前，金属涂料项目已完成市场调研和技术验证，取得了初步的成功。这为金属涂料项目在未来的发展奠定了坚实的基础，为更远大的目标打下了坚实的基石。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5711"/>
      <w:r>
        <w:rPr>
          <w:rFonts w:ascii="仿宋" w:eastAsia="仿宋" w:hAnsi="仿宋" w:cs="仿宋" w:hint="eastAsia"/>
          <w:sz w:val="28"/>
          <w:lang w:eastAsia="zh-CN"/>
        </w:rPr>
        <w:t>(二)、金属涂料项目目标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keyword》金属涂料项目首要业务目标是在市场中占据有利地位，实现产品/服务的成功推广和销售。通过不断提升产品质量、创新性，金属涂料项目追求成为行业中的领导者，赢得更多客户的青睐。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在科技迅速发展的时代，金属涂料项目着眼于技术创新。通过持续的研发和技术升级，金属涂料项目旨在推出更具创新性的产品或服务，以满足市场对新鲜、先进解决方案的需求。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为了建立可持续的客户关系，金属涂料项目设定了客户满意度目标。通过提供卓越的产品质量和优质的客户服务，金属涂料项目追求赢得客户的信任和忠诚度，确保他们的满意度达到行业领先水平。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金属涂料项目注重社会责任和可持续发展。通过实施环保、社会责任金属涂料项目，金属涂料项目致力于在经济发展的同时保护环境，促进社会公平，实现可持续经营。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金属涂料项目的团队是实现目标的核心驱动力。因此，金属涂料项目设定了团队发展目标，包括提升团队成员的专业技能、培养领导力，以及搭建协同高效的团队工作氛围。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3240"/>
      <w:r>
        <w:rPr>
          <w:rFonts w:ascii="仿宋" w:eastAsia="仿宋" w:hAnsi="仿宋" w:cs="仿宋" w:hint="eastAsia"/>
          <w:sz w:val="28"/>
          <w:lang w:eastAsia="zh-CN"/>
        </w:rPr>
        <w:t>(三)、金属涂料项目提出的理由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金属涂料项目提出的理由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涂料项目的提出源于对市场机遇的深刻洞察。当前市场中存在的需求缺口和行业发展趋势表明，有巨大的商业机会等待被开发。通过准确捕捉市场机遇，金属涂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涂料项目的理念基于对技术创新的信仰。通过持续的研发和技术投入，金属涂料项目有望推出更具创新性的产品或服务。在科技飞速发展的当下，金属涂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涂料项目的提出是为了增强企业的行业竞争力。通过提升产品或服务的质量和独特性，金属涂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涂料项目响应了消费者需求的变化。随着社会和科技的不断发展，消费者对产品和服务的需求也在发生变化。通过深入了解并及时回应消费者的新需求，金属涂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金属涂料项目的提出是企业战略发展规划的一部分。在面对日益激烈的市场竞争和不断变化的商业环境中，金属涂料项目作为企业战略的一环，旨在为企业开辟新的增长领域，巩固企业在行业中的地位。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涂料项目的提出不仅仅是基于商业考量，还注重社会责任。通过推出环保、社会责任等方面的金属涂料项目，金属涂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金属涂料项目的提出反映了对利益相关者期望的关注。包括客户、员工、投资者等利益相关者在企业发展中都有着各自的期望，金属涂料项目力求在满足这些期望的同时，取得更大的共赢。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4113"/>
      <w:r>
        <w:rPr>
          <w:rFonts w:ascii="仿宋" w:eastAsia="仿宋" w:hAnsi="仿宋" w:cs="仿宋" w:hint="eastAsia"/>
          <w:sz w:val="28"/>
          <w:lang w:eastAsia="zh-CN"/>
        </w:rPr>
        <w:t>(四)、金属涂料项目意义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在实施金属涂料项目的过程中，我们不仅仅是在追逐商业成功，更是为企业和社会的多个层面创造了深远的意义。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涂料项目的首要意义在于提升企业的市场竞争力。通过持续的创新和对产品质量的高标准要求，金属涂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金属涂料项目的推进将促使行业技术水平的提升。通过引入先进技术和创新性解决方案，金属涂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金属涂料项目不仅创造了大量就业机会，提高了就业水平，还注重社会责任和环保。通过参与社会公益事业和推动环保金属涂料项目，金属涂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综合而言，金属涂料项目意义重大，不仅推动了企业的发展，也为行业和社会的进步贡献了积极力量。这是一个全面而深刻的影响，将在未来产生可持续的正面效应。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2677"/>
      <w:r>
        <w:rPr>
          <w:rFonts w:ascii="仿宋" w:eastAsia="仿宋" w:hAnsi="仿宋" w:cs="仿宋" w:hint="eastAsia"/>
          <w:sz w:val="28"/>
          <w:lang w:eastAsia="zh-CN"/>
        </w:rPr>
        <w:t>(五)、金属涂料项目背景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在当今迅猛发展的商业环境中，金属涂料项目的动因根植于对多方面因素的审慎考量。这个金属涂料项目的提出并非孤立的决策，而是对企业所处背景深入思考的产物。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市场的不断演变是金属涂料项目背后的首要原因。科技的迅速发展和全球市场的快速变化使得企业必须灵活应对。金属涂料项目应运而生，旨在通过创新性的解决方案迎合市场的多变需求，赢得竞争中的先机。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https://d.book118.com/558106035112006047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金属涂料项目规划设计纲要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金属涂料项目规划设计纲要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金属涂料项目规划设计纲要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金属涂料项目规划设计纲要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金属涂料项目规划设计纲要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金属涂料项目规划设计纲要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金属涂料项目规划设计纲要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金属涂料项目规划设计纲要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金属涂料项目规划设计纲要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金属涂料项目规划设计纲要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金属涂料项目规划设计纲要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金属涂料项目规划设计纲要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金属涂料项目规划设计纲要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金属涂料项目规划设计纲要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金属涂料项目规划设计纲要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金属涂料项目规划设计纲要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金属涂料项目规划设计纲要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600CE5"/>
    <w:rsid w:val="39600CE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8106035112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2024-03-07T03:38:00Z</dcterms:created>
  <dcterms:modified xsi:type="dcterms:W3CDTF">2024-03-07T03:38:48Z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A45B4E07A2B74BB798FD0DCEFEF4FE1C_11</vt:lpwstr>
  </property>
  <property fmtid="{D5CDD505-2E9C-101B-9397-08002B2CF9AE}" pid="3" name="KSOProductBuildVer">
    <vt:lpwstr>2052-12.1.0.16388</vt:lpwstr>
  </property>
</Properties>
</file>