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清梳联生产线项目规划设计方案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8" w:history="1">
        <w:r>
          <w:rPr>
            <w:rFonts w:ascii="仿宋" w:eastAsia="仿宋" w:hAnsi="仿宋" w:cs="仿宋" w:hint="eastAsia"/>
            <w:lang w:eastAsia="zh-CN"/>
          </w:rPr>
          <w:t>前言</w:t>
        </w:r>
        <w:r>
          <w:tab/>
        </w:r>
        <w:r>
          <w:fldChar w:fldCharType="begin"/>
        </w:r>
        <w:r>
          <w:instrText xml:space="preserve"> PAGEREF _Toc21728 \h </w:instrText>
        </w:r>
        <w:r>
          <w:fldChar w:fldCharType="separate"/>
        </w:r>
        <w:r>
          <w:t>3</w:t>
        </w:r>
        <w:r>
          <w:fldChar w:fldCharType="end"/>
        </w:r>
      </w:hyperlink>
    </w:p>
    <w:p>
      <w:pPr>
        <w:pStyle w:val="TOC1"/>
        <w:tabs>
          <w:tab w:val="right" w:leader="dot" w:pos="8306"/>
        </w:tabs>
      </w:pPr>
      <w:hyperlink w:anchor="_Toc26875" w:history="1">
        <w:r>
          <w:rPr>
            <w:rFonts w:ascii="仿宋" w:eastAsia="仿宋" w:hAnsi="仿宋" w:cs="仿宋" w:hint="eastAsia"/>
            <w:lang w:eastAsia="zh-CN"/>
          </w:rPr>
          <w:t>一、清梳联生产线项目危机管理</w:t>
        </w:r>
        <w:r>
          <w:tab/>
        </w:r>
        <w:r>
          <w:fldChar w:fldCharType="begin"/>
        </w:r>
        <w:r>
          <w:instrText xml:space="preserve"> PAGEREF _Toc26875 \h </w:instrText>
        </w:r>
        <w:r>
          <w:fldChar w:fldCharType="separate"/>
        </w:r>
        <w:r>
          <w:t>3</w:t>
        </w:r>
        <w:r>
          <w:fldChar w:fldCharType="end"/>
        </w:r>
      </w:hyperlink>
    </w:p>
    <w:p>
      <w:pPr>
        <w:pStyle w:val="TOC2"/>
        <w:tabs>
          <w:tab w:val="right" w:leader="dot" w:pos="8306"/>
        </w:tabs>
      </w:pPr>
      <w:hyperlink w:anchor="_Toc19428" w:history="1">
        <w:r>
          <w:rPr>
            <w:rFonts w:ascii="仿宋" w:eastAsia="仿宋" w:hAnsi="仿宋" w:cs="仿宋" w:hint="eastAsia"/>
            <w:lang w:eastAsia="zh-CN"/>
          </w:rPr>
          <w:t>(一)、危机预警与识别</w:t>
        </w:r>
        <w:r>
          <w:tab/>
        </w:r>
        <w:r>
          <w:fldChar w:fldCharType="begin"/>
        </w:r>
        <w:r>
          <w:instrText xml:space="preserve"> PAGEREF _Toc19428 \h </w:instrText>
        </w:r>
        <w:r>
          <w:fldChar w:fldCharType="separate"/>
        </w:r>
        <w:r>
          <w:t>3</w:t>
        </w:r>
        <w:r>
          <w:fldChar w:fldCharType="end"/>
        </w:r>
      </w:hyperlink>
    </w:p>
    <w:p>
      <w:pPr>
        <w:pStyle w:val="TOC2"/>
        <w:tabs>
          <w:tab w:val="right" w:leader="dot" w:pos="8306"/>
        </w:tabs>
      </w:pPr>
      <w:hyperlink w:anchor="_Toc13615" w:history="1">
        <w:r>
          <w:rPr>
            <w:rFonts w:ascii="仿宋" w:eastAsia="仿宋" w:hAnsi="仿宋" w:cs="仿宋" w:hint="eastAsia"/>
            <w:lang w:eastAsia="zh-CN"/>
          </w:rPr>
          <w:t>(二)、危机应对与恢复</w:t>
        </w:r>
        <w:r>
          <w:tab/>
        </w:r>
        <w:r>
          <w:fldChar w:fldCharType="begin"/>
        </w:r>
        <w:r>
          <w:instrText xml:space="preserve"> PAGEREF _Toc13615 \h </w:instrText>
        </w:r>
        <w:r>
          <w:fldChar w:fldCharType="separate"/>
        </w:r>
        <w:r>
          <w:t>4</w:t>
        </w:r>
        <w:r>
          <w:fldChar w:fldCharType="end"/>
        </w:r>
      </w:hyperlink>
    </w:p>
    <w:p>
      <w:pPr>
        <w:pStyle w:val="TOC1"/>
        <w:tabs>
          <w:tab w:val="right" w:leader="dot" w:pos="8306"/>
        </w:tabs>
      </w:pPr>
      <w:hyperlink w:anchor="_Toc13352" w:history="1">
        <w:r>
          <w:rPr>
            <w:rFonts w:ascii="仿宋" w:eastAsia="仿宋" w:hAnsi="仿宋" w:cs="仿宋" w:hint="eastAsia"/>
            <w:lang w:eastAsia="zh-CN"/>
          </w:rPr>
          <w:t>二、清梳联生产线项目选址可行性分析</w:t>
        </w:r>
        <w:r>
          <w:tab/>
        </w:r>
        <w:r>
          <w:fldChar w:fldCharType="begin"/>
        </w:r>
        <w:r>
          <w:instrText xml:space="preserve"> PAGEREF _Toc13352 \h </w:instrText>
        </w:r>
        <w:r>
          <w:fldChar w:fldCharType="separate"/>
        </w:r>
        <w:r>
          <w:t>5</w:t>
        </w:r>
        <w:r>
          <w:fldChar w:fldCharType="end"/>
        </w:r>
      </w:hyperlink>
    </w:p>
    <w:p>
      <w:pPr>
        <w:pStyle w:val="TOC2"/>
        <w:tabs>
          <w:tab w:val="right" w:leader="dot" w:pos="8306"/>
        </w:tabs>
      </w:pPr>
      <w:hyperlink w:anchor="_Toc29665" w:history="1">
        <w:r>
          <w:rPr>
            <w:rFonts w:ascii="仿宋" w:eastAsia="仿宋" w:hAnsi="仿宋" w:cs="仿宋" w:hint="eastAsia"/>
            <w:lang w:eastAsia="zh-CN"/>
          </w:rPr>
          <w:t>(一)、清梳联生产线项目选址</w:t>
        </w:r>
        <w:r>
          <w:tab/>
        </w:r>
        <w:r>
          <w:fldChar w:fldCharType="begin"/>
        </w:r>
        <w:r>
          <w:instrText xml:space="preserve"> PAGEREF _Toc29665 \h </w:instrText>
        </w:r>
        <w:r>
          <w:fldChar w:fldCharType="separate"/>
        </w:r>
        <w:r>
          <w:t>5</w:t>
        </w:r>
        <w:r>
          <w:fldChar w:fldCharType="end"/>
        </w:r>
      </w:hyperlink>
    </w:p>
    <w:p>
      <w:pPr>
        <w:pStyle w:val="TOC2"/>
        <w:tabs>
          <w:tab w:val="right" w:leader="dot" w:pos="8306"/>
        </w:tabs>
      </w:pPr>
      <w:hyperlink w:anchor="_Toc30523" w:history="1">
        <w:r>
          <w:rPr>
            <w:rFonts w:ascii="仿宋" w:eastAsia="仿宋" w:hAnsi="仿宋" w:cs="仿宋" w:hint="eastAsia"/>
            <w:lang w:eastAsia="zh-CN"/>
          </w:rPr>
          <w:t>(二)、用地控制指标</w:t>
        </w:r>
        <w:r>
          <w:tab/>
        </w:r>
        <w:r>
          <w:fldChar w:fldCharType="begin"/>
        </w:r>
        <w:r>
          <w:instrText xml:space="preserve"> PAGEREF _Toc30523 \h </w:instrText>
        </w:r>
        <w:r>
          <w:fldChar w:fldCharType="separate"/>
        </w:r>
        <w:r>
          <w:t>6</w:t>
        </w:r>
        <w:r>
          <w:fldChar w:fldCharType="end"/>
        </w:r>
      </w:hyperlink>
    </w:p>
    <w:p>
      <w:pPr>
        <w:pStyle w:val="TOC2"/>
        <w:tabs>
          <w:tab w:val="right" w:leader="dot" w:pos="8306"/>
        </w:tabs>
      </w:pPr>
      <w:hyperlink w:anchor="_Toc31819" w:history="1">
        <w:r>
          <w:rPr>
            <w:rFonts w:ascii="仿宋" w:eastAsia="仿宋" w:hAnsi="仿宋" w:cs="仿宋" w:hint="eastAsia"/>
            <w:lang w:eastAsia="zh-CN"/>
          </w:rPr>
          <w:t>(三)、节约用地措施</w:t>
        </w:r>
        <w:r>
          <w:tab/>
        </w:r>
        <w:r>
          <w:fldChar w:fldCharType="begin"/>
        </w:r>
        <w:r>
          <w:instrText xml:space="preserve"> PAGEREF _Toc31819 \h </w:instrText>
        </w:r>
        <w:r>
          <w:fldChar w:fldCharType="separate"/>
        </w:r>
        <w:r>
          <w:t>7</w:t>
        </w:r>
        <w:r>
          <w:fldChar w:fldCharType="end"/>
        </w:r>
      </w:hyperlink>
    </w:p>
    <w:p>
      <w:pPr>
        <w:pStyle w:val="TOC2"/>
        <w:tabs>
          <w:tab w:val="right" w:leader="dot" w:pos="8306"/>
        </w:tabs>
      </w:pPr>
      <w:hyperlink w:anchor="_Toc31666" w:history="1">
        <w:r>
          <w:rPr>
            <w:rFonts w:ascii="仿宋" w:eastAsia="仿宋" w:hAnsi="仿宋" w:cs="仿宋" w:hint="eastAsia"/>
            <w:lang w:eastAsia="zh-CN"/>
          </w:rPr>
          <w:t>(四)、总图布置方案</w:t>
        </w:r>
        <w:r>
          <w:tab/>
        </w:r>
        <w:r>
          <w:fldChar w:fldCharType="begin"/>
        </w:r>
        <w:r>
          <w:instrText xml:space="preserve"> PAGEREF _Toc31666 \h </w:instrText>
        </w:r>
        <w:r>
          <w:fldChar w:fldCharType="separate"/>
        </w:r>
        <w:r>
          <w:t>9</w:t>
        </w:r>
        <w:r>
          <w:fldChar w:fldCharType="end"/>
        </w:r>
      </w:hyperlink>
    </w:p>
    <w:p>
      <w:pPr>
        <w:pStyle w:val="TOC2"/>
        <w:tabs>
          <w:tab w:val="right" w:leader="dot" w:pos="8306"/>
        </w:tabs>
      </w:pPr>
      <w:hyperlink w:anchor="_Toc24043" w:history="1">
        <w:r>
          <w:rPr>
            <w:rFonts w:ascii="仿宋" w:eastAsia="仿宋" w:hAnsi="仿宋" w:cs="仿宋" w:hint="eastAsia"/>
            <w:lang w:eastAsia="zh-CN"/>
          </w:rPr>
          <w:t>(五)、选址综合评价</w:t>
        </w:r>
        <w:r>
          <w:tab/>
        </w:r>
        <w:r>
          <w:fldChar w:fldCharType="begin"/>
        </w:r>
        <w:r>
          <w:instrText xml:space="preserve"> PAGEREF _Toc24043 \h </w:instrText>
        </w:r>
        <w:r>
          <w:fldChar w:fldCharType="separate"/>
        </w:r>
        <w:r>
          <w:t>10</w:t>
        </w:r>
        <w:r>
          <w:fldChar w:fldCharType="end"/>
        </w:r>
      </w:hyperlink>
    </w:p>
    <w:p>
      <w:pPr>
        <w:pStyle w:val="TOC1"/>
        <w:tabs>
          <w:tab w:val="right" w:leader="dot" w:pos="8306"/>
        </w:tabs>
      </w:pPr>
      <w:hyperlink w:anchor="_Toc12640" w:history="1">
        <w:r>
          <w:rPr>
            <w:rFonts w:ascii="仿宋" w:eastAsia="仿宋" w:hAnsi="仿宋" w:cs="仿宋" w:hint="eastAsia"/>
            <w:lang w:eastAsia="zh-CN"/>
          </w:rPr>
          <w:t>三、清梳联生产线项目建设单位说明</w:t>
        </w:r>
        <w:r>
          <w:tab/>
        </w:r>
        <w:r>
          <w:fldChar w:fldCharType="begin"/>
        </w:r>
        <w:r>
          <w:instrText xml:space="preserve"> PAGEREF _Toc12640 \h </w:instrText>
        </w:r>
        <w:r>
          <w:fldChar w:fldCharType="separate"/>
        </w:r>
        <w:r>
          <w:t>11</w:t>
        </w:r>
        <w:r>
          <w:fldChar w:fldCharType="end"/>
        </w:r>
      </w:hyperlink>
    </w:p>
    <w:p>
      <w:pPr>
        <w:pStyle w:val="TOC2"/>
        <w:tabs>
          <w:tab w:val="right" w:leader="dot" w:pos="8306"/>
        </w:tabs>
      </w:pPr>
      <w:hyperlink w:anchor="_Toc13905" w:history="1">
        <w:r>
          <w:rPr>
            <w:rFonts w:ascii="仿宋" w:eastAsia="仿宋" w:hAnsi="仿宋" w:cs="仿宋" w:hint="eastAsia"/>
            <w:lang w:eastAsia="zh-CN"/>
          </w:rPr>
          <w:t>(一)、清梳联生产线项目承办单位基本情况</w:t>
        </w:r>
        <w:r>
          <w:tab/>
        </w:r>
        <w:r>
          <w:fldChar w:fldCharType="begin"/>
        </w:r>
        <w:r>
          <w:instrText xml:space="preserve"> PAGEREF _Toc13905 \h </w:instrText>
        </w:r>
        <w:r>
          <w:fldChar w:fldCharType="separate"/>
        </w:r>
        <w:r>
          <w:t>11</w:t>
        </w:r>
        <w:r>
          <w:fldChar w:fldCharType="end"/>
        </w:r>
      </w:hyperlink>
    </w:p>
    <w:p>
      <w:pPr>
        <w:pStyle w:val="TOC2"/>
        <w:tabs>
          <w:tab w:val="right" w:leader="dot" w:pos="8306"/>
        </w:tabs>
      </w:pPr>
      <w:hyperlink w:anchor="_Toc8315" w:history="1">
        <w:r>
          <w:rPr>
            <w:rFonts w:ascii="仿宋" w:eastAsia="仿宋" w:hAnsi="仿宋" w:cs="仿宋" w:hint="eastAsia"/>
            <w:lang w:eastAsia="zh-CN"/>
          </w:rPr>
          <w:t>(二)、公司经济效益分析</w:t>
        </w:r>
        <w:r>
          <w:tab/>
        </w:r>
        <w:r>
          <w:fldChar w:fldCharType="begin"/>
        </w:r>
        <w:r>
          <w:instrText xml:space="preserve"> PAGEREF _Toc8315 \h </w:instrText>
        </w:r>
        <w:r>
          <w:fldChar w:fldCharType="separate"/>
        </w:r>
        <w:r>
          <w:t>11</w:t>
        </w:r>
        <w:r>
          <w:fldChar w:fldCharType="end"/>
        </w:r>
      </w:hyperlink>
    </w:p>
    <w:p>
      <w:pPr>
        <w:pStyle w:val="TOC1"/>
        <w:tabs>
          <w:tab w:val="right" w:leader="dot" w:pos="8306"/>
        </w:tabs>
      </w:pPr>
      <w:hyperlink w:anchor="_Toc21047" w:history="1">
        <w:r>
          <w:rPr>
            <w:rFonts w:ascii="仿宋" w:eastAsia="仿宋" w:hAnsi="仿宋" w:cs="仿宋" w:hint="eastAsia"/>
            <w:lang w:eastAsia="zh-CN"/>
          </w:rPr>
          <w:t>四、清梳联生产线项目文档管理</w:t>
        </w:r>
        <w:r>
          <w:tab/>
        </w:r>
        <w:r>
          <w:fldChar w:fldCharType="begin"/>
        </w:r>
        <w:r>
          <w:instrText xml:space="preserve"> PAGEREF _Toc21047 \h </w:instrText>
        </w:r>
        <w:r>
          <w:fldChar w:fldCharType="separate"/>
        </w:r>
        <w:r>
          <w:t>12</w:t>
        </w:r>
        <w:r>
          <w:fldChar w:fldCharType="end"/>
        </w:r>
      </w:hyperlink>
    </w:p>
    <w:p>
      <w:pPr>
        <w:pStyle w:val="TOC2"/>
        <w:tabs>
          <w:tab w:val="right" w:leader="dot" w:pos="8306"/>
        </w:tabs>
      </w:pPr>
      <w:hyperlink w:anchor="_Toc6857" w:history="1">
        <w:r>
          <w:rPr>
            <w:rFonts w:ascii="仿宋" w:eastAsia="仿宋" w:hAnsi="仿宋" w:cs="仿宋" w:hint="eastAsia"/>
            <w:lang w:eastAsia="zh-CN"/>
          </w:rPr>
          <w:t>(一)、文档编制与审查</w:t>
        </w:r>
        <w:r>
          <w:tab/>
        </w:r>
        <w:r>
          <w:fldChar w:fldCharType="begin"/>
        </w:r>
        <w:r>
          <w:instrText xml:space="preserve"> PAGEREF _Toc6857 \h </w:instrText>
        </w:r>
        <w:r>
          <w:fldChar w:fldCharType="separate"/>
        </w:r>
        <w:r>
          <w:t>12</w:t>
        </w:r>
        <w:r>
          <w:fldChar w:fldCharType="end"/>
        </w:r>
      </w:hyperlink>
    </w:p>
    <w:p>
      <w:pPr>
        <w:pStyle w:val="TOC2"/>
        <w:tabs>
          <w:tab w:val="right" w:leader="dot" w:pos="8306"/>
        </w:tabs>
      </w:pPr>
      <w:hyperlink w:anchor="_Toc23668" w:history="1">
        <w:r>
          <w:rPr>
            <w:rFonts w:ascii="仿宋" w:eastAsia="仿宋" w:hAnsi="仿宋" w:cs="仿宋" w:hint="eastAsia"/>
            <w:lang w:eastAsia="zh-CN"/>
          </w:rPr>
          <w:t>(二)、文档发布与分发</w:t>
        </w:r>
        <w:r>
          <w:tab/>
        </w:r>
        <w:r>
          <w:fldChar w:fldCharType="begin"/>
        </w:r>
        <w:r>
          <w:instrText xml:space="preserve"> PAGEREF _Toc23668 \h </w:instrText>
        </w:r>
        <w:r>
          <w:fldChar w:fldCharType="separate"/>
        </w:r>
        <w:r>
          <w:t>14</w:t>
        </w:r>
        <w:r>
          <w:fldChar w:fldCharType="end"/>
        </w:r>
      </w:hyperlink>
    </w:p>
    <w:p>
      <w:pPr>
        <w:pStyle w:val="TOC2"/>
        <w:tabs>
          <w:tab w:val="right" w:leader="dot" w:pos="8306"/>
        </w:tabs>
      </w:pPr>
      <w:hyperlink w:anchor="_Toc26435" w:history="1">
        <w:r>
          <w:rPr>
            <w:rFonts w:ascii="仿宋" w:eastAsia="仿宋" w:hAnsi="仿宋" w:cs="仿宋" w:hint="eastAsia"/>
            <w:lang w:eastAsia="zh-CN"/>
          </w:rPr>
          <w:t>(三)、文档存档与归档</w:t>
        </w:r>
        <w:r>
          <w:tab/>
        </w:r>
        <w:r>
          <w:fldChar w:fldCharType="begin"/>
        </w:r>
        <w:r>
          <w:instrText xml:space="preserve"> PAGEREF _Toc26435 \h </w:instrText>
        </w:r>
        <w:r>
          <w:fldChar w:fldCharType="separate"/>
        </w:r>
        <w:r>
          <w:t>15</w:t>
        </w:r>
        <w:r>
          <w:fldChar w:fldCharType="end"/>
        </w:r>
      </w:hyperlink>
    </w:p>
    <w:p>
      <w:pPr>
        <w:pStyle w:val="TOC1"/>
        <w:tabs>
          <w:tab w:val="right" w:leader="dot" w:pos="8306"/>
        </w:tabs>
      </w:pPr>
      <w:hyperlink w:anchor="_Toc12692" w:history="1">
        <w:r>
          <w:rPr>
            <w:rFonts w:ascii="仿宋" w:eastAsia="仿宋" w:hAnsi="仿宋" w:cs="仿宋" w:hint="eastAsia"/>
            <w:lang w:eastAsia="zh-CN"/>
          </w:rPr>
          <w:t>五、清梳联生产线项目土建工程</w:t>
        </w:r>
        <w:r>
          <w:tab/>
        </w:r>
        <w:r>
          <w:fldChar w:fldCharType="begin"/>
        </w:r>
        <w:r>
          <w:instrText xml:space="preserve"> PAGEREF _Toc12692 \h </w:instrText>
        </w:r>
        <w:r>
          <w:fldChar w:fldCharType="separate"/>
        </w:r>
        <w:r>
          <w:t>16</w:t>
        </w:r>
        <w:r>
          <w:fldChar w:fldCharType="end"/>
        </w:r>
      </w:hyperlink>
    </w:p>
    <w:p>
      <w:pPr>
        <w:pStyle w:val="TOC2"/>
        <w:tabs>
          <w:tab w:val="right" w:leader="dot" w:pos="8306"/>
        </w:tabs>
      </w:pPr>
      <w:hyperlink w:anchor="_Toc17369" w:history="1">
        <w:r>
          <w:rPr>
            <w:rFonts w:ascii="仿宋" w:eastAsia="仿宋" w:hAnsi="仿宋" w:cs="仿宋" w:hint="eastAsia"/>
            <w:lang w:eastAsia="zh-CN"/>
          </w:rPr>
          <w:t>(一)、建筑工程设计原则</w:t>
        </w:r>
        <w:r>
          <w:tab/>
        </w:r>
        <w:r>
          <w:fldChar w:fldCharType="begin"/>
        </w:r>
        <w:r>
          <w:instrText xml:space="preserve"> PAGEREF _Toc17369 \h </w:instrText>
        </w:r>
        <w:r>
          <w:fldChar w:fldCharType="separate"/>
        </w:r>
        <w:r>
          <w:t>16</w:t>
        </w:r>
        <w:r>
          <w:fldChar w:fldCharType="end"/>
        </w:r>
      </w:hyperlink>
    </w:p>
    <w:p>
      <w:pPr>
        <w:pStyle w:val="TOC2"/>
        <w:tabs>
          <w:tab w:val="right" w:leader="dot" w:pos="8306"/>
        </w:tabs>
      </w:pPr>
      <w:hyperlink w:anchor="_Toc25876" w:history="1">
        <w:r>
          <w:rPr>
            <w:rFonts w:ascii="仿宋" w:eastAsia="仿宋" w:hAnsi="仿宋" w:cs="仿宋" w:hint="eastAsia"/>
            <w:lang w:eastAsia="zh-CN"/>
          </w:rPr>
          <w:t>(二)、土建工程设计年限及安全等级</w:t>
        </w:r>
        <w:r>
          <w:tab/>
        </w:r>
        <w:r>
          <w:fldChar w:fldCharType="begin"/>
        </w:r>
        <w:r>
          <w:instrText xml:space="preserve"> PAGEREF _Toc25876 \h </w:instrText>
        </w:r>
        <w:r>
          <w:fldChar w:fldCharType="separate"/>
        </w:r>
        <w:r>
          <w:t>17</w:t>
        </w:r>
        <w:r>
          <w:fldChar w:fldCharType="end"/>
        </w:r>
      </w:hyperlink>
    </w:p>
    <w:p>
      <w:pPr>
        <w:pStyle w:val="TOC2"/>
        <w:tabs>
          <w:tab w:val="right" w:leader="dot" w:pos="8306"/>
        </w:tabs>
      </w:pPr>
      <w:hyperlink w:anchor="_Toc13875" w:history="1">
        <w:r>
          <w:rPr>
            <w:rFonts w:ascii="仿宋" w:eastAsia="仿宋" w:hAnsi="仿宋" w:cs="仿宋" w:hint="eastAsia"/>
            <w:lang w:eastAsia="zh-CN"/>
          </w:rPr>
          <w:t>(三)、建筑工程设计总体要求</w:t>
        </w:r>
        <w:r>
          <w:tab/>
        </w:r>
        <w:r>
          <w:fldChar w:fldCharType="begin"/>
        </w:r>
        <w:r>
          <w:instrText xml:space="preserve"> PAGEREF _Toc13875 \h </w:instrText>
        </w:r>
        <w:r>
          <w:fldChar w:fldCharType="separate"/>
        </w:r>
        <w:r>
          <w:t>18</w:t>
        </w:r>
        <w:r>
          <w:fldChar w:fldCharType="end"/>
        </w:r>
      </w:hyperlink>
    </w:p>
    <w:p>
      <w:pPr>
        <w:pStyle w:val="TOC2"/>
        <w:tabs>
          <w:tab w:val="right" w:leader="dot" w:pos="8306"/>
        </w:tabs>
      </w:pPr>
      <w:hyperlink w:anchor="_Toc11667" w:history="1">
        <w:r>
          <w:rPr>
            <w:rFonts w:ascii="仿宋" w:eastAsia="仿宋" w:hAnsi="仿宋" w:cs="仿宋" w:hint="eastAsia"/>
            <w:lang w:eastAsia="zh-CN"/>
          </w:rPr>
          <w:t>(四)、土建工程建设指标</w:t>
        </w:r>
        <w:r>
          <w:tab/>
        </w:r>
        <w:r>
          <w:fldChar w:fldCharType="begin"/>
        </w:r>
        <w:r>
          <w:instrText xml:space="preserve"> PAGEREF _Toc11667 \h </w:instrText>
        </w:r>
        <w:r>
          <w:fldChar w:fldCharType="separate"/>
        </w:r>
        <w:r>
          <w:t>19</w:t>
        </w:r>
        <w:r>
          <w:fldChar w:fldCharType="end"/>
        </w:r>
      </w:hyperlink>
    </w:p>
    <w:p>
      <w:pPr>
        <w:pStyle w:val="TOC1"/>
        <w:tabs>
          <w:tab w:val="right" w:leader="dot" w:pos="8306"/>
        </w:tabs>
      </w:pPr>
      <w:hyperlink w:anchor="_Toc11176" w:history="1">
        <w:r>
          <w:rPr>
            <w:rFonts w:ascii="仿宋" w:eastAsia="仿宋" w:hAnsi="仿宋" w:cs="仿宋" w:hint="eastAsia"/>
            <w:lang w:eastAsia="zh-CN"/>
          </w:rPr>
          <w:t>六、清梳联生产线项目绩效评估</w:t>
        </w:r>
        <w:r>
          <w:tab/>
        </w:r>
        <w:r>
          <w:fldChar w:fldCharType="begin"/>
        </w:r>
        <w:r>
          <w:instrText xml:space="preserve"> PAGEREF _Toc11176 \h </w:instrText>
        </w:r>
        <w:r>
          <w:fldChar w:fldCharType="separate"/>
        </w:r>
        <w:r>
          <w:t>19</w:t>
        </w:r>
        <w:r>
          <w:fldChar w:fldCharType="end"/>
        </w:r>
      </w:hyperlink>
    </w:p>
    <w:p>
      <w:pPr>
        <w:pStyle w:val="TOC2"/>
        <w:tabs>
          <w:tab w:val="right" w:leader="dot" w:pos="8306"/>
        </w:tabs>
      </w:pPr>
      <w:hyperlink w:anchor="_Toc22393" w:history="1">
        <w:r>
          <w:rPr>
            <w:rFonts w:ascii="仿宋" w:eastAsia="仿宋" w:hAnsi="仿宋" w:cs="仿宋" w:hint="eastAsia"/>
            <w:lang w:eastAsia="zh-CN"/>
          </w:rPr>
          <w:t>(一)、绩效评估指标</w:t>
        </w:r>
        <w:r>
          <w:tab/>
        </w:r>
        <w:r>
          <w:fldChar w:fldCharType="begin"/>
        </w:r>
        <w:r>
          <w:instrText xml:space="preserve"> PAGEREF _Toc22393 \h </w:instrText>
        </w:r>
        <w:r>
          <w:fldChar w:fldCharType="separate"/>
        </w:r>
        <w:r>
          <w:t>19</w:t>
        </w:r>
        <w:r>
          <w:fldChar w:fldCharType="end"/>
        </w:r>
      </w:hyperlink>
    </w:p>
    <w:p>
      <w:pPr>
        <w:pStyle w:val="TOC2"/>
        <w:tabs>
          <w:tab w:val="right" w:leader="dot" w:pos="8306"/>
        </w:tabs>
      </w:pPr>
      <w:hyperlink w:anchor="_Toc10691" w:history="1">
        <w:r>
          <w:rPr>
            <w:rFonts w:ascii="仿宋" w:eastAsia="仿宋" w:hAnsi="仿宋" w:cs="仿宋" w:hint="eastAsia"/>
            <w:lang w:eastAsia="zh-CN"/>
          </w:rPr>
          <w:t>(二)、绩效评估方法</w:t>
        </w:r>
        <w:r>
          <w:tab/>
        </w:r>
        <w:r>
          <w:fldChar w:fldCharType="begin"/>
        </w:r>
        <w:r>
          <w:instrText xml:space="preserve"> PAGEREF _Toc10691 \h </w:instrText>
        </w:r>
        <w:r>
          <w:fldChar w:fldCharType="separate"/>
        </w:r>
        <w:r>
          <w:t>20</w:t>
        </w:r>
        <w:r>
          <w:fldChar w:fldCharType="end"/>
        </w:r>
      </w:hyperlink>
    </w:p>
    <w:p>
      <w:pPr>
        <w:pStyle w:val="TOC2"/>
        <w:tabs>
          <w:tab w:val="right" w:leader="dot" w:pos="8306"/>
        </w:tabs>
      </w:pPr>
      <w:hyperlink w:anchor="_Toc6625" w:history="1">
        <w:r>
          <w:rPr>
            <w:rFonts w:ascii="仿宋" w:eastAsia="仿宋" w:hAnsi="仿宋" w:cs="仿宋" w:hint="eastAsia"/>
            <w:lang w:eastAsia="zh-CN"/>
          </w:rPr>
          <w:t>(三)、绩效评估周期</w:t>
        </w:r>
        <w:r>
          <w:tab/>
        </w:r>
        <w:r>
          <w:fldChar w:fldCharType="begin"/>
        </w:r>
        <w:r>
          <w:instrText xml:space="preserve"> PAGEREF _Toc6625 \h </w:instrText>
        </w:r>
        <w:r>
          <w:fldChar w:fldCharType="separate"/>
        </w:r>
        <w:r>
          <w:t>21</w:t>
        </w:r>
        <w:r>
          <w:fldChar w:fldCharType="end"/>
        </w:r>
      </w:hyperlink>
    </w:p>
    <w:p>
      <w:pPr>
        <w:pStyle w:val="TOC1"/>
        <w:tabs>
          <w:tab w:val="right" w:leader="dot" w:pos="8306"/>
        </w:tabs>
      </w:pPr>
      <w:hyperlink w:anchor="_Toc7175" w:history="1">
        <w:r>
          <w:rPr>
            <w:rFonts w:ascii="仿宋" w:eastAsia="仿宋" w:hAnsi="仿宋" w:cs="仿宋" w:hint="eastAsia"/>
            <w:lang w:eastAsia="zh-CN"/>
          </w:rPr>
          <w:t>七、清梳联生产线项目投资规划</w:t>
        </w:r>
        <w:r>
          <w:tab/>
        </w:r>
        <w:r>
          <w:fldChar w:fldCharType="begin"/>
        </w:r>
        <w:r>
          <w:instrText xml:space="preserve"> PAGEREF _Toc7175 \h </w:instrText>
        </w:r>
        <w:r>
          <w:fldChar w:fldCharType="separate"/>
        </w:r>
        <w:r>
          <w:t>22</w:t>
        </w:r>
        <w:r>
          <w:fldChar w:fldCharType="end"/>
        </w:r>
      </w:hyperlink>
    </w:p>
    <w:p>
      <w:pPr>
        <w:pStyle w:val="TOC2"/>
        <w:tabs>
          <w:tab w:val="right" w:leader="dot" w:pos="8306"/>
        </w:tabs>
      </w:pPr>
      <w:hyperlink w:anchor="_Toc18375" w:history="1">
        <w:r>
          <w:rPr>
            <w:rFonts w:ascii="仿宋" w:eastAsia="仿宋" w:hAnsi="仿宋" w:cs="仿宋" w:hint="eastAsia"/>
            <w:lang w:eastAsia="zh-CN"/>
          </w:rPr>
          <w:t>(一)、清梳联生产线项目总投资估算</w:t>
        </w:r>
        <w:r>
          <w:tab/>
        </w:r>
        <w:r>
          <w:fldChar w:fldCharType="begin"/>
        </w:r>
        <w:r>
          <w:instrText xml:space="preserve"> PAGEREF _Toc18375 \h </w:instrText>
        </w:r>
        <w:r>
          <w:fldChar w:fldCharType="separate"/>
        </w:r>
        <w:r>
          <w:t>22</w:t>
        </w:r>
        <w:r>
          <w:fldChar w:fldCharType="end"/>
        </w:r>
      </w:hyperlink>
    </w:p>
    <w:p>
      <w:pPr>
        <w:pStyle w:val="TOC2"/>
        <w:tabs>
          <w:tab w:val="right" w:leader="dot" w:pos="8306"/>
        </w:tabs>
      </w:pPr>
      <w:hyperlink w:anchor="_Toc28891" w:history="1">
        <w:r>
          <w:rPr>
            <w:rFonts w:ascii="仿宋" w:eastAsia="仿宋" w:hAnsi="仿宋" w:cs="仿宋" w:hint="eastAsia"/>
            <w:lang w:eastAsia="zh-CN"/>
          </w:rPr>
          <w:t>(二)、资金筹措</w:t>
        </w:r>
        <w:r>
          <w:tab/>
        </w:r>
        <w:r>
          <w:fldChar w:fldCharType="begin"/>
        </w:r>
        <w:r>
          <w:instrText xml:space="preserve"> PAGEREF _Toc28891 \h </w:instrText>
        </w:r>
        <w:r>
          <w:fldChar w:fldCharType="separate"/>
        </w:r>
        <w:r>
          <w:t>24</w:t>
        </w:r>
        <w:r>
          <w:fldChar w:fldCharType="end"/>
        </w:r>
      </w:hyperlink>
    </w:p>
    <w:p>
      <w:pPr>
        <w:pStyle w:val="TOC1"/>
        <w:tabs>
          <w:tab w:val="right" w:leader="dot" w:pos="8306"/>
        </w:tabs>
      </w:pPr>
      <w:hyperlink w:anchor="_Toc26579" w:history="1">
        <w:r>
          <w:rPr>
            <w:rFonts w:ascii="仿宋" w:eastAsia="仿宋" w:hAnsi="仿宋" w:cs="仿宋" w:hint="eastAsia"/>
            <w:lang w:eastAsia="zh-CN"/>
          </w:rPr>
          <w:t>八、清梳联生产线项目社会影响</w:t>
        </w:r>
        <w:r>
          <w:tab/>
        </w:r>
        <w:r>
          <w:fldChar w:fldCharType="begin"/>
        </w:r>
        <w:r>
          <w:instrText xml:space="preserve"> PAGEREF _Toc26579 \h </w:instrText>
        </w:r>
        <w:r>
          <w:fldChar w:fldCharType="separate"/>
        </w:r>
        <w:r>
          <w:t>24</w:t>
        </w:r>
        <w:r>
          <w:fldChar w:fldCharType="end"/>
        </w:r>
      </w:hyperlink>
    </w:p>
    <w:p>
      <w:pPr>
        <w:pStyle w:val="TOC2"/>
        <w:tabs>
          <w:tab w:val="right" w:leader="dot" w:pos="8306"/>
        </w:tabs>
      </w:pPr>
      <w:hyperlink w:anchor="_Toc1727" w:history="1">
        <w:r>
          <w:rPr>
            <w:rFonts w:ascii="仿宋" w:eastAsia="仿宋" w:hAnsi="仿宋" w:cs="仿宋" w:hint="eastAsia"/>
            <w:lang w:eastAsia="zh-CN"/>
          </w:rPr>
          <w:t>(一)、社会责任与义务</w:t>
        </w:r>
        <w:r>
          <w:tab/>
        </w:r>
        <w:r>
          <w:fldChar w:fldCharType="begin"/>
        </w:r>
        <w:r>
          <w:instrText xml:space="preserve"> PAGEREF _Toc1727 \h </w:instrText>
        </w:r>
        <w:r>
          <w:fldChar w:fldCharType="separate"/>
        </w:r>
        <w:r>
          <w:t>24</w:t>
        </w:r>
        <w:r>
          <w:fldChar w:fldCharType="end"/>
        </w:r>
      </w:hyperlink>
    </w:p>
    <w:p>
      <w:pPr>
        <w:pStyle w:val="TOC2"/>
        <w:tabs>
          <w:tab w:val="right" w:leader="dot" w:pos="8306"/>
        </w:tabs>
      </w:pPr>
      <w:hyperlink w:anchor="_Toc20270" w:history="1">
        <w:r>
          <w:rPr>
            <w:rFonts w:ascii="仿宋" w:eastAsia="仿宋" w:hAnsi="仿宋" w:cs="仿宋" w:hint="eastAsia"/>
            <w:lang w:eastAsia="zh-CN"/>
          </w:rPr>
          <w:t>(二)、社会参与与沟通</w:t>
        </w:r>
        <w:r>
          <w:tab/>
        </w:r>
        <w:r>
          <w:fldChar w:fldCharType="begin"/>
        </w:r>
        <w:r>
          <w:instrText xml:space="preserve"> PAGEREF _Toc20270 \h </w:instrText>
        </w:r>
        <w:r>
          <w:fldChar w:fldCharType="separate"/>
        </w:r>
        <w:r>
          <w:t>25</w:t>
        </w:r>
        <w:r>
          <w:fldChar w:fldCharType="end"/>
        </w:r>
      </w:hyperlink>
    </w:p>
    <w:p>
      <w:pPr>
        <w:pStyle w:val="TOC1"/>
        <w:tabs>
          <w:tab w:val="right" w:leader="dot" w:pos="8306"/>
        </w:tabs>
      </w:pPr>
      <w:hyperlink w:anchor="_Toc13368" w:history="1">
        <w:r>
          <w:rPr>
            <w:rFonts w:ascii="仿宋" w:eastAsia="仿宋" w:hAnsi="仿宋" w:cs="仿宋" w:hint="eastAsia"/>
            <w:lang w:eastAsia="zh-CN"/>
          </w:rPr>
          <w:t>九、清梳联生产线项目人力资源管理</w:t>
        </w:r>
        <w:r>
          <w:tab/>
        </w:r>
        <w:r>
          <w:fldChar w:fldCharType="begin"/>
        </w:r>
        <w:r>
          <w:instrText xml:space="preserve"> PAGEREF _Toc13368 \h </w:instrText>
        </w:r>
        <w:r>
          <w:fldChar w:fldCharType="separate"/>
        </w:r>
        <w:r>
          <w:t>26</w:t>
        </w:r>
        <w:r>
          <w:fldChar w:fldCharType="end"/>
        </w:r>
      </w:hyperlink>
    </w:p>
    <w:p>
      <w:pPr>
        <w:pStyle w:val="TOC2"/>
        <w:tabs>
          <w:tab w:val="right" w:leader="dot" w:pos="8306"/>
        </w:tabs>
      </w:pPr>
      <w:hyperlink w:anchor="_Toc67" w:history="1">
        <w:r>
          <w:rPr>
            <w:rFonts w:ascii="仿宋" w:eastAsia="仿宋" w:hAnsi="仿宋" w:cs="仿宋" w:hint="eastAsia"/>
            <w:lang w:eastAsia="zh-CN"/>
          </w:rPr>
          <w:t>(一)、建立健全的预算管理制度</w:t>
        </w:r>
        <w:r>
          <w:tab/>
        </w:r>
        <w:r>
          <w:fldChar w:fldCharType="begin"/>
        </w:r>
        <w:r>
          <w:instrText xml:space="preserve"> PAGEREF _Toc67 \h </w:instrText>
        </w:r>
        <w:r>
          <w:fldChar w:fldCharType="separate"/>
        </w:r>
        <w:r>
          <w:t>26</w:t>
        </w:r>
        <w:r>
          <w:fldChar w:fldCharType="end"/>
        </w:r>
      </w:hyperlink>
    </w:p>
    <w:p>
      <w:pPr>
        <w:pStyle w:val="TOC2"/>
        <w:tabs>
          <w:tab w:val="right" w:leader="dot" w:pos="8306"/>
        </w:tabs>
      </w:pPr>
      <w:hyperlink w:anchor="_Toc18458" w:history="1">
        <w:r>
          <w:rPr>
            <w:rFonts w:ascii="仿宋" w:eastAsia="仿宋" w:hAnsi="仿宋" w:cs="仿宋" w:hint="eastAsia"/>
            <w:lang w:eastAsia="zh-CN"/>
          </w:rPr>
          <w:t>(二)、加强资金流动监控</w:t>
        </w:r>
        <w:r>
          <w:tab/>
        </w:r>
        <w:r>
          <w:fldChar w:fldCharType="begin"/>
        </w:r>
        <w:r>
          <w:instrText xml:space="preserve"> PAGEREF _Toc18458 \h </w:instrText>
        </w:r>
        <w:r>
          <w:fldChar w:fldCharType="separate"/>
        </w:r>
        <w:r>
          <w:t>28</w:t>
        </w:r>
        <w:r>
          <w:fldChar w:fldCharType="end"/>
        </w:r>
      </w:hyperlink>
    </w:p>
    <w:p>
      <w:pPr>
        <w:pStyle w:val="TOC2"/>
        <w:tabs>
          <w:tab w:val="right" w:leader="dot" w:pos="8306"/>
        </w:tabs>
      </w:pPr>
      <w:hyperlink w:anchor="_Toc21602" w:history="1">
        <w:r>
          <w:rPr>
            <w:rFonts w:ascii="仿宋" w:eastAsia="仿宋" w:hAnsi="仿宋" w:cs="仿宋" w:hint="eastAsia"/>
            <w:lang w:eastAsia="zh-CN"/>
          </w:rPr>
          <w:t>(三)、制定完善的风险控制机制</w:t>
        </w:r>
        <w:r>
          <w:tab/>
        </w:r>
        <w:r>
          <w:fldChar w:fldCharType="begin"/>
        </w:r>
        <w:r>
          <w:instrText xml:space="preserve"> PAGEREF _Toc21602 \h </w:instrText>
        </w:r>
        <w:r>
          <w:fldChar w:fldCharType="separate"/>
        </w:r>
        <w:r>
          <w:t>29</w:t>
        </w:r>
        <w:r>
          <w:fldChar w:fldCharType="end"/>
        </w:r>
      </w:hyperlink>
    </w:p>
    <w:p>
      <w:pPr>
        <w:pStyle w:val="TOC2"/>
        <w:tabs>
          <w:tab w:val="right" w:leader="dot" w:pos="8306"/>
        </w:tabs>
      </w:pPr>
      <w:hyperlink w:anchor="_Toc3346" w:history="1">
        <w:r>
          <w:rPr>
            <w:rFonts w:ascii="仿宋" w:eastAsia="仿宋" w:hAnsi="仿宋" w:cs="仿宋" w:hint="eastAsia"/>
            <w:lang w:eastAsia="zh-CN"/>
          </w:rPr>
          <w:t>(四)、优化成本管理</w:t>
        </w:r>
        <w:r>
          <w:tab/>
        </w:r>
        <w:r>
          <w:fldChar w:fldCharType="begin"/>
        </w:r>
        <w:r>
          <w:instrText xml:space="preserve"> PAGEREF _Toc3346 \h </w:instrText>
        </w:r>
        <w:r>
          <w:fldChar w:fldCharType="separate"/>
        </w:r>
        <w:r>
          <w:t>30</w:t>
        </w:r>
        <w:r>
          <w:fldChar w:fldCharType="end"/>
        </w:r>
      </w:hyperlink>
    </w:p>
    <w:p>
      <w:pPr>
        <w:pStyle w:val="TOC1"/>
        <w:tabs>
          <w:tab w:val="right" w:leader="dot" w:pos="8306"/>
        </w:tabs>
      </w:pPr>
      <w:hyperlink w:anchor="_Toc28571" w:history="1">
        <w:r>
          <w:rPr>
            <w:rFonts w:ascii="仿宋" w:eastAsia="仿宋" w:hAnsi="仿宋" w:cs="仿宋" w:hint="eastAsia"/>
            <w:lang w:eastAsia="zh-CN"/>
          </w:rPr>
          <w:t>十、清梳联生产线项目计划安排</w:t>
        </w:r>
        <w:r>
          <w:tab/>
        </w:r>
        <w:r>
          <w:fldChar w:fldCharType="begin"/>
        </w:r>
        <w:r>
          <w:instrText xml:space="preserve"> PAGEREF _Toc28571 \h </w:instrText>
        </w:r>
        <w:r>
          <w:fldChar w:fldCharType="separate"/>
        </w:r>
        <w:r>
          <w:t>32</w:t>
        </w:r>
        <w:r>
          <w:fldChar w:fldCharType="end"/>
        </w:r>
      </w:hyperlink>
    </w:p>
    <w:p>
      <w:pPr>
        <w:pStyle w:val="TOC2"/>
        <w:tabs>
          <w:tab w:val="right" w:leader="dot" w:pos="8306"/>
        </w:tabs>
      </w:pPr>
      <w:hyperlink w:anchor="_Toc29349" w:history="1">
        <w:r>
          <w:rPr>
            <w:rFonts w:ascii="仿宋" w:eastAsia="仿宋" w:hAnsi="仿宋" w:cs="仿宋" w:hint="eastAsia"/>
            <w:lang w:eastAsia="zh-CN"/>
          </w:rPr>
          <w:t>(一)、建设周期</w:t>
        </w:r>
        <w:r>
          <w:tab/>
        </w:r>
        <w:r>
          <w:fldChar w:fldCharType="begin"/>
        </w:r>
        <w:r>
          <w:instrText xml:space="preserve"> PAGEREF _Toc29349 \h </w:instrText>
        </w:r>
        <w:r>
          <w:fldChar w:fldCharType="separate"/>
        </w:r>
        <w:r>
          <w:t>32</w:t>
        </w:r>
        <w:r>
          <w:fldChar w:fldCharType="end"/>
        </w:r>
      </w:hyperlink>
    </w:p>
    <w:p>
      <w:pPr>
        <w:pStyle w:val="TOC2"/>
        <w:tabs>
          <w:tab w:val="right" w:leader="dot" w:pos="8306"/>
        </w:tabs>
      </w:pPr>
      <w:hyperlink w:anchor="_Toc14411" w:history="1">
        <w:r>
          <w:rPr>
            <w:rFonts w:ascii="仿宋" w:eastAsia="仿宋" w:hAnsi="仿宋" w:cs="仿宋" w:hint="eastAsia"/>
            <w:lang w:eastAsia="zh-CN"/>
          </w:rPr>
          <w:t>(二)、建设进度</w:t>
        </w:r>
        <w:r>
          <w:tab/>
        </w:r>
        <w:r>
          <w:fldChar w:fldCharType="begin"/>
        </w:r>
        <w:r>
          <w:instrText xml:space="preserve"> PAGEREF _Toc14411 \h </w:instrText>
        </w:r>
        <w:r>
          <w:fldChar w:fldCharType="separate"/>
        </w:r>
        <w:r>
          <w:t>32</w:t>
        </w:r>
        <w:r>
          <w:fldChar w:fldCharType="end"/>
        </w:r>
      </w:hyperlink>
    </w:p>
    <w:p>
      <w:pPr>
        <w:pStyle w:val="TOC2"/>
        <w:tabs>
          <w:tab w:val="right" w:leader="dot" w:pos="8306"/>
        </w:tabs>
      </w:pPr>
      <w:hyperlink w:anchor="_Toc20220" w:history="1">
        <w:r>
          <w:rPr>
            <w:rFonts w:ascii="仿宋" w:eastAsia="仿宋" w:hAnsi="仿宋" w:cs="仿宋" w:hint="eastAsia"/>
            <w:lang w:eastAsia="zh-CN"/>
          </w:rPr>
          <w:t>(三)、进度安排注意事项</w:t>
        </w:r>
        <w:r>
          <w:tab/>
        </w:r>
        <w:r>
          <w:fldChar w:fldCharType="begin"/>
        </w:r>
        <w:r>
          <w:instrText xml:space="preserve"> PAGEREF _Toc20220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1" w:history="1">
        <w:r>
          <w:rPr>
            <w:rFonts w:ascii="仿宋" w:eastAsia="仿宋" w:hAnsi="仿宋" w:cs="仿宋" w:hint="eastAsia"/>
            <w:lang w:eastAsia="zh-CN"/>
          </w:rPr>
          <w:t>(四)、人力资源配置</w:t>
        </w:r>
        <w:r>
          <w:tab/>
        </w:r>
        <w:r>
          <w:fldChar w:fldCharType="begin"/>
        </w:r>
        <w:r>
          <w:instrText xml:space="preserve"> PAGEREF _Toc6191 \h </w:instrText>
        </w:r>
        <w:r>
          <w:fldChar w:fldCharType="separate"/>
        </w:r>
        <w:r>
          <w:t>35</w:t>
        </w:r>
        <w:r>
          <w:fldChar w:fldCharType="end"/>
        </w:r>
      </w:hyperlink>
    </w:p>
    <w:p>
      <w:pPr>
        <w:pStyle w:val="TOC1"/>
        <w:tabs>
          <w:tab w:val="right" w:leader="dot" w:pos="8306"/>
        </w:tabs>
      </w:pPr>
      <w:hyperlink w:anchor="_Toc2099" w:history="1">
        <w:r>
          <w:rPr>
            <w:rFonts w:ascii="仿宋" w:eastAsia="仿宋" w:hAnsi="仿宋" w:cs="仿宋" w:hint="eastAsia"/>
            <w:lang w:eastAsia="zh-CN"/>
          </w:rPr>
          <w:t>十一、清梳联生产线项目创新与研发</w:t>
        </w:r>
        <w:r>
          <w:tab/>
        </w:r>
        <w:r>
          <w:fldChar w:fldCharType="begin"/>
        </w:r>
        <w:r>
          <w:instrText xml:space="preserve"> PAGEREF _Toc2099 \h </w:instrText>
        </w:r>
        <w:r>
          <w:fldChar w:fldCharType="separate"/>
        </w:r>
        <w:r>
          <w:t>36</w:t>
        </w:r>
        <w:r>
          <w:fldChar w:fldCharType="end"/>
        </w:r>
      </w:hyperlink>
    </w:p>
    <w:p>
      <w:pPr>
        <w:pStyle w:val="TOC2"/>
        <w:tabs>
          <w:tab w:val="right" w:leader="dot" w:pos="8306"/>
        </w:tabs>
      </w:pPr>
      <w:hyperlink w:anchor="_Toc15101" w:history="1">
        <w:r>
          <w:rPr>
            <w:rFonts w:ascii="仿宋" w:eastAsia="仿宋" w:hAnsi="仿宋" w:cs="仿宋" w:hint="eastAsia"/>
            <w:lang w:eastAsia="zh-CN"/>
          </w:rPr>
          <w:t>(一)、创新策略与方向</w:t>
        </w:r>
        <w:r>
          <w:tab/>
        </w:r>
        <w:r>
          <w:fldChar w:fldCharType="begin"/>
        </w:r>
        <w:r>
          <w:instrText xml:space="preserve"> PAGEREF _Toc15101 \h </w:instrText>
        </w:r>
        <w:r>
          <w:fldChar w:fldCharType="separate"/>
        </w:r>
        <w:r>
          <w:t>36</w:t>
        </w:r>
        <w:r>
          <w:fldChar w:fldCharType="end"/>
        </w:r>
      </w:hyperlink>
    </w:p>
    <w:p>
      <w:pPr>
        <w:pStyle w:val="TOC2"/>
        <w:tabs>
          <w:tab w:val="right" w:leader="dot" w:pos="8306"/>
        </w:tabs>
      </w:pPr>
      <w:hyperlink w:anchor="_Toc10507" w:history="1">
        <w:r>
          <w:rPr>
            <w:rFonts w:ascii="仿宋" w:eastAsia="仿宋" w:hAnsi="仿宋" w:cs="仿宋" w:hint="eastAsia"/>
            <w:lang w:eastAsia="zh-CN"/>
          </w:rPr>
          <w:t>(二)、研发规划与投入</w:t>
        </w:r>
        <w:r>
          <w:tab/>
        </w:r>
        <w:r>
          <w:fldChar w:fldCharType="begin"/>
        </w:r>
        <w:r>
          <w:instrText xml:space="preserve"> PAGEREF _Toc10507 \h </w:instrText>
        </w:r>
        <w:r>
          <w:fldChar w:fldCharType="separate"/>
        </w:r>
        <w:r>
          <w:t>37</w:t>
        </w:r>
        <w:r>
          <w:fldChar w:fldCharType="end"/>
        </w:r>
      </w:hyperlink>
    </w:p>
    <w:p>
      <w:pPr>
        <w:pStyle w:val="TOC1"/>
        <w:tabs>
          <w:tab w:val="right" w:leader="dot" w:pos="8306"/>
        </w:tabs>
      </w:pPr>
      <w:hyperlink w:anchor="_Toc24272" w:history="1">
        <w:r>
          <w:rPr>
            <w:rFonts w:ascii="仿宋" w:eastAsia="仿宋" w:hAnsi="仿宋" w:cs="仿宋" w:hint="eastAsia"/>
            <w:lang w:eastAsia="zh-CN"/>
          </w:rPr>
          <w:t>十二、清梳联生产线项目技术管理</w:t>
        </w:r>
        <w:r>
          <w:tab/>
        </w:r>
        <w:r>
          <w:fldChar w:fldCharType="begin"/>
        </w:r>
        <w:r>
          <w:instrText xml:space="preserve"> PAGEREF _Toc24272 \h </w:instrText>
        </w:r>
        <w:r>
          <w:fldChar w:fldCharType="separate"/>
        </w:r>
        <w:r>
          <w:t>39</w:t>
        </w:r>
        <w:r>
          <w:fldChar w:fldCharType="end"/>
        </w:r>
      </w:hyperlink>
    </w:p>
    <w:p>
      <w:pPr>
        <w:pStyle w:val="TOC2"/>
        <w:tabs>
          <w:tab w:val="right" w:leader="dot" w:pos="8306"/>
        </w:tabs>
      </w:pPr>
      <w:hyperlink w:anchor="_Toc17445" w:history="1">
        <w:r>
          <w:rPr>
            <w:rFonts w:ascii="仿宋" w:eastAsia="仿宋" w:hAnsi="仿宋" w:cs="仿宋" w:hint="eastAsia"/>
            <w:lang w:eastAsia="zh-CN"/>
          </w:rPr>
          <w:t>(一)、技术方案选用方向</w:t>
        </w:r>
        <w:r>
          <w:tab/>
        </w:r>
        <w:r>
          <w:fldChar w:fldCharType="begin"/>
        </w:r>
        <w:r>
          <w:instrText xml:space="preserve"> PAGEREF _Toc17445 \h </w:instrText>
        </w:r>
        <w:r>
          <w:fldChar w:fldCharType="separate"/>
        </w:r>
        <w:r>
          <w:t>39</w:t>
        </w:r>
        <w:r>
          <w:fldChar w:fldCharType="end"/>
        </w:r>
      </w:hyperlink>
    </w:p>
    <w:p>
      <w:pPr>
        <w:pStyle w:val="TOC2"/>
        <w:tabs>
          <w:tab w:val="right" w:leader="dot" w:pos="8306"/>
        </w:tabs>
      </w:pPr>
      <w:hyperlink w:anchor="_Toc11498" w:history="1">
        <w:r>
          <w:rPr>
            <w:rFonts w:ascii="仿宋" w:eastAsia="仿宋" w:hAnsi="仿宋" w:cs="仿宋" w:hint="eastAsia"/>
            <w:lang w:eastAsia="zh-CN"/>
          </w:rPr>
          <w:t>(二)、工艺技术方案选用原则</w:t>
        </w:r>
        <w:r>
          <w:tab/>
        </w:r>
        <w:r>
          <w:fldChar w:fldCharType="begin"/>
        </w:r>
        <w:r>
          <w:instrText xml:space="preserve"> PAGEREF _Toc11498 \h </w:instrText>
        </w:r>
        <w:r>
          <w:fldChar w:fldCharType="separate"/>
        </w:r>
        <w:r>
          <w:t>41</w:t>
        </w:r>
        <w:r>
          <w:fldChar w:fldCharType="end"/>
        </w:r>
      </w:hyperlink>
    </w:p>
    <w:p>
      <w:pPr>
        <w:pStyle w:val="TOC2"/>
        <w:tabs>
          <w:tab w:val="right" w:leader="dot" w:pos="8306"/>
        </w:tabs>
      </w:pPr>
      <w:hyperlink w:anchor="_Toc25146" w:history="1">
        <w:r>
          <w:rPr>
            <w:rFonts w:ascii="仿宋" w:eastAsia="仿宋" w:hAnsi="仿宋" w:cs="仿宋" w:hint="eastAsia"/>
            <w:lang w:eastAsia="zh-CN"/>
          </w:rPr>
          <w:t>(三)、工艺技术方案要求</w:t>
        </w:r>
        <w:r>
          <w:tab/>
        </w:r>
        <w:r>
          <w:fldChar w:fldCharType="begin"/>
        </w:r>
        <w:r>
          <w:instrText xml:space="preserve"> PAGEREF _Toc25146 \h </w:instrText>
        </w:r>
        <w:r>
          <w:fldChar w:fldCharType="separate"/>
        </w:r>
        <w:r>
          <w:t>43</w:t>
        </w:r>
        <w:r>
          <w:fldChar w:fldCharType="end"/>
        </w:r>
      </w:hyperlink>
    </w:p>
    <w:p>
      <w:pPr>
        <w:pStyle w:val="TOC1"/>
        <w:tabs>
          <w:tab w:val="right" w:leader="dot" w:pos="8306"/>
        </w:tabs>
      </w:pPr>
      <w:hyperlink w:anchor="_Toc1437" w:history="1">
        <w:r>
          <w:rPr>
            <w:rFonts w:ascii="仿宋" w:eastAsia="仿宋" w:hAnsi="仿宋" w:cs="仿宋" w:hint="eastAsia"/>
            <w:lang w:eastAsia="zh-CN"/>
          </w:rPr>
          <w:t>十三、质量管理体系</w:t>
        </w:r>
        <w:r>
          <w:tab/>
        </w:r>
        <w:r>
          <w:fldChar w:fldCharType="begin"/>
        </w:r>
        <w:r>
          <w:instrText xml:space="preserve"> PAGEREF _Toc1437 \h </w:instrText>
        </w:r>
        <w:r>
          <w:fldChar w:fldCharType="separate"/>
        </w:r>
        <w:r>
          <w:t>45</w:t>
        </w:r>
        <w:r>
          <w:fldChar w:fldCharType="end"/>
        </w:r>
      </w:hyperlink>
    </w:p>
    <w:p>
      <w:pPr>
        <w:pStyle w:val="TOC2"/>
        <w:tabs>
          <w:tab w:val="right" w:leader="dot" w:pos="8306"/>
        </w:tabs>
      </w:pPr>
      <w:hyperlink w:anchor="_Toc23273" w:history="1">
        <w:r>
          <w:rPr>
            <w:rFonts w:ascii="仿宋" w:eastAsia="仿宋" w:hAnsi="仿宋" w:cs="仿宋" w:hint="eastAsia"/>
            <w:lang w:eastAsia="zh-CN"/>
          </w:rPr>
          <w:t>(一)、质量目标与方针</w:t>
        </w:r>
        <w:r>
          <w:tab/>
        </w:r>
        <w:r>
          <w:fldChar w:fldCharType="begin"/>
        </w:r>
        <w:r>
          <w:instrText xml:space="preserve"> PAGEREF _Toc23273 \h </w:instrText>
        </w:r>
        <w:r>
          <w:fldChar w:fldCharType="separate"/>
        </w:r>
        <w:r>
          <w:t>45</w:t>
        </w:r>
        <w:r>
          <w:fldChar w:fldCharType="end"/>
        </w:r>
      </w:hyperlink>
    </w:p>
    <w:p>
      <w:pPr>
        <w:pStyle w:val="TOC2"/>
        <w:tabs>
          <w:tab w:val="right" w:leader="dot" w:pos="8306"/>
        </w:tabs>
      </w:pPr>
      <w:hyperlink w:anchor="_Toc16470" w:history="1">
        <w:r>
          <w:rPr>
            <w:rFonts w:ascii="仿宋" w:eastAsia="仿宋" w:hAnsi="仿宋" w:cs="仿宋" w:hint="eastAsia"/>
            <w:lang w:eastAsia="zh-CN"/>
          </w:rPr>
          <w:t>(二)、质量管理责任</w:t>
        </w:r>
        <w:r>
          <w:tab/>
        </w:r>
        <w:r>
          <w:fldChar w:fldCharType="begin"/>
        </w:r>
        <w:r>
          <w:instrText xml:space="preserve"> PAGEREF _Toc16470 \h </w:instrText>
        </w:r>
        <w:r>
          <w:fldChar w:fldCharType="separate"/>
        </w:r>
        <w:r>
          <w:t>46</w:t>
        </w:r>
        <w:r>
          <w:fldChar w:fldCharType="end"/>
        </w:r>
      </w:hyperlink>
    </w:p>
    <w:p>
      <w:pPr>
        <w:pStyle w:val="TOC2"/>
        <w:tabs>
          <w:tab w:val="right" w:leader="dot" w:pos="8306"/>
        </w:tabs>
      </w:pPr>
      <w:hyperlink w:anchor="_Toc13581" w:history="1">
        <w:r>
          <w:rPr>
            <w:rFonts w:ascii="仿宋" w:eastAsia="仿宋" w:hAnsi="仿宋" w:cs="仿宋" w:hint="eastAsia"/>
            <w:lang w:eastAsia="zh-CN"/>
          </w:rPr>
          <w:t>(三)、质量管理体系文件</w:t>
        </w:r>
        <w:r>
          <w:tab/>
        </w:r>
        <w:r>
          <w:fldChar w:fldCharType="begin"/>
        </w:r>
        <w:r>
          <w:instrText xml:space="preserve"> PAGEREF _Toc13581 \h </w:instrText>
        </w:r>
        <w:r>
          <w:fldChar w:fldCharType="separate"/>
        </w:r>
        <w:r>
          <w:t>48</w:t>
        </w:r>
        <w:r>
          <w:fldChar w:fldCharType="end"/>
        </w:r>
      </w:hyperlink>
    </w:p>
    <w:p>
      <w:pPr>
        <w:pStyle w:val="TOC2"/>
        <w:tabs>
          <w:tab w:val="right" w:leader="dot" w:pos="8306"/>
        </w:tabs>
      </w:pPr>
      <w:hyperlink w:anchor="_Toc10525" w:history="1">
        <w:r>
          <w:rPr>
            <w:rFonts w:ascii="仿宋" w:eastAsia="仿宋" w:hAnsi="仿宋" w:cs="仿宋" w:hint="eastAsia"/>
            <w:lang w:eastAsia="zh-CN"/>
          </w:rPr>
          <w:t>(四)、质量培训与教育</w:t>
        </w:r>
        <w:r>
          <w:tab/>
        </w:r>
        <w:r>
          <w:fldChar w:fldCharType="begin"/>
        </w:r>
        <w:r>
          <w:instrText xml:space="preserve"> PAGEREF _Toc10525 \h </w:instrText>
        </w:r>
        <w:r>
          <w:fldChar w:fldCharType="separate"/>
        </w:r>
        <w:r>
          <w:t>50</w:t>
        </w:r>
        <w:r>
          <w:fldChar w:fldCharType="end"/>
        </w:r>
      </w:hyperlink>
    </w:p>
    <w:p>
      <w:pPr>
        <w:pStyle w:val="TOC2"/>
        <w:tabs>
          <w:tab w:val="right" w:leader="dot" w:pos="8306"/>
        </w:tabs>
      </w:pPr>
      <w:hyperlink w:anchor="_Toc21185" w:history="1">
        <w:r>
          <w:rPr>
            <w:rFonts w:ascii="仿宋" w:eastAsia="仿宋" w:hAnsi="仿宋" w:cs="仿宋" w:hint="eastAsia"/>
            <w:lang w:eastAsia="zh-CN"/>
          </w:rPr>
          <w:t>(五)、质量审核与评价</w:t>
        </w:r>
        <w:r>
          <w:tab/>
        </w:r>
        <w:r>
          <w:fldChar w:fldCharType="begin"/>
        </w:r>
        <w:r>
          <w:instrText xml:space="preserve"> PAGEREF _Toc21185 \h </w:instrText>
        </w:r>
        <w:r>
          <w:fldChar w:fldCharType="separate"/>
        </w:r>
        <w:r>
          <w:t>51</w:t>
        </w:r>
        <w:r>
          <w:fldChar w:fldCharType="end"/>
        </w:r>
      </w:hyperlink>
    </w:p>
    <w:p>
      <w:pPr>
        <w:pStyle w:val="TOC2"/>
        <w:tabs>
          <w:tab w:val="right" w:leader="dot" w:pos="8306"/>
        </w:tabs>
      </w:pPr>
      <w:hyperlink w:anchor="_Toc3852" w:history="1">
        <w:r>
          <w:rPr>
            <w:rFonts w:ascii="仿宋" w:eastAsia="仿宋" w:hAnsi="仿宋" w:cs="仿宋" w:hint="eastAsia"/>
            <w:lang w:eastAsia="zh-CN"/>
          </w:rPr>
          <w:t>(六)、不符合与纠正措施</w:t>
        </w:r>
        <w:r>
          <w:tab/>
        </w:r>
        <w:r>
          <w:fldChar w:fldCharType="begin"/>
        </w:r>
        <w:r>
          <w:instrText xml:space="preserve"> PAGEREF _Toc3852 \h </w:instrText>
        </w:r>
        <w:r>
          <w:fldChar w:fldCharType="separate"/>
        </w:r>
        <w:r>
          <w:t>52</w:t>
        </w:r>
        <w:r>
          <w:fldChar w:fldCharType="end"/>
        </w:r>
      </w:hyperlink>
    </w:p>
    <w:p>
      <w:pPr>
        <w:pStyle w:val="TOC1"/>
        <w:tabs>
          <w:tab w:val="right" w:leader="dot" w:pos="8306"/>
        </w:tabs>
      </w:pPr>
      <w:hyperlink w:anchor="_Toc3701" w:history="1">
        <w:r>
          <w:rPr>
            <w:rFonts w:ascii="仿宋" w:eastAsia="仿宋" w:hAnsi="仿宋" w:cs="仿宋" w:hint="eastAsia"/>
            <w:lang w:eastAsia="zh-CN"/>
          </w:rPr>
          <w:t>十四、供应链管理</w:t>
        </w:r>
        <w:r>
          <w:tab/>
        </w:r>
        <w:r>
          <w:fldChar w:fldCharType="begin"/>
        </w:r>
        <w:r>
          <w:instrText xml:space="preserve"> PAGEREF _Toc3701 \h </w:instrText>
        </w:r>
        <w:r>
          <w:fldChar w:fldCharType="separate"/>
        </w:r>
        <w:r>
          <w:t>53</w:t>
        </w:r>
        <w:r>
          <w:fldChar w:fldCharType="end"/>
        </w:r>
      </w:hyperlink>
    </w:p>
    <w:p>
      <w:pPr>
        <w:pStyle w:val="TOC2"/>
        <w:tabs>
          <w:tab w:val="right" w:leader="dot" w:pos="8306"/>
        </w:tabs>
      </w:pPr>
      <w:hyperlink w:anchor="_Toc5003" w:history="1">
        <w:r>
          <w:rPr>
            <w:rFonts w:ascii="仿宋" w:eastAsia="仿宋" w:hAnsi="仿宋" w:cs="仿宋" w:hint="eastAsia"/>
            <w:lang w:eastAsia="zh-CN"/>
          </w:rPr>
          <w:t>(一)、供应链战略规划</w:t>
        </w:r>
        <w:r>
          <w:tab/>
        </w:r>
        <w:r>
          <w:fldChar w:fldCharType="begin"/>
        </w:r>
        <w:r>
          <w:instrText xml:space="preserve"> PAGEREF _Toc5003 \h </w:instrText>
        </w:r>
        <w:r>
          <w:fldChar w:fldCharType="separate"/>
        </w:r>
        <w:r>
          <w:t>53</w:t>
        </w:r>
        <w:r>
          <w:fldChar w:fldCharType="end"/>
        </w:r>
      </w:hyperlink>
    </w:p>
    <w:p>
      <w:pPr>
        <w:pStyle w:val="TOC2"/>
        <w:tabs>
          <w:tab w:val="right" w:leader="dot" w:pos="8306"/>
        </w:tabs>
      </w:pPr>
      <w:hyperlink w:anchor="_Toc22982" w:history="1">
        <w:r>
          <w:rPr>
            <w:rFonts w:ascii="仿宋" w:eastAsia="仿宋" w:hAnsi="仿宋" w:cs="仿宋" w:hint="eastAsia"/>
            <w:lang w:eastAsia="zh-CN"/>
          </w:rPr>
          <w:t>(二)、供应商选择与合作</w:t>
        </w:r>
        <w:r>
          <w:tab/>
        </w:r>
        <w:r>
          <w:fldChar w:fldCharType="begin"/>
        </w:r>
        <w:r>
          <w:instrText xml:space="preserve"> PAGEREF _Toc22982 \h </w:instrText>
        </w:r>
        <w:r>
          <w:fldChar w:fldCharType="separate"/>
        </w:r>
        <w:r>
          <w:t>55</w:t>
        </w:r>
        <w:r>
          <w:fldChar w:fldCharType="end"/>
        </w:r>
      </w:hyperlink>
    </w:p>
    <w:p>
      <w:pPr>
        <w:pStyle w:val="TOC2"/>
        <w:tabs>
          <w:tab w:val="right" w:leader="dot" w:pos="8306"/>
        </w:tabs>
      </w:pPr>
      <w:hyperlink w:anchor="_Toc10320" w:history="1">
        <w:r>
          <w:rPr>
            <w:rFonts w:ascii="仿宋" w:eastAsia="仿宋" w:hAnsi="仿宋" w:cs="仿宋" w:hint="eastAsia"/>
            <w:lang w:eastAsia="zh-CN"/>
          </w:rPr>
          <w:t>(三)、物流与库存管理</w:t>
        </w:r>
        <w:r>
          <w:tab/>
        </w:r>
        <w:r>
          <w:fldChar w:fldCharType="begin"/>
        </w:r>
        <w:r>
          <w:instrText xml:space="preserve"> PAGEREF _Toc10320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75"/>
      <w:r>
        <w:rPr>
          <w:rFonts w:ascii="仿宋" w:eastAsia="仿宋" w:hAnsi="仿宋" w:cs="仿宋" w:hint="eastAsia"/>
          <w:sz w:val="28"/>
          <w:lang w:eastAsia="zh-CN"/>
        </w:rPr>
        <w:t>一、清梳联生产线项目危机管理</w:t>
      </w:r>
      <w:bookmarkEnd w:id="2"/>
    </w:p>
    <w:p>
      <w:pPr>
        <w:pStyle w:val="Heading2"/>
        <w:rPr>
          <w:rFonts w:ascii="仿宋" w:eastAsia="仿宋" w:hAnsi="仿宋" w:cs="仿宋" w:hint="eastAsia"/>
          <w:lang w:eastAsia="zh-CN"/>
        </w:rPr>
      </w:pPr>
      <w:bookmarkStart w:id="3" w:name="_Toc194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梳联生产线项目危机管理中，危机预警与识别是确保清梳联生产线项目稳健运行的核心步骤。通过建立全面的监测机制，清梳联生产线项目团队旨在及时发现和理解潜在的风险和危机因素，以便采取及时的预防和应对措施，确保清梳联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首先，通过深入的风险评估，清梳联生产线项目团队全面分析了整个清梳联生产线项目和各个阶段可能存在的威胁。这包括准确评估每个潜在风险的发生概率和可能影响的程度，为后续危机预警提供了有力支持。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清梳联生产线项目团队着重于明确定义清梳联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梳联生产线项目进展的持续监控，团队能够及时发现潜在问题并作出迅速反应。清梳联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在这一阶段，团队的专业素养和反应速度将发挥至关重要的作用，以确保潜在危机能够在初期得到有效的处理，最大程度地减轻负面影响。通过危机预警与识别，清梳联生产线项目得以更有序、可控地推进。</w:t>
      </w:r>
    </w:p>
    <w:p>
      <w:pPr>
        <w:pStyle w:val="Heading2"/>
        <w:ind w:firstLine="560" w:firstLineChars="200"/>
        <w:rPr>
          <w:rFonts w:ascii="仿宋" w:eastAsia="仿宋" w:hAnsi="仿宋" w:cs="仿宋" w:hint="eastAsia"/>
          <w:sz w:val="28"/>
          <w:lang w:eastAsia="zh-CN"/>
        </w:rPr>
      </w:pPr>
      <w:bookmarkStart w:id="4" w:name="_Toc136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在危机发生时，清梳联生产线项目团队立即行动，成立了应急小组。该小组的任务是迅速制定并实施紧急应对措施，以最小化潜在损失。以下是采取的主要措施：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暂停清梳联生产线项目进度：为遏制危机蔓延，清梳联生产线项目暂时停止进行，以便全面评估当前状况。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资源重新分配：重新评估清梳联生产线项目资源的分配，确保最大限度地减小损失。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实时沟通：与关键利益相关者建立实时沟通机制，向他们传递清梳联生产线项目危机的实际状况，保障清梳联生产线项目核心利益。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在紧急应对的同时，清梳联生产线项目团队强调了团队协作和有效沟通的重要性。以下是团队协作的关键举措：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信息共享机制：建立了信息共享平台，确保团队成员能够及时获取清梳联生产线项目危机的实时信息。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领导者沟通：清梳联生产线项目领导者通过定期会议和即时沟通工具，指导团队应对危机，保持团队稳定运行。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随着危机得到初步控制，清梳联生产线项目团队转向制定恢复计划，以确保清梳联生产线项目能够从中迅速恢复。主要恢复计划包括：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修复受损的进度计划：重新评估清梳联生产线项目进度，制定修复计划，确保清梳联生产线项目尽快回归正常进程。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重新调整资源分配：优化资源分配，确保清梳联生产线项目在有限资源下高效运转。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风险管理机制加强：对清梳联生产线项目风险进行全面评估，制定更强化的风险管理策略，以预防未来可能的危机。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352"/>
      <w:r>
        <w:rPr>
          <w:rFonts w:ascii="仿宋" w:eastAsia="仿宋" w:hAnsi="仿宋" w:cs="仿宋" w:hint="eastAsia"/>
          <w:sz w:val="28"/>
          <w:lang w:eastAsia="zh-CN"/>
        </w:rPr>
        <w:t>二、清梳联生产线项目选址可行性分析</w:t>
      </w:r>
      <w:bookmarkEnd w:id="5"/>
    </w:p>
    <w:p>
      <w:pPr>
        <w:pStyle w:val="Heading2"/>
        <w:rPr>
          <w:rFonts w:ascii="仿宋" w:eastAsia="仿宋" w:hAnsi="仿宋" w:cs="仿宋" w:hint="eastAsia"/>
          <w:lang w:eastAsia="zh-CN"/>
        </w:rPr>
      </w:pPr>
      <w:bookmarkStart w:id="6" w:name="_Toc29665"/>
      <w:r>
        <w:rPr>
          <w:rFonts w:ascii="仿宋" w:eastAsia="仿宋" w:hAnsi="仿宋" w:cs="仿宋" w:hint="eastAsia"/>
          <w:lang w:eastAsia="zh-CN"/>
        </w:rPr>
        <w:t>(一)、清梳联生产线项目选址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该清梳联生产线项目选址位于XX省XX市XX区XXX街道</w:t>
      </w:r>
    </w:p>
    <w:p>
      <w:pPr>
        <w:pStyle w:val="Heading2"/>
        <w:ind w:firstLine="560" w:firstLineChars="200"/>
        <w:rPr>
          <w:rFonts w:ascii="仿宋" w:eastAsia="仿宋" w:hAnsi="仿宋" w:cs="仿宋" w:hint="eastAsia"/>
          <w:sz w:val="28"/>
          <w:lang w:eastAsia="zh-CN"/>
        </w:rPr>
      </w:pPr>
      <w:bookmarkStart w:id="7" w:name="_Toc305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清梳联生产线项目的征地面积将根据清梳联生产线项目的实际规模和需求进行精确规划。具体面积XXX平方米，旨在确保清梳联生产线项目不仅能够满足当前的发展需求，还能够预留空间以适应未来的扩展。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净用地面积是在征地面积基础上去除不可利用面积后的实际可开发用地。具体面积XXX平方米，考虑到环保、交通、安全等多方面因素，以确保清梳联生产线项目在整体利用效率上达到最优。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清梳联生产线项目计划建设的建筑总规模具体面积XXX平方米。这一规模的确定综合考虑了清梳联生产线项目的性质、规模，以及城市规划的相关要求，确保建筑布局与周边环境协调一致。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绿地率是清梳联生产线项目用地中被规划为绿地的比例。具体面积XXX平方米，旨在通过合理规划绿地，改善清梳联生产线项目周边环境，提升居民生活质量，并符合城市整体绿化规划。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容积率是用地上可以建设的建筑总体积与用地面积之比。具体面积XXX，通过合理的容积率规划，确保清梳联生产线项目建筑规模与周边环境和谐共生。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清梳联生产线项目选址与当地城市规划相一致，具体面积XXX平方米。通过与城市规划部门深入沟通，确保清梳联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梳联生产线项目选址符合当地产业政策，具体面积XXX平方米。这包括清梳联生产线项目对当地经济的促进作用，以及对相关产业的带动效应，确保清梳联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用地总体要求必须符合环保和可持续发展的原则，具体面积XXX平方米。通过采用绿色建筑设计、节能减排等措施，确保清梳联生产线项目在建设和运营过程中对环境的影响最小化，达到可持续发展的要求。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确保清梳联生产线项目选址具备必要的公共设施配套，具体面积XXX平方米。这包括交通便利性、教育、医疗等基础设施，以提高居民生活品质，使得清梳联生产线项目选址更具吸引力。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考虑用地总体要求对当地社会稳定性的影响，具体面积XXX平方米。通过深入了解当地社区反馈，确保清梳联生产线项目的选址和建设过程对当地社会和谐稳定产生积极作用。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梳联生产线项目选址不仅符合法规和规划，还在实际操作中具有可行性。这一全面规划将为清梳联生产线项目的成功实施提供坚实的基础，确保清梳联生产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8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梳联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梳联生产线项目的设备规划和空间设计中，我们将采取灵活设备布局的措施。设备布局将根据实际需求进行灵活设计，避免不必要的浪费。通过合理规划设备摆放位置，我们将提高设备的利用率，减少设备间距，以确保清梳联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清梳联生产线项目内部引入共享设施的概念，例如共享会议室、办公区等。通过这种方式，我们可以减少对资源的重复建设，提高资源共享效率，从而减小清梳联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6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梳联生产线项目的总图布置中，我们将不同功能区域进行明确的规划，以最大程度满足清梳联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0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梳联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梳联生产线项目对环境的影响是综合评价的重要因素之一。我们将详细考虑选址周边的自然环境、生态保护区、水源地等情况，确保清梳联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对选址的评价还需充分考虑当地政府的产业政策和法规。我们将详细了解清梳联生产线项目所在地的相关政策，确保清梳联生产线项目的规划和运营与当地法规相符，降低不必要的法律风险。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考虑到社会稳定性对企业运营的重要性，我们将评估选址地区的社会安全情况、劳工关系、社区反馈等方面，以确保清梳联生产线项目的建设和运营不会受到社会稳定性的负面影响。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最后，我们将综合考虑用地成本，包括土地购置费用、土地开发成本等。通过对用地成本的详细评估，我们能够做出更为精确的经济效益分析，为清梳联生产线项目的投资决策提供有力支持。</w:t>
      </w:r>
    </w:p>
    <w:p>
      <w:pPr>
        <w:pStyle w:val="Heading1"/>
        <w:ind w:firstLine="560" w:firstLineChars="200"/>
        <w:rPr>
          <w:rFonts w:ascii="仿宋" w:eastAsia="仿宋" w:hAnsi="仿宋" w:cs="仿宋" w:hint="eastAsia"/>
          <w:sz w:val="28"/>
          <w:lang w:eastAsia="zh-CN"/>
        </w:rPr>
      </w:pPr>
      <w:bookmarkStart w:id="11" w:name="_Toc12640"/>
      <w:r>
        <w:rPr>
          <w:rFonts w:ascii="仿宋" w:eastAsia="仿宋" w:hAnsi="仿宋" w:cs="仿宋" w:hint="eastAsia"/>
          <w:sz w:val="28"/>
          <w:lang w:eastAsia="zh-CN"/>
        </w:rPr>
        <w:t>三、清梳联生产线项目建设单位说明</w:t>
      </w:r>
      <w:bookmarkEnd w:id="11"/>
    </w:p>
    <w:p>
      <w:pPr>
        <w:pStyle w:val="Heading2"/>
        <w:rPr>
          <w:rFonts w:ascii="仿宋" w:eastAsia="仿宋" w:hAnsi="仿宋" w:cs="仿宋" w:hint="eastAsia"/>
          <w:lang w:eastAsia="zh-CN"/>
        </w:rPr>
      </w:pPr>
      <w:bookmarkStart w:id="12" w:name="_Toc13905"/>
      <w:r>
        <w:rPr>
          <w:rFonts w:ascii="仿宋" w:eastAsia="仿宋" w:hAnsi="仿宋" w:cs="仿宋" w:hint="eastAsia"/>
          <w:lang w:eastAsia="zh-CN"/>
        </w:rPr>
        <w:t>(一)、清梳联生产线项目承办单位基本情况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3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清梳联生产线项目承办单位的XXXX，我们着眼于实现可持续的经济效益。通过技术创新和解决方案的提供，公司预计在清梳联生产线项目执行期间将获得可观的收入增长。这一收入来源主要包括清梳联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同时，我们注重成本控制和效率提升，以确保清梳联生产线项目的可持续盈利。透过精细的管理和资源优化，公司期望实现清梳联生产线项目利润最大化。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梳联生产线项目实施进行全面的投资评估，包括清梳联生产线项目启动阶段的资金投入和后续运营成本。通过对清梳联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梳联生产线项目实施过程中具备足够的资金流动性，公司将进行详尽的现金流分析。这包括资金需求的合理预测、清梳联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047"/>
      <w:r>
        <w:rPr>
          <w:rFonts w:ascii="仿宋" w:eastAsia="仿宋" w:hAnsi="仿宋" w:cs="仿宋" w:hint="eastAsia"/>
          <w:sz w:val="28"/>
          <w:lang w:eastAsia="zh-CN"/>
        </w:rPr>
        <w:t>四、清梳联生产线项目文档管理</w:t>
      </w:r>
      <w:bookmarkEnd w:id="14"/>
    </w:p>
    <w:p>
      <w:pPr>
        <w:pStyle w:val="Heading2"/>
        <w:rPr>
          <w:rFonts w:ascii="仿宋" w:eastAsia="仿宋" w:hAnsi="仿宋" w:cs="仿宋" w:hint="eastAsia"/>
          <w:lang w:eastAsia="zh-CN"/>
        </w:rPr>
      </w:pPr>
      <w:bookmarkStart w:id="15" w:name="_Toc68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清梳联生产线项目高度重视文档的质量和准确性，以支持清梳联生产线项目的各项活动和决策。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文档的编制始于清梳联生产线项目计划的初期，我们制定了详细的文档编制计划，明确了每个文档的内容、格式和编写责任人。在清梳联生产线项目启动阶段，我们首先编制了清梳联生产线项目章程，明确定义了清梳联生产线项目的目标、范围、风险等关键要素。随后，清梳联生产线项目团队根据计划陆续编制了需求文档、设计文档、测试文档等各类文档，确保清梳联生产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梳联生产线项目管理中的重要环节，旨在确保清梳联生产线项目文档符合质量标准和清梳联生产线项目需求。在清梳联生产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梳联生产线项目相关利益方和专业领域的专家对文档进行独立审查。这有助于获取更全面、客观的反馈，确保清梳联生产线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清梳联生产线项目在文档编制与审查方面建立了严格的管理机制，通过规范的流程和多维度的审查，确保清梳联生产线项目文档的质量、准确性和可靠性，为清梳联生产线项目的顺利推进提供了有力支持。</w:t>
      </w:r>
    </w:p>
    <w:p>
      <w:pPr>
        <w:pStyle w:val="Heading2"/>
        <w:ind w:firstLine="560" w:firstLineChars="200"/>
        <w:rPr>
          <w:rFonts w:ascii="仿宋" w:eastAsia="仿宋" w:hAnsi="仿宋" w:cs="仿宋" w:hint="eastAsia"/>
          <w:sz w:val="28"/>
          <w:lang w:eastAsia="zh-CN"/>
        </w:rPr>
      </w:pPr>
      <w:bookmarkStart w:id="16" w:name="_Toc2366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在清梳联生产线项目中，我们致力于优化文档发布与分发过程，以确保信息的高效传递和团队间协作的顺畅进行。以下是我们采取的关键优化策略：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我们通过多渠道发布文档，包括电子邮件、清梳联生产线项目管理平台、内部网站等，以满足不同团队成员的偏好和需求。多渠道发布确保了信息的全面覆盖。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我们采用了精细的权限控制，确保只有授权人员可以访问敏感信息。这种安全措施保护了清梳联生产线项目文档的机密性，防止了未经授权的信息泄露。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43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梳联生产线项目生命周期中一个至关重要的环节，直接关系到清梳联生产线项目信息的长期保存和历史记录的完整性。在清梳联生产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692"/>
      <w:r>
        <w:rPr>
          <w:rFonts w:ascii="仿宋" w:eastAsia="仿宋" w:hAnsi="仿宋" w:cs="仿宋" w:hint="eastAsia"/>
          <w:sz w:val="28"/>
          <w:lang w:eastAsia="zh-CN"/>
        </w:rPr>
        <w:t>五、清梳联生产线项目土建工程</w:t>
      </w:r>
      <w:bookmarkEnd w:id="18"/>
    </w:p>
    <w:p>
      <w:pPr>
        <w:pStyle w:val="Heading2"/>
        <w:rPr>
          <w:rFonts w:ascii="仿宋" w:eastAsia="仿宋" w:hAnsi="仿宋" w:cs="仿宋" w:hint="eastAsia"/>
          <w:lang w:eastAsia="zh-CN"/>
        </w:rPr>
      </w:pPr>
      <w:bookmarkStart w:id="19" w:name="_Toc1736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在清梳联生产线项目的建筑工程设计中，我们将秉承一系列重要的设计原则，以确保清梳联生产线项目建筑在功能、美观、可持续性等方面达到最佳效果。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首要原则是确保建筑的功能性得到最大化的发挥。我们将充分理解清梳联生产线项目的实际需求，合理布局各个功能区域，保证建筑在满足业务需求的同时，提供高效的工作环境。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https://d.book118.com/558111005065006022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96EDB"/>
    <w:rsid w:val="5D196E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1100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2023-12-29T00:49:00Z</dcterms:created>
  <dcterms:modified xsi:type="dcterms:W3CDTF">2023-12-29T00:50:07Z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5233AC5FBEB3421E97ABC109A665DA08_11</vt:lpwstr>
  </property>
  <property fmtid="{D5CDD505-2E9C-101B-9397-08002B2CF9AE}" pid="3" name="KSOProductBuildVer">
    <vt:lpwstr>2052-12.1.0.16120</vt:lpwstr>
  </property>
</Properties>
</file>