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粉体食品物料杀菌设备项目规划设计蓝图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834" w:history="1">
        <w:r>
          <w:rPr>
            <w:rFonts w:ascii="仿宋" w:eastAsia="仿宋" w:hAnsi="仿宋" w:cs="仿宋" w:hint="eastAsia"/>
            <w:lang w:eastAsia="zh-CN"/>
          </w:rPr>
          <w:t>前言</w:t>
        </w:r>
        <w:r>
          <w:tab/>
        </w:r>
        <w:r>
          <w:fldChar w:fldCharType="begin"/>
        </w:r>
        <w:r>
          <w:instrText xml:space="preserve"> PAGEREF _Toc6834 \h </w:instrText>
        </w:r>
        <w:r>
          <w:fldChar w:fldCharType="separate"/>
        </w:r>
        <w:r>
          <w:t>3</w:t>
        </w:r>
        <w:r>
          <w:fldChar w:fldCharType="end"/>
        </w:r>
      </w:hyperlink>
    </w:p>
    <w:p>
      <w:pPr>
        <w:pStyle w:val="TOC1"/>
        <w:tabs>
          <w:tab w:val="right" w:leader="dot" w:pos="8306"/>
        </w:tabs>
      </w:pPr>
      <w:hyperlink w:anchor="_Toc16907" w:history="1">
        <w:r>
          <w:rPr>
            <w:rFonts w:ascii="仿宋" w:eastAsia="仿宋" w:hAnsi="仿宋" w:cs="仿宋" w:hint="eastAsia"/>
            <w:lang w:eastAsia="zh-CN"/>
          </w:rPr>
          <w:t>一、产品规划分析</w:t>
        </w:r>
        <w:r>
          <w:tab/>
        </w:r>
        <w:r>
          <w:fldChar w:fldCharType="begin"/>
        </w:r>
        <w:r>
          <w:instrText xml:space="preserve"> PAGEREF _Toc16907 \h </w:instrText>
        </w:r>
        <w:r>
          <w:fldChar w:fldCharType="separate"/>
        </w:r>
        <w:r>
          <w:t>3</w:t>
        </w:r>
        <w:r>
          <w:fldChar w:fldCharType="end"/>
        </w:r>
      </w:hyperlink>
    </w:p>
    <w:p>
      <w:pPr>
        <w:pStyle w:val="TOC2"/>
        <w:tabs>
          <w:tab w:val="right" w:leader="dot" w:pos="8306"/>
        </w:tabs>
      </w:pPr>
      <w:hyperlink w:anchor="_Toc17444" w:history="1">
        <w:r>
          <w:rPr>
            <w:rFonts w:ascii="仿宋" w:eastAsia="仿宋" w:hAnsi="仿宋" w:cs="仿宋" w:hint="eastAsia"/>
            <w:lang w:eastAsia="zh-CN"/>
          </w:rPr>
          <w:t>(一)、产品规划</w:t>
        </w:r>
        <w:r>
          <w:tab/>
        </w:r>
        <w:r>
          <w:fldChar w:fldCharType="begin"/>
        </w:r>
        <w:r>
          <w:instrText xml:space="preserve"> PAGEREF _Toc17444 \h </w:instrText>
        </w:r>
        <w:r>
          <w:fldChar w:fldCharType="separate"/>
        </w:r>
        <w:r>
          <w:t>3</w:t>
        </w:r>
        <w:r>
          <w:fldChar w:fldCharType="end"/>
        </w:r>
      </w:hyperlink>
    </w:p>
    <w:p>
      <w:pPr>
        <w:pStyle w:val="TOC2"/>
        <w:tabs>
          <w:tab w:val="right" w:leader="dot" w:pos="8306"/>
        </w:tabs>
      </w:pPr>
      <w:hyperlink w:anchor="_Toc14619" w:history="1">
        <w:r>
          <w:rPr>
            <w:rFonts w:ascii="仿宋" w:eastAsia="仿宋" w:hAnsi="仿宋" w:cs="仿宋" w:hint="eastAsia"/>
            <w:lang w:eastAsia="zh-CN"/>
          </w:rPr>
          <w:t>(二)、建设规模</w:t>
        </w:r>
        <w:r>
          <w:tab/>
        </w:r>
        <w:r>
          <w:fldChar w:fldCharType="begin"/>
        </w:r>
        <w:r>
          <w:instrText xml:space="preserve"> PAGEREF _Toc14619 \h </w:instrText>
        </w:r>
        <w:r>
          <w:fldChar w:fldCharType="separate"/>
        </w:r>
        <w:r>
          <w:t>4</w:t>
        </w:r>
        <w:r>
          <w:fldChar w:fldCharType="end"/>
        </w:r>
      </w:hyperlink>
    </w:p>
    <w:p>
      <w:pPr>
        <w:pStyle w:val="TOC1"/>
        <w:tabs>
          <w:tab w:val="right" w:leader="dot" w:pos="8306"/>
        </w:tabs>
      </w:pPr>
      <w:hyperlink w:anchor="_Toc32100" w:history="1">
        <w:r>
          <w:rPr>
            <w:rFonts w:ascii="仿宋" w:eastAsia="仿宋" w:hAnsi="仿宋" w:cs="仿宋" w:hint="eastAsia"/>
            <w:lang w:eastAsia="zh-CN"/>
          </w:rPr>
          <w:t>二、粉体食品物料杀菌设备项目选址可行性分析</w:t>
        </w:r>
        <w:r>
          <w:tab/>
        </w:r>
        <w:r>
          <w:fldChar w:fldCharType="begin"/>
        </w:r>
        <w:r>
          <w:instrText xml:space="preserve"> PAGEREF _Toc32100 \h </w:instrText>
        </w:r>
        <w:r>
          <w:fldChar w:fldCharType="separate"/>
        </w:r>
        <w:r>
          <w:t>5</w:t>
        </w:r>
        <w:r>
          <w:fldChar w:fldCharType="end"/>
        </w:r>
      </w:hyperlink>
    </w:p>
    <w:p>
      <w:pPr>
        <w:pStyle w:val="TOC2"/>
        <w:tabs>
          <w:tab w:val="right" w:leader="dot" w:pos="8306"/>
        </w:tabs>
      </w:pPr>
      <w:hyperlink w:anchor="_Toc18476" w:history="1">
        <w:r>
          <w:rPr>
            <w:rFonts w:ascii="仿宋" w:eastAsia="仿宋" w:hAnsi="仿宋" w:cs="仿宋" w:hint="eastAsia"/>
            <w:lang w:eastAsia="zh-CN"/>
          </w:rPr>
          <w:t>(一)、粉体食品物料杀菌设备项目选址</w:t>
        </w:r>
        <w:r>
          <w:tab/>
        </w:r>
        <w:r>
          <w:fldChar w:fldCharType="begin"/>
        </w:r>
        <w:r>
          <w:instrText xml:space="preserve"> PAGEREF _Toc18476 \h </w:instrText>
        </w:r>
        <w:r>
          <w:fldChar w:fldCharType="separate"/>
        </w:r>
        <w:r>
          <w:t>5</w:t>
        </w:r>
        <w:r>
          <w:fldChar w:fldCharType="end"/>
        </w:r>
      </w:hyperlink>
    </w:p>
    <w:p>
      <w:pPr>
        <w:pStyle w:val="TOC2"/>
        <w:tabs>
          <w:tab w:val="right" w:leader="dot" w:pos="8306"/>
        </w:tabs>
      </w:pPr>
      <w:hyperlink w:anchor="_Toc23896" w:history="1">
        <w:r>
          <w:rPr>
            <w:rFonts w:ascii="仿宋" w:eastAsia="仿宋" w:hAnsi="仿宋" w:cs="仿宋" w:hint="eastAsia"/>
            <w:lang w:eastAsia="zh-CN"/>
          </w:rPr>
          <w:t>(二)、用地控制指标</w:t>
        </w:r>
        <w:r>
          <w:tab/>
        </w:r>
        <w:r>
          <w:fldChar w:fldCharType="begin"/>
        </w:r>
        <w:r>
          <w:instrText xml:space="preserve"> PAGEREF _Toc23896 \h </w:instrText>
        </w:r>
        <w:r>
          <w:fldChar w:fldCharType="separate"/>
        </w:r>
        <w:r>
          <w:t>5</w:t>
        </w:r>
        <w:r>
          <w:fldChar w:fldCharType="end"/>
        </w:r>
      </w:hyperlink>
    </w:p>
    <w:p>
      <w:pPr>
        <w:pStyle w:val="TOC2"/>
        <w:tabs>
          <w:tab w:val="right" w:leader="dot" w:pos="8306"/>
        </w:tabs>
      </w:pPr>
      <w:hyperlink w:anchor="_Toc18428" w:history="1">
        <w:r>
          <w:rPr>
            <w:rFonts w:ascii="仿宋" w:eastAsia="仿宋" w:hAnsi="仿宋" w:cs="仿宋" w:hint="eastAsia"/>
            <w:lang w:eastAsia="zh-CN"/>
          </w:rPr>
          <w:t>(三)、节约用地措施</w:t>
        </w:r>
        <w:r>
          <w:tab/>
        </w:r>
        <w:r>
          <w:fldChar w:fldCharType="begin"/>
        </w:r>
        <w:r>
          <w:instrText xml:space="preserve"> PAGEREF _Toc18428 \h </w:instrText>
        </w:r>
        <w:r>
          <w:fldChar w:fldCharType="separate"/>
        </w:r>
        <w:r>
          <w:t>7</w:t>
        </w:r>
        <w:r>
          <w:fldChar w:fldCharType="end"/>
        </w:r>
      </w:hyperlink>
    </w:p>
    <w:p>
      <w:pPr>
        <w:pStyle w:val="TOC2"/>
        <w:tabs>
          <w:tab w:val="right" w:leader="dot" w:pos="8306"/>
        </w:tabs>
      </w:pPr>
      <w:hyperlink w:anchor="_Toc10633" w:history="1">
        <w:r>
          <w:rPr>
            <w:rFonts w:ascii="仿宋" w:eastAsia="仿宋" w:hAnsi="仿宋" w:cs="仿宋" w:hint="eastAsia"/>
            <w:lang w:eastAsia="zh-CN"/>
          </w:rPr>
          <w:t>(四)、总图布置方案</w:t>
        </w:r>
        <w:r>
          <w:tab/>
        </w:r>
        <w:r>
          <w:fldChar w:fldCharType="begin"/>
        </w:r>
        <w:r>
          <w:instrText xml:space="preserve"> PAGEREF _Toc10633 \h </w:instrText>
        </w:r>
        <w:r>
          <w:fldChar w:fldCharType="separate"/>
        </w:r>
        <w:r>
          <w:t>8</w:t>
        </w:r>
        <w:r>
          <w:fldChar w:fldCharType="end"/>
        </w:r>
      </w:hyperlink>
    </w:p>
    <w:p>
      <w:pPr>
        <w:pStyle w:val="TOC2"/>
        <w:tabs>
          <w:tab w:val="right" w:leader="dot" w:pos="8306"/>
        </w:tabs>
      </w:pPr>
      <w:hyperlink w:anchor="_Toc165" w:history="1">
        <w:r>
          <w:rPr>
            <w:rFonts w:ascii="仿宋" w:eastAsia="仿宋" w:hAnsi="仿宋" w:cs="仿宋" w:hint="eastAsia"/>
            <w:lang w:eastAsia="zh-CN"/>
          </w:rPr>
          <w:t>(五)、选址综合评价</w:t>
        </w:r>
        <w:r>
          <w:tab/>
        </w:r>
        <w:r>
          <w:fldChar w:fldCharType="begin"/>
        </w:r>
        <w:r>
          <w:instrText xml:space="preserve"> PAGEREF _Toc165 \h </w:instrText>
        </w:r>
        <w:r>
          <w:fldChar w:fldCharType="separate"/>
        </w:r>
        <w:r>
          <w:t>10</w:t>
        </w:r>
        <w:r>
          <w:fldChar w:fldCharType="end"/>
        </w:r>
      </w:hyperlink>
    </w:p>
    <w:p>
      <w:pPr>
        <w:pStyle w:val="TOC1"/>
        <w:tabs>
          <w:tab w:val="right" w:leader="dot" w:pos="8306"/>
        </w:tabs>
      </w:pPr>
      <w:hyperlink w:anchor="_Toc10110" w:history="1">
        <w:r>
          <w:rPr>
            <w:rFonts w:ascii="仿宋" w:eastAsia="仿宋" w:hAnsi="仿宋" w:cs="仿宋" w:hint="eastAsia"/>
            <w:lang w:eastAsia="zh-CN"/>
          </w:rPr>
          <w:t>三、粉体食品物料杀菌设备项目土建工程</w:t>
        </w:r>
        <w:r>
          <w:tab/>
        </w:r>
        <w:r>
          <w:fldChar w:fldCharType="begin"/>
        </w:r>
        <w:r>
          <w:instrText xml:space="preserve"> PAGEREF _Toc10110 \h </w:instrText>
        </w:r>
        <w:r>
          <w:fldChar w:fldCharType="separate"/>
        </w:r>
        <w:r>
          <w:t>11</w:t>
        </w:r>
        <w:r>
          <w:fldChar w:fldCharType="end"/>
        </w:r>
      </w:hyperlink>
    </w:p>
    <w:p>
      <w:pPr>
        <w:pStyle w:val="TOC2"/>
        <w:tabs>
          <w:tab w:val="right" w:leader="dot" w:pos="8306"/>
        </w:tabs>
      </w:pPr>
      <w:hyperlink w:anchor="_Toc4125" w:history="1">
        <w:r>
          <w:rPr>
            <w:rFonts w:ascii="仿宋" w:eastAsia="仿宋" w:hAnsi="仿宋" w:cs="仿宋" w:hint="eastAsia"/>
            <w:lang w:eastAsia="zh-CN"/>
          </w:rPr>
          <w:t>(一)、建筑工程设计原则</w:t>
        </w:r>
        <w:r>
          <w:tab/>
        </w:r>
        <w:r>
          <w:fldChar w:fldCharType="begin"/>
        </w:r>
        <w:r>
          <w:instrText xml:space="preserve"> PAGEREF _Toc4125 \h </w:instrText>
        </w:r>
        <w:r>
          <w:fldChar w:fldCharType="separate"/>
        </w:r>
        <w:r>
          <w:t>11</w:t>
        </w:r>
        <w:r>
          <w:fldChar w:fldCharType="end"/>
        </w:r>
      </w:hyperlink>
    </w:p>
    <w:p>
      <w:pPr>
        <w:pStyle w:val="TOC2"/>
        <w:tabs>
          <w:tab w:val="right" w:leader="dot" w:pos="8306"/>
        </w:tabs>
      </w:pPr>
      <w:hyperlink w:anchor="_Toc22961" w:history="1">
        <w:r>
          <w:rPr>
            <w:rFonts w:ascii="仿宋" w:eastAsia="仿宋" w:hAnsi="仿宋" w:cs="仿宋" w:hint="eastAsia"/>
            <w:lang w:eastAsia="zh-CN"/>
          </w:rPr>
          <w:t>(二)、土建工程设计年限及安全等级</w:t>
        </w:r>
        <w:r>
          <w:tab/>
        </w:r>
        <w:r>
          <w:fldChar w:fldCharType="begin"/>
        </w:r>
        <w:r>
          <w:instrText xml:space="preserve"> PAGEREF _Toc22961 \h </w:instrText>
        </w:r>
        <w:r>
          <w:fldChar w:fldCharType="separate"/>
        </w:r>
        <w:r>
          <w:t>12</w:t>
        </w:r>
        <w:r>
          <w:fldChar w:fldCharType="end"/>
        </w:r>
      </w:hyperlink>
    </w:p>
    <w:p>
      <w:pPr>
        <w:pStyle w:val="TOC2"/>
        <w:tabs>
          <w:tab w:val="right" w:leader="dot" w:pos="8306"/>
        </w:tabs>
      </w:pPr>
      <w:hyperlink w:anchor="_Toc25038" w:history="1">
        <w:r>
          <w:rPr>
            <w:rFonts w:ascii="仿宋" w:eastAsia="仿宋" w:hAnsi="仿宋" w:cs="仿宋" w:hint="eastAsia"/>
            <w:lang w:eastAsia="zh-CN"/>
          </w:rPr>
          <w:t>(三)、建筑工程设计总体要求</w:t>
        </w:r>
        <w:r>
          <w:tab/>
        </w:r>
        <w:r>
          <w:fldChar w:fldCharType="begin"/>
        </w:r>
        <w:r>
          <w:instrText xml:space="preserve"> PAGEREF _Toc25038 \h </w:instrText>
        </w:r>
        <w:r>
          <w:fldChar w:fldCharType="separate"/>
        </w:r>
        <w:r>
          <w:t>13</w:t>
        </w:r>
        <w:r>
          <w:fldChar w:fldCharType="end"/>
        </w:r>
      </w:hyperlink>
    </w:p>
    <w:p>
      <w:pPr>
        <w:pStyle w:val="TOC2"/>
        <w:tabs>
          <w:tab w:val="right" w:leader="dot" w:pos="8306"/>
        </w:tabs>
      </w:pPr>
      <w:hyperlink w:anchor="_Toc3418" w:history="1">
        <w:r>
          <w:rPr>
            <w:rFonts w:ascii="仿宋" w:eastAsia="仿宋" w:hAnsi="仿宋" w:cs="仿宋" w:hint="eastAsia"/>
            <w:lang w:eastAsia="zh-CN"/>
          </w:rPr>
          <w:t>(四)、土建工程建设指标</w:t>
        </w:r>
        <w:r>
          <w:tab/>
        </w:r>
        <w:r>
          <w:fldChar w:fldCharType="begin"/>
        </w:r>
        <w:r>
          <w:instrText xml:space="preserve"> PAGEREF _Toc3418 \h </w:instrText>
        </w:r>
        <w:r>
          <w:fldChar w:fldCharType="separate"/>
        </w:r>
        <w:r>
          <w:t>14</w:t>
        </w:r>
        <w:r>
          <w:fldChar w:fldCharType="end"/>
        </w:r>
      </w:hyperlink>
    </w:p>
    <w:p>
      <w:pPr>
        <w:pStyle w:val="TOC1"/>
        <w:tabs>
          <w:tab w:val="right" w:leader="dot" w:pos="8306"/>
        </w:tabs>
      </w:pPr>
      <w:hyperlink w:anchor="_Toc10175" w:history="1">
        <w:r>
          <w:rPr>
            <w:rFonts w:ascii="仿宋" w:eastAsia="仿宋" w:hAnsi="仿宋" w:cs="仿宋" w:hint="eastAsia"/>
            <w:lang w:eastAsia="zh-CN"/>
          </w:rPr>
          <w:t>四、工艺说明</w:t>
        </w:r>
        <w:r>
          <w:tab/>
        </w:r>
        <w:r>
          <w:fldChar w:fldCharType="begin"/>
        </w:r>
        <w:r>
          <w:instrText xml:space="preserve"> PAGEREF _Toc10175 \h </w:instrText>
        </w:r>
        <w:r>
          <w:fldChar w:fldCharType="separate"/>
        </w:r>
        <w:r>
          <w:t>14</w:t>
        </w:r>
        <w:r>
          <w:fldChar w:fldCharType="end"/>
        </w:r>
      </w:hyperlink>
    </w:p>
    <w:p>
      <w:pPr>
        <w:pStyle w:val="TOC2"/>
        <w:tabs>
          <w:tab w:val="right" w:leader="dot" w:pos="8306"/>
        </w:tabs>
      </w:pPr>
      <w:hyperlink w:anchor="_Toc1893" w:history="1">
        <w:r>
          <w:rPr>
            <w:rFonts w:ascii="仿宋" w:eastAsia="仿宋" w:hAnsi="仿宋" w:cs="仿宋" w:hint="eastAsia"/>
            <w:lang w:eastAsia="zh-CN"/>
          </w:rPr>
          <w:t>(一)、技术管理特点</w:t>
        </w:r>
        <w:r>
          <w:tab/>
        </w:r>
        <w:r>
          <w:fldChar w:fldCharType="begin"/>
        </w:r>
        <w:r>
          <w:instrText xml:space="preserve"> PAGEREF _Toc1893 \h </w:instrText>
        </w:r>
        <w:r>
          <w:fldChar w:fldCharType="separate"/>
        </w:r>
        <w:r>
          <w:t>14</w:t>
        </w:r>
        <w:r>
          <w:fldChar w:fldCharType="end"/>
        </w:r>
      </w:hyperlink>
    </w:p>
    <w:p>
      <w:pPr>
        <w:pStyle w:val="TOC2"/>
        <w:tabs>
          <w:tab w:val="right" w:leader="dot" w:pos="8306"/>
        </w:tabs>
      </w:pPr>
      <w:hyperlink w:anchor="_Toc2594" w:history="1">
        <w:r>
          <w:rPr>
            <w:rFonts w:ascii="仿宋" w:eastAsia="仿宋" w:hAnsi="仿宋" w:cs="仿宋" w:hint="eastAsia"/>
            <w:lang w:eastAsia="zh-CN"/>
          </w:rPr>
          <w:t>(二)、粉体食品物料杀菌设备项目工艺技术设计方案</w:t>
        </w:r>
        <w:r>
          <w:tab/>
        </w:r>
        <w:r>
          <w:fldChar w:fldCharType="begin"/>
        </w:r>
        <w:r>
          <w:instrText xml:space="preserve"> PAGEREF _Toc2594 \h </w:instrText>
        </w:r>
        <w:r>
          <w:fldChar w:fldCharType="separate"/>
        </w:r>
        <w:r>
          <w:t>15</w:t>
        </w:r>
        <w:r>
          <w:fldChar w:fldCharType="end"/>
        </w:r>
      </w:hyperlink>
    </w:p>
    <w:p>
      <w:pPr>
        <w:pStyle w:val="TOC2"/>
        <w:tabs>
          <w:tab w:val="right" w:leader="dot" w:pos="8306"/>
        </w:tabs>
      </w:pPr>
      <w:hyperlink w:anchor="_Toc21072" w:history="1">
        <w:r>
          <w:rPr>
            <w:rFonts w:ascii="仿宋" w:eastAsia="仿宋" w:hAnsi="仿宋" w:cs="仿宋" w:hint="eastAsia"/>
            <w:lang w:eastAsia="zh-CN"/>
          </w:rPr>
          <w:t>(三)、设备选型方案</w:t>
        </w:r>
        <w:r>
          <w:tab/>
        </w:r>
        <w:r>
          <w:fldChar w:fldCharType="begin"/>
        </w:r>
        <w:r>
          <w:instrText xml:space="preserve"> PAGEREF _Toc21072 \h </w:instrText>
        </w:r>
        <w:r>
          <w:fldChar w:fldCharType="separate"/>
        </w:r>
        <w:r>
          <w:t>17</w:t>
        </w:r>
        <w:r>
          <w:fldChar w:fldCharType="end"/>
        </w:r>
      </w:hyperlink>
    </w:p>
    <w:p>
      <w:pPr>
        <w:pStyle w:val="TOC1"/>
        <w:tabs>
          <w:tab w:val="right" w:leader="dot" w:pos="8306"/>
        </w:tabs>
      </w:pPr>
      <w:hyperlink w:anchor="_Toc10312" w:history="1">
        <w:r>
          <w:rPr>
            <w:rFonts w:ascii="仿宋" w:eastAsia="仿宋" w:hAnsi="仿宋" w:cs="仿宋" w:hint="eastAsia"/>
            <w:lang w:eastAsia="zh-CN"/>
          </w:rPr>
          <w:t>五、粉体食品物料杀菌设备项目可持续发展</w:t>
        </w:r>
        <w:r>
          <w:tab/>
        </w:r>
        <w:r>
          <w:fldChar w:fldCharType="begin"/>
        </w:r>
        <w:r>
          <w:instrText xml:space="preserve"> PAGEREF _Toc10312 \h </w:instrText>
        </w:r>
        <w:r>
          <w:fldChar w:fldCharType="separate"/>
        </w:r>
        <w:r>
          <w:t>18</w:t>
        </w:r>
        <w:r>
          <w:fldChar w:fldCharType="end"/>
        </w:r>
      </w:hyperlink>
    </w:p>
    <w:p>
      <w:pPr>
        <w:pStyle w:val="TOC2"/>
        <w:tabs>
          <w:tab w:val="right" w:leader="dot" w:pos="8306"/>
        </w:tabs>
      </w:pPr>
      <w:hyperlink w:anchor="_Toc31685" w:history="1">
        <w:r>
          <w:rPr>
            <w:rFonts w:ascii="仿宋" w:eastAsia="仿宋" w:hAnsi="仿宋" w:cs="仿宋" w:hint="eastAsia"/>
            <w:lang w:eastAsia="zh-CN"/>
          </w:rPr>
          <w:t>(一)、可持续战略与实践</w:t>
        </w:r>
        <w:r>
          <w:tab/>
        </w:r>
        <w:r>
          <w:fldChar w:fldCharType="begin"/>
        </w:r>
        <w:r>
          <w:instrText xml:space="preserve"> PAGEREF _Toc31685 \h </w:instrText>
        </w:r>
        <w:r>
          <w:fldChar w:fldCharType="separate"/>
        </w:r>
        <w:r>
          <w:t>18</w:t>
        </w:r>
        <w:r>
          <w:fldChar w:fldCharType="end"/>
        </w:r>
      </w:hyperlink>
    </w:p>
    <w:p>
      <w:pPr>
        <w:pStyle w:val="TOC2"/>
        <w:tabs>
          <w:tab w:val="right" w:leader="dot" w:pos="8306"/>
        </w:tabs>
      </w:pPr>
      <w:hyperlink w:anchor="_Toc7757" w:history="1">
        <w:r>
          <w:rPr>
            <w:rFonts w:ascii="仿宋" w:eastAsia="仿宋" w:hAnsi="仿宋" w:cs="仿宋" w:hint="eastAsia"/>
            <w:lang w:eastAsia="zh-CN"/>
          </w:rPr>
          <w:t>(二)、环保与社会责任</w:t>
        </w:r>
        <w:r>
          <w:tab/>
        </w:r>
        <w:r>
          <w:fldChar w:fldCharType="begin"/>
        </w:r>
        <w:r>
          <w:instrText xml:space="preserve"> PAGEREF _Toc7757 \h </w:instrText>
        </w:r>
        <w:r>
          <w:fldChar w:fldCharType="separate"/>
        </w:r>
        <w:r>
          <w:t>19</w:t>
        </w:r>
        <w:r>
          <w:fldChar w:fldCharType="end"/>
        </w:r>
      </w:hyperlink>
    </w:p>
    <w:p>
      <w:pPr>
        <w:pStyle w:val="TOC1"/>
        <w:tabs>
          <w:tab w:val="right" w:leader="dot" w:pos="8306"/>
        </w:tabs>
      </w:pPr>
      <w:hyperlink w:anchor="_Toc18471" w:history="1">
        <w:r>
          <w:rPr>
            <w:rFonts w:ascii="仿宋" w:eastAsia="仿宋" w:hAnsi="仿宋" w:cs="仿宋" w:hint="eastAsia"/>
            <w:lang w:eastAsia="zh-CN"/>
          </w:rPr>
          <w:t>六、粉体食品物料杀菌设备项目建设背景及必要性分析</w:t>
        </w:r>
        <w:r>
          <w:tab/>
        </w:r>
        <w:r>
          <w:fldChar w:fldCharType="begin"/>
        </w:r>
        <w:r>
          <w:instrText xml:space="preserve"> PAGEREF _Toc18471 \h </w:instrText>
        </w:r>
        <w:r>
          <w:fldChar w:fldCharType="separate"/>
        </w:r>
        <w:r>
          <w:t>20</w:t>
        </w:r>
        <w:r>
          <w:fldChar w:fldCharType="end"/>
        </w:r>
      </w:hyperlink>
    </w:p>
    <w:p>
      <w:pPr>
        <w:pStyle w:val="TOC2"/>
        <w:tabs>
          <w:tab w:val="right" w:leader="dot" w:pos="8306"/>
        </w:tabs>
      </w:pPr>
      <w:hyperlink w:anchor="_Toc7412" w:history="1">
        <w:r>
          <w:rPr>
            <w:rFonts w:ascii="仿宋" w:eastAsia="仿宋" w:hAnsi="仿宋" w:cs="仿宋" w:hint="eastAsia"/>
            <w:lang w:eastAsia="zh-CN"/>
          </w:rPr>
          <w:t>(一)、粉体食品物料杀菌设备项目背景分析</w:t>
        </w:r>
        <w:r>
          <w:tab/>
        </w:r>
        <w:r>
          <w:fldChar w:fldCharType="begin"/>
        </w:r>
        <w:r>
          <w:instrText xml:space="preserve"> PAGEREF _Toc7412 \h </w:instrText>
        </w:r>
        <w:r>
          <w:fldChar w:fldCharType="separate"/>
        </w:r>
        <w:r>
          <w:t>20</w:t>
        </w:r>
        <w:r>
          <w:fldChar w:fldCharType="end"/>
        </w:r>
      </w:hyperlink>
    </w:p>
    <w:p>
      <w:pPr>
        <w:pStyle w:val="TOC2"/>
        <w:tabs>
          <w:tab w:val="right" w:leader="dot" w:pos="8306"/>
        </w:tabs>
      </w:pPr>
      <w:hyperlink w:anchor="_Toc21360" w:history="1">
        <w:r>
          <w:rPr>
            <w:rFonts w:ascii="仿宋" w:eastAsia="仿宋" w:hAnsi="仿宋" w:cs="仿宋" w:hint="eastAsia"/>
            <w:lang w:eastAsia="zh-CN"/>
          </w:rPr>
          <w:t>(二)、粉体食品物料杀菌设备项目建设必要性分析</w:t>
        </w:r>
        <w:r>
          <w:tab/>
        </w:r>
        <w:r>
          <w:fldChar w:fldCharType="begin"/>
        </w:r>
        <w:r>
          <w:instrText xml:space="preserve"> PAGEREF _Toc21360 \h </w:instrText>
        </w:r>
        <w:r>
          <w:fldChar w:fldCharType="separate"/>
        </w:r>
        <w:r>
          <w:t>22</w:t>
        </w:r>
        <w:r>
          <w:fldChar w:fldCharType="end"/>
        </w:r>
      </w:hyperlink>
    </w:p>
    <w:p>
      <w:pPr>
        <w:pStyle w:val="TOC1"/>
        <w:tabs>
          <w:tab w:val="right" w:leader="dot" w:pos="8306"/>
        </w:tabs>
      </w:pPr>
      <w:hyperlink w:anchor="_Toc19847" w:history="1">
        <w:r>
          <w:rPr>
            <w:rFonts w:ascii="仿宋" w:eastAsia="仿宋" w:hAnsi="仿宋" w:cs="仿宋" w:hint="eastAsia"/>
            <w:lang w:eastAsia="zh-CN"/>
          </w:rPr>
          <w:t>七、粉体食品物料杀菌设备项目技术管理</w:t>
        </w:r>
        <w:r>
          <w:tab/>
        </w:r>
        <w:r>
          <w:fldChar w:fldCharType="begin"/>
        </w:r>
        <w:r>
          <w:instrText xml:space="preserve"> PAGEREF _Toc19847 \h </w:instrText>
        </w:r>
        <w:r>
          <w:fldChar w:fldCharType="separate"/>
        </w:r>
        <w:r>
          <w:t>23</w:t>
        </w:r>
        <w:r>
          <w:fldChar w:fldCharType="end"/>
        </w:r>
      </w:hyperlink>
    </w:p>
    <w:p>
      <w:pPr>
        <w:pStyle w:val="TOC2"/>
        <w:tabs>
          <w:tab w:val="right" w:leader="dot" w:pos="8306"/>
        </w:tabs>
      </w:pPr>
      <w:hyperlink w:anchor="_Toc4622" w:history="1">
        <w:r>
          <w:rPr>
            <w:rFonts w:ascii="仿宋" w:eastAsia="仿宋" w:hAnsi="仿宋" w:cs="仿宋" w:hint="eastAsia"/>
            <w:lang w:eastAsia="zh-CN"/>
          </w:rPr>
          <w:t>(一)、技术方案选用方向</w:t>
        </w:r>
        <w:r>
          <w:tab/>
        </w:r>
        <w:r>
          <w:fldChar w:fldCharType="begin"/>
        </w:r>
        <w:r>
          <w:instrText xml:space="preserve"> PAGEREF _Toc4622 \h </w:instrText>
        </w:r>
        <w:r>
          <w:fldChar w:fldCharType="separate"/>
        </w:r>
        <w:r>
          <w:t>23</w:t>
        </w:r>
        <w:r>
          <w:fldChar w:fldCharType="end"/>
        </w:r>
      </w:hyperlink>
    </w:p>
    <w:p>
      <w:pPr>
        <w:pStyle w:val="TOC2"/>
        <w:tabs>
          <w:tab w:val="right" w:leader="dot" w:pos="8306"/>
        </w:tabs>
      </w:pPr>
      <w:hyperlink w:anchor="_Toc18887" w:history="1">
        <w:r>
          <w:rPr>
            <w:rFonts w:ascii="仿宋" w:eastAsia="仿宋" w:hAnsi="仿宋" w:cs="仿宋" w:hint="eastAsia"/>
            <w:lang w:eastAsia="zh-CN"/>
          </w:rPr>
          <w:t>(二)、工艺技术方案选用原则</w:t>
        </w:r>
        <w:r>
          <w:tab/>
        </w:r>
        <w:r>
          <w:fldChar w:fldCharType="begin"/>
        </w:r>
        <w:r>
          <w:instrText xml:space="preserve"> PAGEREF _Toc18887 \h </w:instrText>
        </w:r>
        <w:r>
          <w:fldChar w:fldCharType="separate"/>
        </w:r>
        <w:r>
          <w:t>25</w:t>
        </w:r>
        <w:r>
          <w:fldChar w:fldCharType="end"/>
        </w:r>
      </w:hyperlink>
    </w:p>
    <w:p>
      <w:pPr>
        <w:pStyle w:val="TOC2"/>
        <w:tabs>
          <w:tab w:val="right" w:leader="dot" w:pos="8306"/>
        </w:tabs>
      </w:pPr>
      <w:hyperlink w:anchor="_Toc31140" w:history="1">
        <w:r>
          <w:rPr>
            <w:rFonts w:ascii="仿宋" w:eastAsia="仿宋" w:hAnsi="仿宋" w:cs="仿宋" w:hint="eastAsia"/>
            <w:lang w:eastAsia="zh-CN"/>
          </w:rPr>
          <w:t>(三)、工艺技术方案要求</w:t>
        </w:r>
        <w:r>
          <w:tab/>
        </w:r>
        <w:r>
          <w:fldChar w:fldCharType="begin"/>
        </w:r>
        <w:r>
          <w:instrText xml:space="preserve"> PAGEREF _Toc31140 \h </w:instrText>
        </w:r>
        <w:r>
          <w:fldChar w:fldCharType="separate"/>
        </w:r>
        <w:r>
          <w:t>27</w:t>
        </w:r>
        <w:r>
          <w:fldChar w:fldCharType="end"/>
        </w:r>
      </w:hyperlink>
    </w:p>
    <w:p>
      <w:pPr>
        <w:pStyle w:val="TOC1"/>
        <w:tabs>
          <w:tab w:val="right" w:leader="dot" w:pos="8306"/>
        </w:tabs>
      </w:pPr>
      <w:hyperlink w:anchor="_Toc28705" w:history="1">
        <w:r>
          <w:rPr>
            <w:rFonts w:ascii="仿宋" w:eastAsia="仿宋" w:hAnsi="仿宋" w:cs="仿宋" w:hint="eastAsia"/>
            <w:lang w:eastAsia="zh-CN"/>
          </w:rPr>
          <w:t>八、粉体食品物料杀菌设备项目财务管理</w:t>
        </w:r>
        <w:r>
          <w:tab/>
        </w:r>
        <w:r>
          <w:fldChar w:fldCharType="begin"/>
        </w:r>
        <w:r>
          <w:instrText xml:space="preserve"> PAGEREF _Toc28705 \h </w:instrText>
        </w:r>
        <w:r>
          <w:fldChar w:fldCharType="separate"/>
        </w:r>
        <w:r>
          <w:t>29</w:t>
        </w:r>
        <w:r>
          <w:fldChar w:fldCharType="end"/>
        </w:r>
      </w:hyperlink>
    </w:p>
    <w:p>
      <w:pPr>
        <w:pStyle w:val="TOC2"/>
        <w:tabs>
          <w:tab w:val="right" w:leader="dot" w:pos="8306"/>
        </w:tabs>
      </w:pPr>
      <w:hyperlink w:anchor="_Toc6364" w:history="1">
        <w:r>
          <w:rPr>
            <w:rFonts w:ascii="仿宋" w:eastAsia="仿宋" w:hAnsi="仿宋" w:cs="仿宋" w:hint="eastAsia"/>
            <w:lang w:eastAsia="zh-CN"/>
          </w:rPr>
          <w:t>(一)、资金需求大</w:t>
        </w:r>
        <w:r>
          <w:tab/>
        </w:r>
        <w:r>
          <w:fldChar w:fldCharType="begin"/>
        </w:r>
        <w:r>
          <w:instrText xml:space="preserve"> PAGEREF _Toc6364 \h </w:instrText>
        </w:r>
        <w:r>
          <w:fldChar w:fldCharType="separate"/>
        </w:r>
        <w:r>
          <w:t>29</w:t>
        </w:r>
        <w:r>
          <w:fldChar w:fldCharType="end"/>
        </w:r>
      </w:hyperlink>
    </w:p>
    <w:p>
      <w:pPr>
        <w:pStyle w:val="TOC2"/>
        <w:tabs>
          <w:tab w:val="right" w:leader="dot" w:pos="8306"/>
        </w:tabs>
      </w:pPr>
      <w:hyperlink w:anchor="_Toc24262" w:history="1">
        <w:r>
          <w:rPr>
            <w:rFonts w:ascii="仿宋" w:eastAsia="仿宋" w:hAnsi="仿宋" w:cs="仿宋" w:hint="eastAsia"/>
            <w:lang w:eastAsia="zh-CN"/>
          </w:rPr>
          <w:t>(二)、研发周期长</w:t>
        </w:r>
        <w:r>
          <w:tab/>
        </w:r>
        <w:r>
          <w:fldChar w:fldCharType="begin"/>
        </w:r>
        <w:r>
          <w:instrText xml:space="preserve"> PAGEREF _Toc24262 \h </w:instrText>
        </w:r>
        <w:r>
          <w:fldChar w:fldCharType="separate"/>
        </w:r>
        <w:r>
          <w:t>31</w:t>
        </w:r>
        <w:r>
          <w:fldChar w:fldCharType="end"/>
        </w:r>
      </w:hyperlink>
    </w:p>
    <w:p>
      <w:pPr>
        <w:pStyle w:val="TOC2"/>
        <w:tabs>
          <w:tab w:val="right" w:leader="dot" w:pos="8306"/>
        </w:tabs>
      </w:pPr>
      <w:hyperlink w:anchor="_Toc24231" w:history="1">
        <w:r>
          <w:rPr>
            <w:rFonts w:ascii="仿宋" w:eastAsia="仿宋" w:hAnsi="仿宋" w:cs="仿宋" w:hint="eastAsia"/>
            <w:lang w:eastAsia="zh-CN"/>
          </w:rPr>
          <w:t>(三)、市场风险大</w:t>
        </w:r>
        <w:r>
          <w:tab/>
        </w:r>
        <w:r>
          <w:fldChar w:fldCharType="begin"/>
        </w:r>
        <w:r>
          <w:instrText xml:space="preserve"> PAGEREF _Toc24231 \h </w:instrText>
        </w:r>
        <w:r>
          <w:fldChar w:fldCharType="separate"/>
        </w:r>
        <w:r>
          <w:t>32</w:t>
        </w:r>
        <w:r>
          <w:fldChar w:fldCharType="end"/>
        </w:r>
      </w:hyperlink>
    </w:p>
    <w:p>
      <w:pPr>
        <w:pStyle w:val="TOC2"/>
        <w:tabs>
          <w:tab w:val="right" w:leader="dot" w:pos="8306"/>
        </w:tabs>
      </w:pPr>
      <w:hyperlink w:anchor="_Toc29789" w:history="1">
        <w:r>
          <w:rPr>
            <w:rFonts w:ascii="仿宋" w:eastAsia="仿宋" w:hAnsi="仿宋" w:cs="仿宋" w:hint="eastAsia"/>
            <w:lang w:eastAsia="zh-CN"/>
          </w:rPr>
          <w:t>(四)、利润率高</w:t>
        </w:r>
        <w:r>
          <w:tab/>
        </w:r>
        <w:r>
          <w:fldChar w:fldCharType="begin"/>
        </w:r>
        <w:r>
          <w:instrText xml:space="preserve"> PAGEREF _Toc29789 \h </w:instrText>
        </w:r>
        <w:r>
          <w:fldChar w:fldCharType="separate"/>
        </w:r>
        <w:r>
          <w:t>35</w:t>
        </w:r>
        <w:r>
          <w:fldChar w:fldCharType="end"/>
        </w:r>
      </w:hyperlink>
    </w:p>
    <w:p>
      <w:pPr>
        <w:pStyle w:val="TOC1"/>
        <w:tabs>
          <w:tab w:val="right" w:leader="dot" w:pos="8306"/>
        </w:tabs>
      </w:pPr>
      <w:hyperlink w:anchor="_Toc5276" w:history="1">
        <w:r>
          <w:rPr>
            <w:rFonts w:ascii="仿宋" w:eastAsia="仿宋" w:hAnsi="仿宋" w:cs="仿宋" w:hint="eastAsia"/>
            <w:lang w:eastAsia="zh-CN"/>
          </w:rPr>
          <w:t>九、粉体食品物料杀菌设备项目环境影响分析</w:t>
        </w:r>
        <w:r>
          <w:tab/>
        </w:r>
        <w:r>
          <w:fldChar w:fldCharType="begin"/>
        </w:r>
        <w:r>
          <w:instrText xml:space="preserve"> PAGEREF _Toc5276 \h </w:instrText>
        </w:r>
        <w:r>
          <w:fldChar w:fldCharType="separate"/>
        </w:r>
        <w:r>
          <w:t>37</w:t>
        </w:r>
        <w:r>
          <w:fldChar w:fldCharType="end"/>
        </w:r>
      </w:hyperlink>
    </w:p>
    <w:p>
      <w:pPr>
        <w:pStyle w:val="TOC2"/>
        <w:tabs>
          <w:tab w:val="right" w:leader="dot" w:pos="8306"/>
        </w:tabs>
      </w:pPr>
      <w:hyperlink w:anchor="_Toc27494" w:history="1">
        <w:r>
          <w:rPr>
            <w:rFonts w:ascii="仿宋" w:eastAsia="仿宋" w:hAnsi="仿宋" w:cs="仿宋" w:hint="eastAsia"/>
            <w:lang w:eastAsia="zh-CN"/>
          </w:rPr>
          <w:t>(一)、建设区域环境质量现状</w:t>
        </w:r>
        <w:r>
          <w:tab/>
        </w:r>
        <w:r>
          <w:fldChar w:fldCharType="begin"/>
        </w:r>
        <w:r>
          <w:instrText xml:space="preserve"> PAGEREF _Toc27494 \h </w:instrText>
        </w:r>
        <w:r>
          <w:fldChar w:fldCharType="separate"/>
        </w:r>
        <w:r>
          <w:t>37</w:t>
        </w:r>
        <w:r>
          <w:fldChar w:fldCharType="end"/>
        </w:r>
      </w:hyperlink>
    </w:p>
    <w:p>
      <w:pPr>
        <w:pStyle w:val="TOC2"/>
        <w:tabs>
          <w:tab w:val="right" w:leader="dot" w:pos="8306"/>
        </w:tabs>
      </w:pPr>
      <w:hyperlink w:anchor="_Toc28005" w:history="1">
        <w:r>
          <w:rPr>
            <w:rFonts w:ascii="仿宋" w:eastAsia="仿宋" w:hAnsi="仿宋" w:cs="仿宋" w:hint="eastAsia"/>
            <w:lang w:eastAsia="zh-CN"/>
          </w:rPr>
          <w:t>(二)、建设期环境保护</w:t>
        </w:r>
        <w:r>
          <w:tab/>
        </w:r>
        <w:r>
          <w:fldChar w:fldCharType="begin"/>
        </w:r>
        <w:r>
          <w:instrText xml:space="preserve"> PAGEREF _Toc28005 \h </w:instrText>
        </w:r>
        <w:r>
          <w:fldChar w:fldCharType="separate"/>
        </w:r>
        <w:r>
          <w:t>38</w:t>
        </w:r>
        <w:r>
          <w:fldChar w:fldCharType="end"/>
        </w:r>
      </w:hyperlink>
    </w:p>
    <w:p>
      <w:pPr>
        <w:pStyle w:val="TOC2"/>
        <w:tabs>
          <w:tab w:val="right" w:leader="dot" w:pos="8306"/>
        </w:tabs>
      </w:pPr>
      <w:hyperlink w:anchor="_Toc3459" w:history="1">
        <w:r>
          <w:rPr>
            <w:rFonts w:ascii="仿宋" w:eastAsia="仿宋" w:hAnsi="仿宋" w:cs="仿宋" w:hint="eastAsia"/>
            <w:lang w:eastAsia="zh-CN"/>
          </w:rPr>
          <w:t>(三)、运营期环境保护</w:t>
        </w:r>
        <w:r>
          <w:tab/>
        </w:r>
        <w:r>
          <w:fldChar w:fldCharType="begin"/>
        </w:r>
        <w:r>
          <w:instrText xml:space="preserve"> PAGEREF _Toc3459 \h </w:instrText>
        </w:r>
        <w:r>
          <w:fldChar w:fldCharType="separate"/>
        </w:r>
        <w:r>
          <w:t>40</w:t>
        </w:r>
        <w:r>
          <w:fldChar w:fldCharType="end"/>
        </w:r>
      </w:hyperlink>
    </w:p>
    <w:p>
      <w:pPr>
        <w:pStyle w:val="TOC2"/>
        <w:tabs>
          <w:tab w:val="right" w:leader="dot" w:pos="8306"/>
        </w:tabs>
      </w:pPr>
      <w:hyperlink w:anchor="_Toc20297" w:history="1">
        <w:r>
          <w:rPr>
            <w:rFonts w:ascii="仿宋" w:eastAsia="仿宋" w:hAnsi="仿宋" w:cs="仿宋" w:hint="eastAsia"/>
            <w:lang w:eastAsia="zh-CN"/>
          </w:rPr>
          <w:t>(四)、粉体食品物料杀菌设备项目建设对区域经济的影响</w:t>
        </w:r>
        <w:r>
          <w:tab/>
        </w:r>
        <w:r>
          <w:fldChar w:fldCharType="begin"/>
        </w:r>
        <w:r>
          <w:instrText xml:space="preserve"> PAGEREF _Toc20297 \h </w:instrText>
        </w:r>
        <w:r>
          <w:fldChar w:fldCharType="separate"/>
        </w:r>
        <w:r>
          <w:t>41</w:t>
        </w:r>
        <w:r>
          <w:fldChar w:fldCharType="end"/>
        </w:r>
      </w:hyperlink>
    </w:p>
    <w:p>
      <w:pPr>
        <w:pStyle w:val="TOC2"/>
        <w:tabs>
          <w:tab w:val="right" w:leader="dot" w:pos="8306"/>
        </w:tabs>
      </w:pPr>
      <w:hyperlink w:anchor="_Toc9797" w:history="1">
        <w:r>
          <w:rPr>
            <w:rFonts w:ascii="仿宋" w:eastAsia="仿宋" w:hAnsi="仿宋" w:cs="仿宋" w:hint="eastAsia"/>
            <w:lang w:eastAsia="zh-CN"/>
          </w:rPr>
          <w:t>(五)、废弃物处理</w:t>
        </w:r>
        <w:r>
          <w:tab/>
        </w:r>
        <w:r>
          <w:fldChar w:fldCharType="begin"/>
        </w:r>
        <w:r>
          <w:instrText xml:space="preserve"> PAGEREF _Toc9797 \h </w:instrText>
        </w:r>
        <w:r>
          <w:fldChar w:fldCharType="separate"/>
        </w:r>
        <w:r>
          <w:t>43</w:t>
        </w:r>
        <w:r>
          <w:fldChar w:fldCharType="end"/>
        </w:r>
      </w:hyperlink>
    </w:p>
    <w:p>
      <w:pPr>
        <w:pStyle w:val="TOC2"/>
        <w:tabs>
          <w:tab w:val="right" w:leader="dot" w:pos="8306"/>
        </w:tabs>
      </w:pPr>
      <w:hyperlink w:anchor="_Toc1114" w:history="1">
        <w:r>
          <w:rPr>
            <w:rFonts w:ascii="仿宋" w:eastAsia="仿宋" w:hAnsi="仿宋" w:cs="仿宋" w:hint="eastAsia"/>
            <w:lang w:eastAsia="zh-CN"/>
          </w:rPr>
          <w:t>(六)、特殊环境影响分析</w:t>
        </w:r>
        <w:r>
          <w:tab/>
        </w:r>
        <w:r>
          <w:fldChar w:fldCharType="begin"/>
        </w:r>
        <w:r>
          <w:instrText xml:space="preserve"> PAGEREF _Toc1114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833" w:history="1">
        <w:r>
          <w:rPr>
            <w:rFonts w:ascii="仿宋" w:eastAsia="仿宋" w:hAnsi="仿宋" w:cs="仿宋" w:hint="eastAsia"/>
            <w:lang w:eastAsia="zh-CN"/>
          </w:rPr>
          <w:t>(七)、清洁生产</w:t>
        </w:r>
        <w:r>
          <w:tab/>
        </w:r>
        <w:r>
          <w:fldChar w:fldCharType="begin"/>
        </w:r>
        <w:r>
          <w:instrText xml:space="preserve"> PAGEREF _Toc22833 \h </w:instrText>
        </w:r>
        <w:r>
          <w:fldChar w:fldCharType="separate"/>
        </w:r>
        <w:r>
          <w:t>46</w:t>
        </w:r>
        <w:r>
          <w:fldChar w:fldCharType="end"/>
        </w:r>
      </w:hyperlink>
    </w:p>
    <w:p>
      <w:pPr>
        <w:pStyle w:val="TOC2"/>
        <w:tabs>
          <w:tab w:val="right" w:leader="dot" w:pos="8306"/>
        </w:tabs>
      </w:pPr>
      <w:hyperlink w:anchor="_Toc1238" w:history="1">
        <w:r>
          <w:rPr>
            <w:rFonts w:ascii="仿宋" w:eastAsia="仿宋" w:hAnsi="仿宋" w:cs="仿宋" w:hint="eastAsia"/>
            <w:lang w:eastAsia="zh-CN"/>
          </w:rPr>
          <w:t>(八)、环境保护综合评价</w:t>
        </w:r>
        <w:r>
          <w:tab/>
        </w:r>
        <w:r>
          <w:fldChar w:fldCharType="begin"/>
        </w:r>
        <w:r>
          <w:instrText xml:space="preserve"> PAGEREF _Toc1238 \h </w:instrText>
        </w:r>
        <w:r>
          <w:fldChar w:fldCharType="separate"/>
        </w:r>
        <w:r>
          <w:t>47</w:t>
        </w:r>
        <w:r>
          <w:fldChar w:fldCharType="end"/>
        </w:r>
      </w:hyperlink>
    </w:p>
    <w:p>
      <w:pPr>
        <w:pStyle w:val="TOC1"/>
        <w:tabs>
          <w:tab w:val="right" w:leader="dot" w:pos="8306"/>
        </w:tabs>
      </w:pPr>
      <w:hyperlink w:anchor="_Toc23832" w:history="1">
        <w:r>
          <w:rPr>
            <w:rFonts w:ascii="仿宋" w:eastAsia="仿宋" w:hAnsi="仿宋" w:cs="仿宋" w:hint="eastAsia"/>
            <w:lang w:eastAsia="zh-CN"/>
          </w:rPr>
          <w:t>十、粉体食品物料杀菌设备项目计划安排</w:t>
        </w:r>
        <w:r>
          <w:tab/>
        </w:r>
        <w:r>
          <w:fldChar w:fldCharType="begin"/>
        </w:r>
        <w:r>
          <w:instrText xml:space="preserve"> PAGEREF _Toc23832 \h </w:instrText>
        </w:r>
        <w:r>
          <w:fldChar w:fldCharType="separate"/>
        </w:r>
        <w:r>
          <w:t>48</w:t>
        </w:r>
        <w:r>
          <w:fldChar w:fldCharType="end"/>
        </w:r>
      </w:hyperlink>
    </w:p>
    <w:p>
      <w:pPr>
        <w:pStyle w:val="TOC2"/>
        <w:tabs>
          <w:tab w:val="right" w:leader="dot" w:pos="8306"/>
        </w:tabs>
      </w:pPr>
      <w:hyperlink w:anchor="_Toc30130" w:history="1">
        <w:r>
          <w:rPr>
            <w:rFonts w:ascii="仿宋" w:eastAsia="仿宋" w:hAnsi="仿宋" w:cs="仿宋" w:hint="eastAsia"/>
            <w:lang w:eastAsia="zh-CN"/>
          </w:rPr>
          <w:t>(一)、建设周期</w:t>
        </w:r>
        <w:r>
          <w:tab/>
        </w:r>
        <w:r>
          <w:fldChar w:fldCharType="begin"/>
        </w:r>
        <w:r>
          <w:instrText xml:space="preserve"> PAGEREF _Toc30130 \h </w:instrText>
        </w:r>
        <w:r>
          <w:fldChar w:fldCharType="separate"/>
        </w:r>
        <w:r>
          <w:t>48</w:t>
        </w:r>
        <w:r>
          <w:fldChar w:fldCharType="end"/>
        </w:r>
      </w:hyperlink>
    </w:p>
    <w:p>
      <w:pPr>
        <w:pStyle w:val="TOC2"/>
        <w:tabs>
          <w:tab w:val="right" w:leader="dot" w:pos="8306"/>
        </w:tabs>
      </w:pPr>
      <w:hyperlink w:anchor="_Toc28403" w:history="1">
        <w:r>
          <w:rPr>
            <w:rFonts w:ascii="仿宋" w:eastAsia="仿宋" w:hAnsi="仿宋" w:cs="仿宋" w:hint="eastAsia"/>
            <w:lang w:eastAsia="zh-CN"/>
          </w:rPr>
          <w:t>(二)、建设进度</w:t>
        </w:r>
        <w:r>
          <w:tab/>
        </w:r>
        <w:r>
          <w:fldChar w:fldCharType="begin"/>
        </w:r>
        <w:r>
          <w:instrText xml:space="preserve"> PAGEREF _Toc28403 \h </w:instrText>
        </w:r>
        <w:r>
          <w:fldChar w:fldCharType="separate"/>
        </w:r>
        <w:r>
          <w:t>49</w:t>
        </w:r>
        <w:r>
          <w:fldChar w:fldCharType="end"/>
        </w:r>
      </w:hyperlink>
    </w:p>
    <w:p>
      <w:pPr>
        <w:pStyle w:val="TOC2"/>
        <w:tabs>
          <w:tab w:val="right" w:leader="dot" w:pos="8306"/>
        </w:tabs>
      </w:pPr>
      <w:hyperlink w:anchor="_Toc1137" w:history="1">
        <w:r>
          <w:rPr>
            <w:rFonts w:ascii="仿宋" w:eastAsia="仿宋" w:hAnsi="仿宋" w:cs="仿宋" w:hint="eastAsia"/>
            <w:lang w:eastAsia="zh-CN"/>
          </w:rPr>
          <w:t>(三)、进度安排注意事项</w:t>
        </w:r>
        <w:r>
          <w:tab/>
        </w:r>
        <w:r>
          <w:fldChar w:fldCharType="begin"/>
        </w:r>
        <w:r>
          <w:instrText xml:space="preserve"> PAGEREF _Toc1137 \h </w:instrText>
        </w:r>
        <w:r>
          <w:fldChar w:fldCharType="separate"/>
        </w:r>
        <w:r>
          <w:t>50</w:t>
        </w:r>
        <w:r>
          <w:fldChar w:fldCharType="end"/>
        </w:r>
      </w:hyperlink>
    </w:p>
    <w:p>
      <w:pPr>
        <w:pStyle w:val="TOC2"/>
        <w:tabs>
          <w:tab w:val="right" w:leader="dot" w:pos="8306"/>
        </w:tabs>
      </w:pPr>
      <w:hyperlink w:anchor="_Toc8420" w:history="1">
        <w:r>
          <w:rPr>
            <w:rFonts w:ascii="仿宋" w:eastAsia="仿宋" w:hAnsi="仿宋" w:cs="仿宋" w:hint="eastAsia"/>
            <w:lang w:eastAsia="zh-CN"/>
          </w:rPr>
          <w:t>(四)、人力资源配置</w:t>
        </w:r>
        <w:r>
          <w:tab/>
        </w:r>
        <w:r>
          <w:fldChar w:fldCharType="begin"/>
        </w:r>
        <w:r>
          <w:instrText xml:space="preserve"> PAGEREF _Toc8420 \h </w:instrText>
        </w:r>
        <w:r>
          <w:fldChar w:fldCharType="separate"/>
        </w:r>
        <w:r>
          <w:t>52</w:t>
        </w:r>
        <w:r>
          <w:fldChar w:fldCharType="end"/>
        </w:r>
      </w:hyperlink>
    </w:p>
    <w:p>
      <w:pPr>
        <w:pStyle w:val="TOC1"/>
        <w:tabs>
          <w:tab w:val="right" w:leader="dot" w:pos="8306"/>
        </w:tabs>
      </w:pPr>
      <w:hyperlink w:anchor="_Toc21167" w:history="1">
        <w:r>
          <w:rPr>
            <w:rFonts w:ascii="仿宋" w:eastAsia="仿宋" w:hAnsi="仿宋" w:cs="仿宋" w:hint="eastAsia"/>
            <w:lang w:eastAsia="zh-CN"/>
          </w:rPr>
          <w:t>十一、粉体食品物料杀菌设备项目经营效益</w:t>
        </w:r>
        <w:r>
          <w:tab/>
        </w:r>
        <w:r>
          <w:fldChar w:fldCharType="begin"/>
        </w:r>
        <w:r>
          <w:instrText xml:space="preserve"> PAGEREF _Toc21167 \h </w:instrText>
        </w:r>
        <w:r>
          <w:fldChar w:fldCharType="separate"/>
        </w:r>
        <w:r>
          <w:t>53</w:t>
        </w:r>
        <w:r>
          <w:fldChar w:fldCharType="end"/>
        </w:r>
      </w:hyperlink>
    </w:p>
    <w:p>
      <w:pPr>
        <w:pStyle w:val="TOC2"/>
        <w:tabs>
          <w:tab w:val="right" w:leader="dot" w:pos="8306"/>
        </w:tabs>
      </w:pPr>
      <w:hyperlink w:anchor="_Toc3603" w:history="1">
        <w:r>
          <w:rPr>
            <w:rFonts w:ascii="仿宋" w:eastAsia="仿宋" w:hAnsi="仿宋" w:cs="仿宋" w:hint="eastAsia"/>
            <w:lang w:eastAsia="zh-CN"/>
          </w:rPr>
          <w:t>(一)、经济评价财务测算</w:t>
        </w:r>
        <w:r>
          <w:tab/>
        </w:r>
        <w:r>
          <w:fldChar w:fldCharType="begin"/>
        </w:r>
        <w:r>
          <w:instrText xml:space="preserve"> PAGEREF _Toc3603 \h </w:instrText>
        </w:r>
        <w:r>
          <w:fldChar w:fldCharType="separate"/>
        </w:r>
        <w:r>
          <w:t>53</w:t>
        </w:r>
        <w:r>
          <w:fldChar w:fldCharType="end"/>
        </w:r>
      </w:hyperlink>
    </w:p>
    <w:p>
      <w:pPr>
        <w:pStyle w:val="TOC2"/>
        <w:tabs>
          <w:tab w:val="right" w:leader="dot" w:pos="8306"/>
        </w:tabs>
      </w:pPr>
      <w:hyperlink w:anchor="_Toc30473" w:history="1">
        <w:r>
          <w:rPr>
            <w:rFonts w:ascii="仿宋" w:eastAsia="仿宋" w:hAnsi="仿宋" w:cs="仿宋" w:hint="eastAsia"/>
            <w:lang w:eastAsia="zh-CN"/>
          </w:rPr>
          <w:t>(二)、粉体食品物料杀菌设备项目盈利能力分析</w:t>
        </w:r>
        <w:r>
          <w:tab/>
        </w:r>
        <w:r>
          <w:fldChar w:fldCharType="begin"/>
        </w:r>
        <w:r>
          <w:instrText xml:space="preserve"> PAGEREF _Toc30473 \h </w:instrText>
        </w:r>
        <w:r>
          <w:fldChar w:fldCharType="separate"/>
        </w:r>
        <w:r>
          <w:t>54</w:t>
        </w:r>
        <w:r>
          <w:fldChar w:fldCharType="end"/>
        </w:r>
      </w:hyperlink>
    </w:p>
    <w:p>
      <w:pPr>
        <w:pStyle w:val="TOC1"/>
        <w:tabs>
          <w:tab w:val="right" w:leader="dot" w:pos="8306"/>
        </w:tabs>
      </w:pPr>
      <w:hyperlink w:anchor="_Toc626" w:history="1">
        <w:r>
          <w:rPr>
            <w:rFonts w:ascii="仿宋" w:eastAsia="仿宋" w:hAnsi="仿宋" w:cs="仿宋" w:hint="eastAsia"/>
            <w:lang w:eastAsia="zh-CN"/>
          </w:rPr>
          <w:t>十二、粉体食品物料杀菌设备项目投资规划</w:t>
        </w:r>
        <w:r>
          <w:tab/>
        </w:r>
        <w:r>
          <w:fldChar w:fldCharType="begin"/>
        </w:r>
        <w:r>
          <w:instrText xml:space="preserve"> PAGEREF _Toc626 \h </w:instrText>
        </w:r>
        <w:r>
          <w:fldChar w:fldCharType="separate"/>
        </w:r>
        <w:r>
          <w:t>55</w:t>
        </w:r>
        <w:r>
          <w:fldChar w:fldCharType="end"/>
        </w:r>
      </w:hyperlink>
    </w:p>
    <w:p>
      <w:pPr>
        <w:pStyle w:val="TOC2"/>
        <w:tabs>
          <w:tab w:val="right" w:leader="dot" w:pos="8306"/>
        </w:tabs>
      </w:pPr>
      <w:hyperlink w:anchor="_Toc1612" w:history="1">
        <w:r>
          <w:rPr>
            <w:rFonts w:ascii="仿宋" w:eastAsia="仿宋" w:hAnsi="仿宋" w:cs="仿宋" w:hint="eastAsia"/>
            <w:lang w:eastAsia="zh-CN"/>
          </w:rPr>
          <w:t>(一)、粉体食品物料杀菌设备项目总投资估算</w:t>
        </w:r>
        <w:r>
          <w:tab/>
        </w:r>
        <w:r>
          <w:fldChar w:fldCharType="begin"/>
        </w:r>
        <w:r>
          <w:instrText xml:space="preserve"> PAGEREF _Toc1612 \h </w:instrText>
        </w:r>
        <w:r>
          <w:fldChar w:fldCharType="separate"/>
        </w:r>
        <w:r>
          <w:t>55</w:t>
        </w:r>
        <w:r>
          <w:fldChar w:fldCharType="end"/>
        </w:r>
      </w:hyperlink>
    </w:p>
    <w:p>
      <w:pPr>
        <w:pStyle w:val="TOC2"/>
        <w:tabs>
          <w:tab w:val="right" w:leader="dot" w:pos="8306"/>
        </w:tabs>
      </w:pPr>
      <w:hyperlink w:anchor="_Toc23987" w:history="1">
        <w:r>
          <w:rPr>
            <w:rFonts w:ascii="仿宋" w:eastAsia="仿宋" w:hAnsi="仿宋" w:cs="仿宋" w:hint="eastAsia"/>
            <w:lang w:eastAsia="zh-CN"/>
          </w:rPr>
          <w:t>(二)、资金筹措</w:t>
        </w:r>
        <w:r>
          <w:tab/>
        </w:r>
        <w:r>
          <w:fldChar w:fldCharType="begin"/>
        </w:r>
        <w:r>
          <w:instrText xml:space="preserve"> PAGEREF _Toc23987 \h </w:instrText>
        </w:r>
        <w:r>
          <w:fldChar w:fldCharType="separate"/>
        </w:r>
        <w:r>
          <w:t>56</w:t>
        </w:r>
        <w:r>
          <w:fldChar w:fldCharType="end"/>
        </w:r>
      </w:hyperlink>
    </w:p>
    <w:p>
      <w:pPr>
        <w:pStyle w:val="TOC1"/>
        <w:tabs>
          <w:tab w:val="right" w:leader="dot" w:pos="8306"/>
        </w:tabs>
      </w:pPr>
      <w:hyperlink w:anchor="_Toc28430" w:history="1">
        <w:r>
          <w:rPr>
            <w:rFonts w:ascii="仿宋" w:eastAsia="仿宋" w:hAnsi="仿宋" w:cs="仿宋" w:hint="eastAsia"/>
            <w:lang w:eastAsia="zh-CN"/>
          </w:rPr>
          <w:t>十三、供应链管理</w:t>
        </w:r>
        <w:r>
          <w:tab/>
        </w:r>
        <w:r>
          <w:fldChar w:fldCharType="begin"/>
        </w:r>
        <w:r>
          <w:instrText xml:space="preserve"> PAGEREF _Toc28430 \h </w:instrText>
        </w:r>
        <w:r>
          <w:fldChar w:fldCharType="separate"/>
        </w:r>
        <w:r>
          <w:t>57</w:t>
        </w:r>
        <w:r>
          <w:fldChar w:fldCharType="end"/>
        </w:r>
      </w:hyperlink>
    </w:p>
    <w:p>
      <w:pPr>
        <w:pStyle w:val="TOC2"/>
        <w:tabs>
          <w:tab w:val="right" w:leader="dot" w:pos="8306"/>
        </w:tabs>
      </w:pPr>
      <w:hyperlink w:anchor="_Toc29437" w:history="1">
        <w:r>
          <w:rPr>
            <w:rFonts w:ascii="仿宋" w:eastAsia="仿宋" w:hAnsi="仿宋" w:cs="仿宋" w:hint="eastAsia"/>
            <w:lang w:eastAsia="zh-CN"/>
          </w:rPr>
          <w:t>(一)、供应链战略规划</w:t>
        </w:r>
        <w:r>
          <w:tab/>
        </w:r>
        <w:r>
          <w:fldChar w:fldCharType="begin"/>
        </w:r>
        <w:r>
          <w:instrText xml:space="preserve"> PAGEREF _Toc29437 \h </w:instrText>
        </w:r>
        <w:r>
          <w:fldChar w:fldCharType="separate"/>
        </w:r>
        <w:r>
          <w:t>57</w:t>
        </w:r>
        <w:r>
          <w:fldChar w:fldCharType="end"/>
        </w:r>
      </w:hyperlink>
    </w:p>
    <w:p>
      <w:pPr>
        <w:pStyle w:val="TOC2"/>
        <w:tabs>
          <w:tab w:val="right" w:leader="dot" w:pos="8306"/>
        </w:tabs>
      </w:pPr>
      <w:hyperlink w:anchor="_Toc800" w:history="1">
        <w:r>
          <w:rPr>
            <w:rFonts w:ascii="仿宋" w:eastAsia="仿宋" w:hAnsi="仿宋" w:cs="仿宋" w:hint="eastAsia"/>
            <w:lang w:eastAsia="zh-CN"/>
          </w:rPr>
          <w:t>(二)、供应商选择与合作</w:t>
        </w:r>
        <w:r>
          <w:tab/>
        </w:r>
        <w:r>
          <w:fldChar w:fldCharType="begin"/>
        </w:r>
        <w:r>
          <w:instrText xml:space="preserve"> PAGEREF _Toc800 \h </w:instrText>
        </w:r>
        <w:r>
          <w:fldChar w:fldCharType="separate"/>
        </w:r>
        <w:r>
          <w:t>58</w:t>
        </w:r>
        <w:r>
          <w:fldChar w:fldCharType="end"/>
        </w:r>
      </w:hyperlink>
    </w:p>
    <w:p>
      <w:pPr>
        <w:pStyle w:val="TOC2"/>
        <w:tabs>
          <w:tab w:val="right" w:leader="dot" w:pos="8306"/>
        </w:tabs>
      </w:pPr>
      <w:hyperlink w:anchor="_Toc29464" w:history="1">
        <w:r>
          <w:rPr>
            <w:rFonts w:ascii="仿宋" w:eastAsia="仿宋" w:hAnsi="仿宋" w:cs="仿宋" w:hint="eastAsia"/>
            <w:lang w:eastAsia="zh-CN"/>
          </w:rPr>
          <w:t>(三)、物流与库存管理</w:t>
        </w:r>
        <w:r>
          <w:tab/>
        </w:r>
        <w:r>
          <w:fldChar w:fldCharType="begin"/>
        </w:r>
        <w:r>
          <w:instrText xml:space="preserve"> PAGEREF _Toc29464 \h </w:instrText>
        </w:r>
        <w:r>
          <w:fldChar w:fldCharType="separate"/>
        </w:r>
        <w:r>
          <w:t>60</w:t>
        </w:r>
        <w:r>
          <w:fldChar w:fldCharType="end"/>
        </w:r>
      </w:hyperlink>
    </w:p>
    <w:p>
      <w:pPr>
        <w:pStyle w:val="TOC1"/>
        <w:tabs>
          <w:tab w:val="right" w:leader="dot" w:pos="8306"/>
        </w:tabs>
      </w:pPr>
      <w:hyperlink w:anchor="_Toc9592" w:history="1">
        <w:r>
          <w:rPr>
            <w:rFonts w:ascii="仿宋" w:eastAsia="仿宋" w:hAnsi="仿宋" w:cs="仿宋" w:hint="eastAsia"/>
            <w:lang w:eastAsia="zh-CN"/>
          </w:rPr>
          <w:t>十四、风险识别与分类</w:t>
        </w:r>
        <w:r>
          <w:tab/>
        </w:r>
        <w:r>
          <w:fldChar w:fldCharType="begin"/>
        </w:r>
        <w:r>
          <w:instrText xml:space="preserve"> PAGEREF _Toc9592 \h </w:instrText>
        </w:r>
        <w:r>
          <w:fldChar w:fldCharType="separate"/>
        </w:r>
        <w:r>
          <w:t>61</w:t>
        </w:r>
        <w:r>
          <w:fldChar w:fldCharType="end"/>
        </w:r>
      </w:hyperlink>
    </w:p>
    <w:p>
      <w:pPr>
        <w:pStyle w:val="TOC2"/>
        <w:tabs>
          <w:tab w:val="right" w:leader="dot" w:pos="8306"/>
        </w:tabs>
      </w:pPr>
      <w:hyperlink w:anchor="_Toc7469" w:history="1">
        <w:r>
          <w:rPr>
            <w:rFonts w:ascii="仿宋" w:eastAsia="仿宋" w:hAnsi="仿宋" w:cs="仿宋" w:hint="eastAsia"/>
            <w:lang w:eastAsia="zh-CN"/>
          </w:rPr>
          <w:t>(一)、风险识别</w:t>
        </w:r>
        <w:r>
          <w:tab/>
        </w:r>
        <w:r>
          <w:fldChar w:fldCharType="begin"/>
        </w:r>
        <w:r>
          <w:instrText xml:space="preserve"> PAGEREF _Toc7469 \h </w:instrText>
        </w:r>
        <w:r>
          <w:fldChar w:fldCharType="separate"/>
        </w:r>
        <w:r>
          <w:t>61</w:t>
        </w:r>
        <w:r>
          <w:fldChar w:fldCharType="end"/>
        </w:r>
      </w:hyperlink>
    </w:p>
    <w:p>
      <w:pPr>
        <w:pStyle w:val="TOC2"/>
        <w:tabs>
          <w:tab w:val="right" w:leader="dot" w:pos="8306"/>
        </w:tabs>
      </w:pPr>
      <w:hyperlink w:anchor="_Toc2180" w:history="1">
        <w:r>
          <w:rPr>
            <w:rFonts w:ascii="仿宋" w:eastAsia="仿宋" w:hAnsi="仿宋" w:cs="仿宋" w:hint="eastAsia"/>
            <w:lang w:eastAsia="zh-CN"/>
          </w:rPr>
          <w:t>(二)、风险分类</w:t>
        </w:r>
        <w:r>
          <w:tab/>
        </w:r>
        <w:r>
          <w:fldChar w:fldCharType="begin"/>
        </w:r>
        <w:r>
          <w:instrText xml:space="preserve"> PAGEREF _Toc2180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83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6907"/>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7444"/>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粉体食品物料杀菌设备项目的主要产品是XXXX，预计年产值为XXX万元。这一产品在市场中占据着重要的地位，其广泛的应用范围使得该粉体食品物料杀菌设备项目的市场前景非常广阔。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粉体食品物料杀菌设备项目的xxx产品作为重要的原材料之一，将在多个领域发挥关键作用。其在建筑、交通、能源等方面的广泛应用将为整个产业链提供强大的支持，形成产业协同效应。粉体食品物料杀菌设备项目的年产值XXX万XXX万XXX万万元不仅反映了其在市场上的巨大潜力，更预示着它对国民经济的积极贡献。这种关联度高、涉及面广的产业关系，使得该粉体食品物料杀菌设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4619"/>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粉体食品物料杀菌设备项目总征地面积为XXXX平方米，相当于约XX.XX亩，其中净用地面积为XXXX平方米，红线范围内相当于约XX.XX亩。这一用地规模充分考虑了粉体食品物料杀菌设备项目的建设需求，保障了粉体食品物料杀菌设备项目在合适的空间内得以充分发展。粉体食品物料杀菌设备项目规划的总建筑面积为XXXX平方米，其中主体工程建设占XXXX平方米，计容建筑面积达XXXX平方米。预计建筑工程的投资将达到XXXX万元，为粉体食品物料杀菌设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粉体食品物料杀菌设备项目计划购置的设备共计XXXX台（套），设备购置费用为XXXX万元。这一设备购置计划充分考虑到粉体食品物料杀菌设备项目的生产需求和技术要求，确保了粉体食品物料杀菌设备项目在生产运营中具备先进的技术装备和高效的生产能力。设备的合理配置将为粉体食品物料杀菌设备项目的正常运作和未来的产能提升奠定坚实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粉体食品物料杀菌设备项目计划总投资为XXXX万元，预计年实现营业收入为XXXX万元。这一产能规模的设定旨在确保粉体食品物料杀菌设备项目能够在投资与回报之间取得平衡，实现长期可持续的发展。粉体食品物料杀菌设备项目的总投资充分考虑到各个方面的需求，包括用地建设、设备购置等多个环节，以确保粉体食品物料杀菌设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32100"/>
      <w:r>
        <w:rPr>
          <w:rFonts w:ascii="仿宋" w:eastAsia="仿宋" w:hAnsi="仿宋" w:cs="仿宋" w:hint="eastAsia"/>
          <w:sz w:val="28"/>
          <w:lang w:eastAsia="zh-CN"/>
        </w:rPr>
        <w:t>二、粉体食品物料杀菌设备项目选址可行性分析</w:t>
      </w:r>
      <w:bookmarkEnd w:id="5"/>
    </w:p>
    <w:p>
      <w:pPr>
        <w:pStyle w:val="Heading2"/>
        <w:rPr>
          <w:rFonts w:ascii="仿宋" w:eastAsia="仿宋" w:hAnsi="仿宋" w:cs="仿宋" w:hint="eastAsia"/>
          <w:lang w:eastAsia="zh-CN"/>
        </w:rPr>
      </w:pPr>
      <w:bookmarkStart w:id="6" w:name="_Toc18476"/>
      <w:r>
        <w:rPr>
          <w:rFonts w:ascii="仿宋" w:eastAsia="仿宋" w:hAnsi="仿宋" w:cs="仿宋" w:hint="eastAsia"/>
          <w:lang w:eastAsia="zh-CN"/>
        </w:rPr>
        <w:t>(一)、粉体食品物料杀菌设备项目选址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该粉体食品物料杀菌设备项目选址位于XX省XX市XX区XXX街道</w:t>
      </w:r>
    </w:p>
    <w:p>
      <w:pPr>
        <w:pStyle w:val="Heading2"/>
        <w:ind w:firstLine="560" w:firstLineChars="200"/>
        <w:rPr>
          <w:rFonts w:ascii="仿宋" w:eastAsia="仿宋" w:hAnsi="仿宋" w:cs="仿宋" w:hint="eastAsia"/>
          <w:sz w:val="28"/>
          <w:lang w:eastAsia="zh-CN"/>
        </w:rPr>
      </w:pPr>
      <w:bookmarkStart w:id="7" w:name="_Toc23896"/>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粉体食品物料杀菌设备项目的征地面积将根据粉体食品物料杀菌设备项目的实际规模和需求进行精确规划。具体面积XXX平方米，旨在确保粉体食品物料杀菌设备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净用地面积是在征地面积基础上去除不可利用面积后的实际可开发用地。具体面积XXX平方米，考虑到环保、交通、安全等多方面因素，以确保粉体食品物料杀菌设备项目在整体利用效率上达到最优。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粉体食品物料杀菌设备项目计划建设的建筑总规模具体面积XXX平方米。这一规模的确定综合考虑了粉体食品物料杀菌设备项目的性质、规模，以及城市规划的相关要求，确保建筑布局与周边环境协调一致。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绿地率是粉体食品物料杀菌设备项目用地中被规划为绿地的比例。具体面积XXX平方米，旨在通过合理规划绿地，改善粉体食品物料杀菌设备项目周边环境，提升居民生活质量，并符合城市整体绿化规划。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容积率是用地上可以建设的建筑总体积与用地面积之比。具体面积XXX，通过合理的容积率规划，确保粉体食品物料杀菌设备项目建筑规模与周边环境和谐共生。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粉体食品物料杀菌设备项目选址与当地城市规划相一致，具体面积XXX平方米。通过与城市规划部门深入沟通，确保粉体食品物料杀菌设备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粉体食品物料杀菌设备项目选址符合当地产业政策，具体面积XXX平方米。这包括粉体食品物料杀菌设备项目对当地经济的促进作用，以及对相关产业的带动效应，确保粉体食品物料杀菌设备项目与地方政府的产业政策保持一致，促进共赢合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粉体食品物料杀菌设备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确保粉体食品物料杀菌设备项目选址具备必要的公共设施配套，具体面积XXX平方米。这包括交通便利性、教育、医疗等基础设施，以提高居民生活品质，使得粉体食品物料杀菌设备项目选址更具吸引力。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考虑用地总体要求对当地社会稳定性的影响，具体面积XXX平方米。通过深入了解当地社区反馈，确保粉体食品物料杀菌设备项目的选址和建设过程对当地社会和谐稳定产生积极作用。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粉体食品物料杀菌设备项目选址不仅符合法规和规划，还在实际操作中具有可行性。这一全面规划将为粉体食品物料杀菌设备项目的成功实施提供坚实的基础，确保粉体食品物料杀菌设备项目选址阶段就能够奠定良好的发展基础。</w:t>
      </w:r>
    </w:p>
    <w:p>
      <w:pPr>
        <w:pStyle w:val="Heading2"/>
        <w:ind w:firstLine="560" w:firstLineChars="200"/>
        <w:rPr>
          <w:rFonts w:ascii="仿宋" w:eastAsia="仿宋" w:hAnsi="仿宋" w:cs="仿宋" w:hint="eastAsia"/>
          <w:sz w:val="28"/>
          <w:lang w:eastAsia="zh-CN"/>
        </w:rPr>
      </w:pPr>
      <w:bookmarkStart w:id="8" w:name="_Toc18428"/>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粉体食品物料杀菌设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粉体食品物料杀菌设备项目的设备规划和空间设计中，我们将采取灵活设备布局的措施。设备布局将根据实际需求进行灵活设计，避免不必要的浪费。通过合理规划设备摆放位置，我们将提高设备的利用率，减少设备间距，以确保粉体食品物料杀菌设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粉体食品物料杀菌设备项目内部引入共享设施的概念，例如共享会议室、办公区等。通过这种方式，我们可以减少对资源的重复建设，提高资源共享效率，从而减小粉体食品物料杀菌设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10633"/>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粉体食品物料杀菌设备项目的总图布置中，我们将不同功能区域进行明确的规划，以最大程度满足粉体食品物料杀菌设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65"/>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粉体食品物料杀菌设备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粉体食品物料杀菌设备项目对环境的影响是综合评价的重要因素之一。我们将详细考虑选址周边的自然环境、生态保护区、水源地等情况，确保粉体食品物料杀菌设备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对选址的评价还需充分考虑当地政府的产业政策和法规。我们将详细了解粉体食品物料杀菌设备项目所在地的相关政策，确保粉体食品物料杀菌设备项目的规划和运营与当地法规相符，降低不必要的法律风险。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考虑到社会稳定性对企业运营的重要性，我们将评估选址地区的社会安全情况、劳工关系、社区反馈等方面，以确保粉体食品物料杀菌设备项目的建设和运营不会受到社会稳定性的负面影响。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用地成本：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最后，我们将综合考虑用地成本，包括土地购置费用、土地开发成本等。通过对用地成本的详细评估，我们能够做出更为精确的经济效益分析，为粉体食品物料杀菌设备项目的投资决策提供有力支持。</w:t>
      </w:r>
    </w:p>
    <w:p>
      <w:pPr>
        <w:pStyle w:val="Heading1"/>
        <w:ind w:firstLine="560" w:firstLineChars="200"/>
        <w:rPr>
          <w:rFonts w:ascii="仿宋" w:eastAsia="仿宋" w:hAnsi="仿宋" w:cs="仿宋" w:hint="eastAsia"/>
          <w:sz w:val="28"/>
          <w:lang w:eastAsia="zh-CN"/>
        </w:rPr>
      </w:pPr>
      <w:bookmarkStart w:id="11" w:name="_Toc10110"/>
      <w:r>
        <w:rPr>
          <w:rFonts w:ascii="仿宋" w:eastAsia="仿宋" w:hAnsi="仿宋" w:cs="仿宋" w:hint="eastAsia"/>
          <w:sz w:val="28"/>
          <w:lang w:eastAsia="zh-CN"/>
        </w:rPr>
        <w:t>三、粉体食品物料杀菌设备项目土建工程</w:t>
      </w:r>
      <w:bookmarkEnd w:id="11"/>
    </w:p>
    <w:p>
      <w:pPr>
        <w:pStyle w:val="Heading2"/>
        <w:rPr>
          <w:rFonts w:ascii="仿宋" w:eastAsia="仿宋" w:hAnsi="仿宋" w:cs="仿宋" w:hint="eastAsia"/>
          <w:lang w:eastAsia="zh-CN"/>
        </w:rPr>
      </w:pPr>
      <w:bookmarkStart w:id="12" w:name="_Toc4125"/>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在粉体食品物料杀菌设备项目的建筑工程设计中，我们将秉承一系列重要的设计原则，以确保粉体食品物料杀菌设备项目建筑在功能、美观、可持续性等方面达到最佳效果。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首要原则是确保建筑的功能性得到最大化的发挥。我们将充分理解粉体食品物料杀菌设备项目的实际需求，合理布局各个功能区域，保证建筑在满足业务需求的同时，提供高效的工作环境。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在建筑设计中，我们将综合考虑建设和运营成本。通过精细的经济效益分析，确保设计方案在高效利用资源的同时，对粉体食品物料杀菌设备项目的长期盈利能力有积极的贡献。</w:t>
      </w:r>
    </w:p>
    <w:p>
      <w:pPr>
        <w:pStyle w:val="Heading2"/>
        <w:ind w:firstLine="560" w:firstLineChars="200"/>
        <w:rPr>
          <w:rFonts w:ascii="仿宋" w:eastAsia="仿宋" w:hAnsi="仿宋" w:cs="仿宋" w:hint="eastAsia"/>
          <w:sz w:val="28"/>
          <w:lang w:eastAsia="zh-CN"/>
        </w:rPr>
      </w:pPr>
      <w:bookmarkStart w:id="13" w:name="_Toc22961"/>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粉体食品物料杀菌设备项目的土建工程设计中，我们将精准设定设计年限，结合粉体食品物料杀菌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粉体食品物料杀菌设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25038"/>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粉体食品物料杀菌设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粉体食品物料杀菌设备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粉体食品物料杀菌设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3418"/>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本期工程粉体食品物料杀菌设备项目预计总建筑面积XXX平方米，其中：计容建筑面积XXX平方米，计划建筑工程投资XX万元，占粉体食品物料杀菌设备项目总投资的XX%。</w:t>
      </w:r>
    </w:p>
    <w:p>
      <w:pPr>
        <w:pStyle w:val="Heading1"/>
        <w:ind w:firstLine="560" w:firstLineChars="200"/>
        <w:rPr>
          <w:rFonts w:ascii="仿宋" w:eastAsia="仿宋" w:hAnsi="仿宋" w:cs="仿宋" w:hint="eastAsia"/>
          <w:sz w:val="28"/>
          <w:lang w:eastAsia="zh-CN"/>
        </w:rPr>
      </w:pPr>
      <w:bookmarkStart w:id="16" w:name="_Toc10175"/>
      <w:r>
        <w:rPr>
          <w:rFonts w:ascii="仿宋" w:eastAsia="仿宋" w:hAnsi="仿宋" w:cs="仿宋" w:hint="eastAsia"/>
          <w:sz w:val="28"/>
          <w:lang w:eastAsia="zh-CN"/>
        </w:rPr>
        <w:t>四、工艺说明</w:t>
      </w:r>
      <w:bookmarkEnd w:id="16"/>
    </w:p>
    <w:p>
      <w:pPr>
        <w:pStyle w:val="Heading2"/>
        <w:rPr>
          <w:rFonts w:ascii="仿宋" w:eastAsia="仿宋" w:hAnsi="仿宋" w:cs="仿宋" w:hint="eastAsia"/>
          <w:lang w:eastAsia="zh-CN"/>
        </w:rPr>
      </w:pPr>
      <w:bookmarkStart w:id="17" w:name="_Toc1893"/>
      <w:r>
        <w:rPr>
          <w:rFonts w:ascii="仿宋" w:eastAsia="仿宋" w:hAnsi="仿宋" w:cs="仿宋" w:hint="eastAsia"/>
          <w:lang w:eastAsia="zh-CN"/>
        </w:rPr>
        <w:t>(一)、技术管理特点</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粉体食品物料杀菌设备项目的技术管理特点体现在其创新导向。通过引入最先进的技术趋势和解决方案，粉体食品物料杀菌设备项目致力于提升科技含量、提高质量和效率水平。这意味着我们将采用最新的工具和方法，确保粉体食品物料杀菌设备项目在技术层面始终走在前沿，从而在竞争激烈的市场中脱颖而出。</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粉体食品物料杀菌设备项目技术管理的显著特征。通过整合不同领域的技术资源，我们实现了跨学科的协同工作。这有助于优化技术架构，提高整体效能。此外，整合性策略还促进了不同技术团队之间的紧密沟通和高效合作，确保粉体食品物料杀菌设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粉体食品物料杀菌设备项目所采用的技术。通过不断优化技术方案，粉体食品物料杀菌设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粉体食品物料杀菌设备项目团队将在粉体食品物料杀菌设备项目初期识别可能的技术风险，并采取相应的预防和应对措施。通过建立健全的风险评估机制，粉体食品物料杀菌设备项目能够在实施过程中及时发现并解决潜在的技术问题，保障粉体食品物料杀菌设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粉体食品物料杀菌设备项目中，技术将成为粉体食品物料杀菌设备项目成功的有力支持。这一深度剖析揭示了技术管理在粉体食品物料杀菌设备项目实施中的关键作用，为粉体食品物料杀菌设备项目的技术基础奠定了坚实的基础。</w:t>
      </w:r>
    </w:p>
    <w:p>
      <w:pPr>
        <w:pStyle w:val="Heading2"/>
        <w:ind w:firstLine="560" w:firstLineChars="200"/>
        <w:rPr>
          <w:rFonts w:ascii="仿宋" w:eastAsia="仿宋" w:hAnsi="仿宋" w:cs="仿宋" w:hint="eastAsia"/>
          <w:sz w:val="28"/>
          <w:lang w:eastAsia="zh-CN"/>
        </w:rPr>
      </w:pPr>
      <w:bookmarkStart w:id="18" w:name="_Toc2594"/>
      <w:r>
        <w:rPr>
          <w:rFonts w:ascii="仿宋" w:eastAsia="仿宋" w:hAnsi="仿宋" w:cs="仿宋" w:hint="eastAsia"/>
          <w:sz w:val="28"/>
          <w:lang w:eastAsia="zh-CN"/>
        </w:rPr>
        <w:t>(二)、粉体食品物料杀菌设备项目工艺技术设计方案</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粉体食品物料杀菌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粉体食品物料杀菌设备项目将严格按照相关行业规范要求进行组织。通过有效控制产品质量，粉体食品物料杀菌设备项目将致力于为顾客提供优质的粉体食品物料杀菌设备项目产品和良好的服务。这体现了粉体食品物料杀菌设备项目对于生产活动合规性和质量标准的高度重视，为粉体食品物料杀菌设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粉体食品物料杀菌设备项目注重生态效益和清洁生产原则。粉体食品物料杀菌设备项目建设将紧密结合地方特色经济发展，与社会经济发展规划和区域环境保护规划方案相协调一致。通过与当地区域自然生态系统的结合，粉体食品物料杀菌设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粉体食品物料杀菌设备项目产品具有多样化的客户需求和个性化的特点。因此，粉体食品物料杀菌设备项目产品规格品种多样，且单批生产数量较小。为满足这一特点，粉体食品物料杀菌设备项目承办单位将建设先进的柔性制造生产线。通过广泛应用柔性制造技术，粉体食品物料杀菌设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https://d.book118.com/558135046110006046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粉体食品物料杀菌设备项目规划设计蓝图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粉体食品物料杀菌设备项目规划设计蓝图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粉体食品物料杀菌设备项目规划设计蓝图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粉体食品物料杀菌设备项目规划设计蓝图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粉体食品物料杀菌设备项目规划设计蓝图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粉体食品物料杀菌设备项目规划设计蓝图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粉体食品物料杀菌设备项目规划设计蓝图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粉体食品物料杀菌设备项目规划设计蓝图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粉体食品物料杀菌设备项目规划设计蓝图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粉体食品物料杀菌设备项目规划设计蓝图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粉体食品物料杀菌设备项目规划设计蓝图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粉体食品物料杀菌设备项目规划设计蓝图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粉体食品物料杀菌设备项目规划设计蓝图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粉体食品物料杀菌设备项目规划设计蓝图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粉体食品物料杀菌设备项目规划设计蓝图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粉体食品物料杀菌设备项目规划设计蓝图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粉体食品物料杀菌设备项目规划设计蓝图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CC3216C"/>
    <w:rsid w:val="1CC3216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58135046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2024-03-03T08:49:00Z</dcterms:created>
  <dcterms:modified xsi:type="dcterms:W3CDTF">2024-03-03T08:49:57Z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F34D0B53B964439DB698B71BD0CD4FB9_11</vt:lpwstr>
  </property>
  <property fmtid="{D5CDD505-2E9C-101B-9397-08002B2CF9AE}" pid="3" name="KSOProductBuildVer">
    <vt:lpwstr>2052-12.1.0.16388</vt:lpwstr>
  </property>
</Properties>
</file>