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导电银浆项目规划设计蓝图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70" w:history="1">
        <w:r>
          <w:rPr>
            <w:rFonts w:ascii="仿宋" w:eastAsia="仿宋" w:hAnsi="仿宋" w:cs="仿宋" w:hint="eastAsia"/>
            <w:lang w:eastAsia="zh-CN"/>
          </w:rPr>
          <w:t>序言</w:t>
        </w:r>
        <w:r>
          <w:tab/>
        </w:r>
        <w:r>
          <w:fldChar w:fldCharType="begin"/>
        </w:r>
        <w:r>
          <w:instrText xml:space="preserve"> PAGEREF _Toc5570 \h </w:instrText>
        </w:r>
        <w:r>
          <w:fldChar w:fldCharType="separate"/>
        </w:r>
        <w:r>
          <w:t>3</w:t>
        </w:r>
        <w:r>
          <w:fldChar w:fldCharType="end"/>
        </w:r>
      </w:hyperlink>
    </w:p>
    <w:p>
      <w:pPr>
        <w:pStyle w:val="TOC1"/>
        <w:tabs>
          <w:tab w:val="right" w:leader="dot" w:pos="8306"/>
        </w:tabs>
      </w:pPr>
      <w:hyperlink w:anchor="_Toc27213" w:history="1">
        <w:r>
          <w:rPr>
            <w:rFonts w:ascii="仿宋" w:eastAsia="仿宋" w:hAnsi="仿宋" w:cs="仿宋" w:hint="eastAsia"/>
            <w:lang w:eastAsia="zh-CN"/>
          </w:rPr>
          <w:t>一、导电银浆项目土建工程</w:t>
        </w:r>
        <w:r>
          <w:tab/>
        </w:r>
        <w:r>
          <w:fldChar w:fldCharType="begin"/>
        </w:r>
        <w:r>
          <w:instrText xml:space="preserve"> PAGEREF _Toc27213 \h </w:instrText>
        </w:r>
        <w:r>
          <w:fldChar w:fldCharType="separate"/>
        </w:r>
        <w:r>
          <w:t>3</w:t>
        </w:r>
        <w:r>
          <w:fldChar w:fldCharType="end"/>
        </w:r>
      </w:hyperlink>
    </w:p>
    <w:p>
      <w:pPr>
        <w:pStyle w:val="TOC2"/>
        <w:tabs>
          <w:tab w:val="right" w:leader="dot" w:pos="8306"/>
        </w:tabs>
      </w:pPr>
      <w:hyperlink w:anchor="_Toc9470" w:history="1">
        <w:r>
          <w:rPr>
            <w:rFonts w:ascii="仿宋" w:eastAsia="仿宋" w:hAnsi="仿宋" w:cs="仿宋" w:hint="eastAsia"/>
            <w:lang w:eastAsia="zh-CN"/>
          </w:rPr>
          <w:t>(一)、建筑工程设计原则</w:t>
        </w:r>
        <w:r>
          <w:tab/>
        </w:r>
        <w:r>
          <w:fldChar w:fldCharType="begin"/>
        </w:r>
        <w:r>
          <w:instrText xml:space="preserve"> PAGEREF _Toc9470 \h </w:instrText>
        </w:r>
        <w:r>
          <w:fldChar w:fldCharType="separate"/>
        </w:r>
        <w:r>
          <w:t>3</w:t>
        </w:r>
        <w:r>
          <w:fldChar w:fldCharType="end"/>
        </w:r>
      </w:hyperlink>
    </w:p>
    <w:p>
      <w:pPr>
        <w:pStyle w:val="TOC2"/>
        <w:tabs>
          <w:tab w:val="right" w:leader="dot" w:pos="8306"/>
        </w:tabs>
      </w:pPr>
      <w:hyperlink w:anchor="_Toc22500" w:history="1">
        <w:r>
          <w:rPr>
            <w:rFonts w:ascii="仿宋" w:eastAsia="仿宋" w:hAnsi="仿宋" w:cs="仿宋" w:hint="eastAsia"/>
            <w:lang w:eastAsia="zh-CN"/>
          </w:rPr>
          <w:t>(二)、土建工程设计年限及安全等级</w:t>
        </w:r>
        <w:r>
          <w:tab/>
        </w:r>
        <w:r>
          <w:fldChar w:fldCharType="begin"/>
        </w:r>
        <w:r>
          <w:instrText xml:space="preserve"> PAGEREF _Toc22500 \h </w:instrText>
        </w:r>
        <w:r>
          <w:fldChar w:fldCharType="separate"/>
        </w:r>
        <w:r>
          <w:t>4</w:t>
        </w:r>
        <w:r>
          <w:fldChar w:fldCharType="end"/>
        </w:r>
      </w:hyperlink>
    </w:p>
    <w:p>
      <w:pPr>
        <w:pStyle w:val="TOC2"/>
        <w:tabs>
          <w:tab w:val="right" w:leader="dot" w:pos="8306"/>
        </w:tabs>
      </w:pPr>
      <w:hyperlink w:anchor="_Toc12917" w:history="1">
        <w:r>
          <w:rPr>
            <w:rFonts w:ascii="仿宋" w:eastAsia="仿宋" w:hAnsi="仿宋" w:cs="仿宋" w:hint="eastAsia"/>
            <w:lang w:eastAsia="zh-CN"/>
          </w:rPr>
          <w:t>(三)、建筑工程设计总体要求</w:t>
        </w:r>
        <w:r>
          <w:tab/>
        </w:r>
        <w:r>
          <w:fldChar w:fldCharType="begin"/>
        </w:r>
        <w:r>
          <w:instrText xml:space="preserve"> PAGEREF _Toc12917 \h </w:instrText>
        </w:r>
        <w:r>
          <w:fldChar w:fldCharType="separate"/>
        </w:r>
        <w:r>
          <w:t>5</w:t>
        </w:r>
        <w:r>
          <w:fldChar w:fldCharType="end"/>
        </w:r>
      </w:hyperlink>
    </w:p>
    <w:p>
      <w:pPr>
        <w:pStyle w:val="TOC2"/>
        <w:tabs>
          <w:tab w:val="right" w:leader="dot" w:pos="8306"/>
        </w:tabs>
      </w:pPr>
      <w:hyperlink w:anchor="_Toc13414" w:history="1">
        <w:r>
          <w:rPr>
            <w:rFonts w:ascii="仿宋" w:eastAsia="仿宋" w:hAnsi="仿宋" w:cs="仿宋" w:hint="eastAsia"/>
            <w:lang w:eastAsia="zh-CN"/>
          </w:rPr>
          <w:t>(四)、土建工程建设指标</w:t>
        </w:r>
        <w:r>
          <w:tab/>
        </w:r>
        <w:r>
          <w:fldChar w:fldCharType="begin"/>
        </w:r>
        <w:r>
          <w:instrText xml:space="preserve"> PAGEREF _Toc13414 \h </w:instrText>
        </w:r>
        <w:r>
          <w:fldChar w:fldCharType="separate"/>
        </w:r>
        <w:r>
          <w:t>6</w:t>
        </w:r>
        <w:r>
          <w:fldChar w:fldCharType="end"/>
        </w:r>
      </w:hyperlink>
    </w:p>
    <w:p>
      <w:pPr>
        <w:pStyle w:val="TOC1"/>
        <w:tabs>
          <w:tab w:val="right" w:leader="dot" w:pos="8306"/>
        </w:tabs>
      </w:pPr>
      <w:hyperlink w:anchor="_Toc30552" w:history="1">
        <w:r>
          <w:rPr>
            <w:rFonts w:ascii="仿宋" w:eastAsia="仿宋" w:hAnsi="仿宋" w:cs="仿宋" w:hint="eastAsia"/>
            <w:lang w:eastAsia="zh-CN"/>
          </w:rPr>
          <w:t>二、市场分析、调研</w:t>
        </w:r>
        <w:r>
          <w:tab/>
        </w:r>
        <w:r>
          <w:fldChar w:fldCharType="begin"/>
        </w:r>
        <w:r>
          <w:instrText xml:space="preserve"> PAGEREF _Toc30552 \h </w:instrText>
        </w:r>
        <w:r>
          <w:fldChar w:fldCharType="separate"/>
        </w:r>
        <w:r>
          <w:t>6</w:t>
        </w:r>
        <w:r>
          <w:fldChar w:fldCharType="end"/>
        </w:r>
      </w:hyperlink>
    </w:p>
    <w:p>
      <w:pPr>
        <w:pStyle w:val="TOC2"/>
        <w:tabs>
          <w:tab w:val="right" w:leader="dot" w:pos="8306"/>
        </w:tabs>
      </w:pPr>
      <w:hyperlink w:anchor="_Toc6948" w:history="1">
        <w:r>
          <w:rPr>
            <w:rFonts w:ascii="仿宋" w:eastAsia="仿宋" w:hAnsi="仿宋" w:cs="仿宋" w:hint="eastAsia"/>
            <w:lang w:eastAsia="zh-CN"/>
          </w:rPr>
          <w:t>(一)、导电银浆行业分析</w:t>
        </w:r>
        <w:r>
          <w:tab/>
        </w:r>
        <w:r>
          <w:fldChar w:fldCharType="begin"/>
        </w:r>
        <w:r>
          <w:instrText xml:space="preserve"> PAGEREF _Toc6948 \h </w:instrText>
        </w:r>
        <w:r>
          <w:fldChar w:fldCharType="separate"/>
        </w:r>
        <w:r>
          <w:t>6</w:t>
        </w:r>
        <w:r>
          <w:fldChar w:fldCharType="end"/>
        </w:r>
      </w:hyperlink>
    </w:p>
    <w:p>
      <w:pPr>
        <w:pStyle w:val="TOC2"/>
        <w:tabs>
          <w:tab w:val="right" w:leader="dot" w:pos="8306"/>
        </w:tabs>
      </w:pPr>
      <w:hyperlink w:anchor="_Toc21773" w:history="1">
        <w:r>
          <w:rPr>
            <w:rFonts w:ascii="仿宋" w:eastAsia="仿宋" w:hAnsi="仿宋" w:cs="仿宋" w:hint="eastAsia"/>
            <w:lang w:eastAsia="zh-CN"/>
          </w:rPr>
          <w:t>(二)、导电银浆市场分析预测</w:t>
        </w:r>
        <w:r>
          <w:tab/>
        </w:r>
        <w:r>
          <w:fldChar w:fldCharType="begin"/>
        </w:r>
        <w:r>
          <w:instrText xml:space="preserve"> PAGEREF _Toc21773 \h </w:instrText>
        </w:r>
        <w:r>
          <w:fldChar w:fldCharType="separate"/>
        </w:r>
        <w:r>
          <w:t>7</w:t>
        </w:r>
        <w:r>
          <w:fldChar w:fldCharType="end"/>
        </w:r>
      </w:hyperlink>
    </w:p>
    <w:p>
      <w:pPr>
        <w:pStyle w:val="TOC1"/>
        <w:tabs>
          <w:tab w:val="right" w:leader="dot" w:pos="8306"/>
        </w:tabs>
      </w:pPr>
      <w:hyperlink w:anchor="_Toc13786" w:history="1">
        <w:r>
          <w:rPr>
            <w:rFonts w:ascii="仿宋" w:eastAsia="仿宋" w:hAnsi="仿宋" w:cs="仿宋" w:hint="eastAsia"/>
            <w:lang w:eastAsia="zh-CN"/>
          </w:rPr>
          <w:t>三、导电银浆项目文档管理</w:t>
        </w:r>
        <w:r>
          <w:tab/>
        </w:r>
        <w:r>
          <w:fldChar w:fldCharType="begin"/>
        </w:r>
        <w:r>
          <w:instrText xml:space="preserve"> PAGEREF _Toc13786 \h </w:instrText>
        </w:r>
        <w:r>
          <w:fldChar w:fldCharType="separate"/>
        </w:r>
        <w:r>
          <w:t>8</w:t>
        </w:r>
        <w:r>
          <w:fldChar w:fldCharType="end"/>
        </w:r>
      </w:hyperlink>
    </w:p>
    <w:p>
      <w:pPr>
        <w:pStyle w:val="TOC2"/>
        <w:tabs>
          <w:tab w:val="right" w:leader="dot" w:pos="8306"/>
        </w:tabs>
      </w:pPr>
      <w:hyperlink w:anchor="_Toc11398" w:history="1">
        <w:r>
          <w:rPr>
            <w:rFonts w:ascii="仿宋" w:eastAsia="仿宋" w:hAnsi="仿宋" w:cs="仿宋" w:hint="eastAsia"/>
            <w:lang w:eastAsia="zh-CN"/>
          </w:rPr>
          <w:t>(一)、文档编制与审查</w:t>
        </w:r>
        <w:r>
          <w:tab/>
        </w:r>
        <w:r>
          <w:fldChar w:fldCharType="begin"/>
        </w:r>
        <w:r>
          <w:instrText xml:space="preserve"> PAGEREF _Toc11398 \h </w:instrText>
        </w:r>
        <w:r>
          <w:fldChar w:fldCharType="separate"/>
        </w:r>
        <w:r>
          <w:t>8</w:t>
        </w:r>
        <w:r>
          <w:fldChar w:fldCharType="end"/>
        </w:r>
      </w:hyperlink>
    </w:p>
    <w:p>
      <w:pPr>
        <w:pStyle w:val="TOC2"/>
        <w:tabs>
          <w:tab w:val="right" w:leader="dot" w:pos="8306"/>
        </w:tabs>
      </w:pPr>
      <w:hyperlink w:anchor="_Toc28472" w:history="1">
        <w:r>
          <w:rPr>
            <w:rFonts w:ascii="仿宋" w:eastAsia="仿宋" w:hAnsi="仿宋" w:cs="仿宋" w:hint="eastAsia"/>
            <w:lang w:eastAsia="zh-CN"/>
          </w:rPr>
          <w:t>(二)、文档发布与分发</w:t>
        </w:r>
        <w:r>
          <w:tab/>
        </w:r>
        <w:r>
          <w:fldChar w:fldCharType="begin"/>
        </w:r>
        <w:r>
          <w:instrText xml:space="preserve"> PAGEREF _Toc28472 \h </w:instrText>
        </w:r>
        <w:r>
          <w:fldChar w:fldCharType="separate"/>
        </w:r>
        <w:r>
          <w:t>9</w:t>
        </w:r>
        <w:r>
          <w:fldChar w:fldCharType="end"/>
        </w:r>
      </w:hyperlink>
    </w:p>
    <w:p>
      <w:pPr>
        <w:pStyle w:val="TOC2"/>
        <w:tabs>
          <w:tab w:val="right" w:leader="dot" w:pos="8306"/>
        </w:tabs>
      </w:pPr>
      <w:hyperlink w:anchor="_Toc7476" w:history="1">
        <w:r>
          <w:rPr>
            <w:rFonts w:ascii="仿宋" w:eastAsia="仿宋" w:hAnsi="仿宋" w:cs="仿宋" w:hint="eastAsia"/>
            <w:lang w:eastAsia="zh-CN"/>
          </w:rPr>
          <w:t>(三)、文档存档与归档</w:t>
        </w:r>
        <w:r>
          <w:tab/>
        </w:r>
        <w:r>
          <w:fldChar w:fldCharType="begin"/>
        </w:r>
        <w:r>
          <w:instrText xml:space="preserve"> PAGEREF _Toc7476 \h </w:instrText>
        </w:r>
        <w:r>
          <w:fldChar w:fldCharType="separate"/>
        </w:r>
        <w:r>
          <w:t>10</w:t>
        </w:r>
        <w:r>
          <w:fldChar w:fldCharType="end"/>
        </w:r>
      </w:hyperlink>
    </w:p>
    <w:p>
      <w:pPr>
        <w:pStyle w:val="TOC1"/>
        <w:tabs>
          <w:tab w:val="right" w:leader="dot" w:pos="8306"/>
        </w:tabs>
      </w:pPr>
      <w:hyperlink w:anchor="_Toc12922" w:history="1">
        <w:r>
          <w:rPr>
            <w:rFonts w:ascii="仿宋" w:eastAsia="仿宋" w:hAnsi="仿宋" w:cs="仿宋" w:hint="eastAsia"/>
            <w:lang w:eastAsia="zh-CN"/>
          </w:rPr>
          <w:t>四、导电银浆项目选址可行性分析</w:t>
        </w:r>
        <w:r>
          <w:tab/>
        </w:r>
        <w:r>
          <w:fldChar w:fldCharType="begin"/>
        </w:r>
        <w:r>
          <w:instrText xml:space="preserve"> PAGEREF _Toc12922 \h </w:instrText>
        </w:r>
        <w:r>
          <w:fldChar w:fldCharType="separate"/>
        </w:r>
        <w:r>
          <w:t>11</w:t>
        </w:r>
        <w:r>
          <w:fldChar w:fldCharType="end"/>
        </w:r>
      </w:hyperlink>
    </w:p>
    <w:p>
      <w:pPr>
        <w:pStyle w:val="TOC2"/>
        <w:tabs>
          <w:tab w:val="right" w:leader="dot" w:pos="8306"/>
        </w:tabs>
      </w:pPr>
      <w:hyperlink w:anchor="_Toc20646" w:history="1">
        <w:r>
          <w:rPr>
            <w:rFonts w:ascii="仿宋" w:eastAsia="仿宋" w:hAnsi="仿宋" w:cs="仿宋" w:hint="eastAsia"/>
            <w:lang w:eastAsia="zh-CN"/>
          </w:rPr>
          <w:t>(一)、导电银浆项目选址</w:t>
        </w:r>
        <w:r>
          <w:tab/>
        </w:r>
        <w:r>
          <w:fldChar w:fldCharType="begin"/>
        </w:r>
        <w:r>
          <w:instrText xml:space="preserve"> PAGEREF _Toc20646 \h </w:instrText>
        </w:r>
        <w:r>
          <w:fldChar w:fldCharType="separate"/>
        </w:r>
        <w:r>
          <w:t>11</w:t>
        </w:r>
        <w:r>
          <w:fldChar w:fldCharType="end"/>
        </w:r>
      </w:hyperlink>
    </w:p>
    <w:p>
      <w:pPr>
        <w:pStyle w:val="TOC2"/>
        <w:tabs>
          <w:tab w:val="right" w:leader="dot" w:pos="8306"/>
        </w:tabs>
      </w:pPr>
      <w:hyperlink w:anchor="_Toc26902" w:history="1">
        <w:r>
          <w:rPr>
            <w:rFonts w:ascii="仿宋" w:eastAsia="仿宋" w:hAnsi="仿宋" w:cs="仿宋" w:hint="eastAsia"/>
            <w:lang w:eastAsia="zh-CN"/>
          </w:rPr>
          <w:t>(二)、用地控制指标</w:t>
        </w:r>
        <w:r>
          <w:tab/>
        </w:r>
        <w:r>
          <w:fldChar w:fldCharType="begin"/>
        </w:r>
        <w:r>
          <w:instrText xml:space="preserve"> PAGEREF _Toc26902 \h </w:instrText>
        </w:r>
        <w:r>
          <w:fldChar w:fldCharType="separate"/>
        </w:r>
        <w:r>
          <w:t>11</w:t>
        </w:r>
        <w:r>
          <w:fldChar w:fldCharType="end"/>
        </w:r>
      </w:hyperlink>
    </w:p>
    <w:p>
      <w:pPr>
        <w:pStyle w:val="TOC2"/>
        <w:tabs>
          <w:tab w:val="right" w:leader="dot" w:pos="8306"/>
        </w:tabs>
      </w:pPr>
      <w:hyperlink w:anchor="_Toc24601" w:history="1">
        <w:r>
          <w:rPr>
            <w:rFonts w:ascii="仿宋" w:eastAsia="仿宋" w:hAnsi="仿宋" w:cs="仿宋" w:hint="eastAsia"/>
            <w:lang w:eastAsia="zh-CN"/>
          </w:rPr>
          <w:t>(三)、节约用地措施</w:t>
        </w:r>
        <w:r>
          <w:tab/>
        </w:r>
        <w:r>
          <w:fldChar w:fldCharType="begin"/>
        </w:r>
        <w:r>
          <w:instrText xml:space="preserve"> PAGEREF _Toc24601 \h </w:instrText>
        </w:r>
        <w:r>
          <w:fldChar w:fldCharType="separate"/>
        </w:r>
        <w:r>
          <w:t>13</w:t>
        </w:r>
        <w:r>
          <w:fldChar w:fldCharType="end"/>
        </w:r>
      </w:hyperlink>
    </w:p>
    <w:p>
      <w:pPr>
        <w:pStyle w:val="TOC2"/>
        <w:tabs>
          <w:tab w:val="right" w:leader="dot" w:pos="8306"/>
        </w:tabs>
      </w:pPr>
      <w:hyperlink w:anchor="_Toc11913" w:history="1">
        <w:r>
          <w:rPr>
            <w:rFonts w:ascii="仿宋" w:eastAsia="仿宋" w:hAnsi="仿宋" w:cs="仿宋" w:hint="eastAsia"/>
            <w:lang w:eastAsia="zh-CN"/>
          </w:rPr>
          <w:t>(四)、总图布置方案</w:t>
        </w:r>
        <w:r>
          <w:tab/>
        </w:r>
        <w:r>
          <w:fldChar w:fldCharType="begin"/>
        </w:r>
        <w:r>
          <w:instrText xml:space="preserve"> PAGEREF _Toc11913 \h </w:instrText>
        </w:r>
        <w:r>
          <w:fldChar w:fldCharType="separate"/>
        </w:r>
        <w:r>
          <w:t>14</w:t>
        </w:r>
        <w:r>
          <w:fldChar w:fldCharType="end"/>
        </w:r>
      </w:hyperlink>
    </w:p>
    <w:p>
      <w:pPr>
        <w:pStyle w:val="TOC2"/>
        <w:tabs>
          <w:tab w:val="right" w:leader="dot" w:pos="8306"/>
        </w:tabs>
      </w:pPr>
      <w:hyperlink w:anchor="_Toc2941" w:history="1">
        <w:r>
          <w:rPr>
            <w:rFonts w:ascii="仿宋" w:eastAsia="仿宋" w:hAnsi="仿宋" w:cs="仿宋" w:hint="eastAsia"/>
            <w:lang w:eastAsia="zh-CN"/>
          </w:rPr>
          <w:t>(五)、选址综合评价</w:t>
        </w:r>
        <w:r>
          <w:tab/>
        </w:r>
        <w:r>
          <w:fldChar w:fldCharType="begin"/>
        </w:r>
        <w:r>
          <w:instrText xml:space="preserve"> PAGEREF _Toc2941 \h </w:instrText>
        </w:r>
        <w:r>
          <w:fldChar w:fldCharType="separate"/>
        </w:r>
        <w:r>
          <w:t>15</w:t>
        </w:r>
        <w:r>
          <w:fldChar w:fldCharType="end"/>
        </w:r>
      </w:hyperlink>
    </w:p>
    <w:p>
      <w:pPr>
        <w:pStyle w:val="TOC1"/>
        <w:tabs>
          <w:tab w:val="right" w:leader="dot" w:pos="8306"/>
        </w:tabs>
      </w:pPr>
      <w:hyperlink w:anchor="_Toc13250" w:history="1">
        <w:r>
          <w:rPr>
            <w:rFonts w:ascii="仿宋" w:eastAsia="仿宋" w:hAnsi="仿宋" w:cs="仿宋" w:hint="eastAsia"/>
            <w:lang w:eastAsia="zh-CN"/>
          </w:rPr>
          <w:t>五、导电银浆项目危机管理</w:t>
        </w:r>
        <w:r>
          <w:tab/>
        </w:r>
        <w:r>
          <w:fldChar w:fldCharType="begin"/>
        </w:r>
        <w:r>
          <w:instrText xml:space="preserve"> PAGEREF _Toc13250 \h </w:instrText>
        </w:r>
        <w:r>
          <w:fldChar w:fldCharType="separate"/>
        </w:r>
        <w:r>
          <w:t>16</w:t>
        </w:r>
        <w:r>
          <w:fldChar w:fldCharType="end"/>
        </w:r>
      </w:hyperlink>
    </w:p>
    <w:p>
      <w:pPr>
        <w:pStyle w:val="TOC2"/>
        <w:tabs>
          <w:tab w:val="right" w:leader="dot" w:pos="8306"/>
        </w:tabs>
      </w:pPr>
      <w:hyperlink w:anchor="_Toc30147" w:history="1">
        <w:r>
          <w:rPr>
            <w:rFonts w:ascii="仿宋" w:eastAsia="仿宋" w:hAnsi="仿宋" w:cs="仿宋" w:hint="eastAsia"/>
            <w:lang w:eastAsia="zh-CN"/>
          </w:rPr>
          <w:t>(一)、危机预警与识别</w:t>
        </w:r>
        <w:r>
          <w:tab/>
        </w:r>
        <w:r>
          <w:fldChar w:fldCharType="begin"/>
        </w:r>
        <w:r>
          <w:instrText xml:space="preserve"> PAGEREF _Toc30147 \h </w:instrText>
        </w:r>
        <w:r>
          <w:fldChar w:fldCharType="separate"/>
        </w:r>
        <w:r>
          <w:t>16</w:t>
        </w:r>
        <w:r>
          <w:fldChar w:fldCharType="end"/>
        </w:r>
      </w:hyperlink>
    </w:p>
    <w:p>
      <w:pPr>
        <w:pStyle w:val="TOC2"/>
        <w:tabs>
          <w:tab w:val="right" w:leader="dot" w:pos="8306"/>
        </w:tabs>
      </w:pPr>
      <w:hyperlink w:anchor="_Toc22211" w:history="1">
        <w:r>
          <w:rPr>
            <w:rFonts w:ascii="仿宋" w:eastAsia="仿宋" w:hAnsi="仿宋" w:cs="仿宋" w:hint="eastAsia"/>
            <w:lang w:eastAsia="zh-CN"/>
          </w:rPr>
          <w:t>(二)、危机应对与恢复</w:t>
        </w:r>
        <w:r>
          <w:tab/>
        </w:r>
        <w:r>
          <w:fldChar w:fldCharType="begin"/>
        </w:r>
        <w:r>
          <w:instrText xml:space="preserve"> PAGEREF _Toc22211 \h </w:instrText>
        </w:r>
        <w:r>
          <w:fldChar w:fldCharType="separate"/>
        </w:r>
        <w:r>
          <w:t>17</w:t>
        </w:r>
        <w:r>
          <w:fldChar w:fldCharType="end"/>
        </w:r>
      </w:hyperlink>
    </w:p>
    <w:p>
      <w:pPr>
        <w:pStyle w:val="TOC1"/>
        <w:tabs>
          <w:tab w:val="right" w:leader="dot" w:pos="8306"/>
        </w:tabs>
      </w:pPr>
      <w:hyperlink w:anchor="_Toc30825" w:history="1">
        <w:r>
          <w:rPr>
            <w:rFonts w:ascii="仿宋" w:eastAsia="仿宋" w:hAnsi="仿宋" w:cs="仿宋" w:hint="eastAsia"/>
            <w:lang w:eastAsia="zh-CN"/>
          </w:rPr>
          <w:t>六、导电银浆项目概论</w:t>
        </w:r>
        <w:r>
          <w:tab/>
        </w:r>
        <w:r>
          <w:fldChar w:fldCharType="begin"/>
        </w:r>
        <w:r>
          <w:instrText xml:space="preserve"> PAGEREF _Toc30825 \h </w:instrText>
        </w:r>
        <w:r>
          <w:fldChar w:fldCharType="separate"/>
        </w:r>
        <w:r>
          <w:t>19</w:t>
        </w:r>
        <w:r>
          <w:fldChar w:fldCharType="end"/>
        </w:r>
      </w:hyperlink>
    </w:p>
    <w:p>
      <w:pPr>
        <w:pStyle w:val="TOC2"/>
        <w:tabs>
          <w:tab w:val="right" w:leader="dot" w:pos="8306"/>
        </w:tabs>
      </w:pPr>
      <w:hyperlink w:anchor="_Toc22640" w:history="1">
        <w:r>
          <w:rPr>
            <w:rFonts w:ascii="仿宋" w:eastAsia="仿宋" w:hAnsi="仿宋" w:cs="仿宋" w:hint="eastAsia"/>
            <w:lang w:eastAsia="zh-CN"/>
          </w:rPr>
          <w:t>(一)、导电银浆项目概况</w:t>
        </w:r>
        <w:r>
          <w:tab/>
        </w:r>
        <w:r>
          <w:fldChar w:fldCharType="begin"/>
        </w:r>
        <w:r>
          <w:instrText xml:space="preserve"> PAGEREF _Toc22640 \h </w:instrText>
        </w:r>
        <w:r>
          <w:fldChar w:fldCharType="separate"/>
        </w:r>
        <w:r>
          <w:t>19</w:t>
        </w:r>
        <w:r>
          <w:fldChar w:fldCharType="end"/>
        </w:r>
      </w:hyperlink>
    </w:p>
    <w:p>
      <w:pPr>
        <w:pStyle w:val="TOC2"/>
        <w:tabs>
          <w:tab w:val="right" w:leader="dot" w:pos="8306"/>
        </w:tabs>
      </w:pPr>
      <w:hyperlink w:anchor="_Toc28837" w:history="1">
        <w:r>
          <w:rPr>
            <w:rFonts w:ascii="仿宋" w:eastAsia="仿宋" w:hAnsi="仿宋" w:cs="仿宋" w:hint="eastAsia"/>
            <w:lang w:eastAsia="zh-CN"/>
          </w:rPr>
          <w:t>(二)、导电银浆项目目标</w:t>
        </w:r>
        <w:r>
          <w:tab/>
        </w:r>
        <w:r>
          <w:fldChar w:fldCharType="begin"/>
        </w:r>
        <w:r>
          <w:instrText xml:space="preserve"> PAGEREF _Toc28837 \h </w:instrText>
        </w:r>
        <w:r>
          <w:fldChar w:fldCharType="separate"/>
        </w:r>
        <w:r>
          <w:t>21</w:t>
        </w:r>
        <w:r>
          <w:fldChar w:fldCharType="end"/>
        </w:r>
      </w:hyperlink>
    </w:p>
    <w:p>
      <w:pPr>
        <w:pStyle w:val="TOC2"/>
        <w:tabs>
          <w:tab w:val="right" w:leader="dot" w:pos="8306"/>
        </w:tabs>
      </w:pPr>
      <w:hyperlink w:anchor="_Toc10654" w:history="1">
        <w:r>
          <w:rPr>
            <w:rFonts w:ascii="仿宋" w:eastAsia="仿宋" w:hAnsi="仿宋" w:cs="仿宋" w:hint="eastAsia"/>
            <w:lang w:eastAsia="zh-CN"/>
          </w:rPr>
          <w:t>(三)、导电银浆项目提出的理由</w:t>
        </w:r>
        <w:r>
          <w:tab/>
        </w:r>
        <w:r>
          <w:fldChar w:fldCharType="begin"/>
        </w:r>
        <w:r>
          <w:instrText xml:space="preserve"> PAGEREF _Toc10654 \h </w:instrText>
        </w:r>
        <w:r>
          <w:fldChar w:fldCharType="separate"/>
        </w:r>
        <w:r>
          <w:t>22</w:t>
        </w:r>
        <w:r>
          <w:fldChar w:fldCharType="end"/>
        </w:r>
      </w:hyperlink>
    </w:p>
    <w:p>
      <w:pPr>
        <w:pStyle w:val="TOC2"/>
        <w:tabs>
          <w:tab w:val="right" w:leader="dot" w:pos="8306"/>
        </w:tabs>
      </w:pPr>
      <w:hyperlink w:anchor="_Toc14999" w:history="1">
        <w:r>
          <w:rPr>
            <w:rFonts w:ascii="仿宋" w:eastAsia="仿宋" w:hAnsi="仿宋" w:cs="仿宋" w:hint="eastAsia"/>
            <w:lang w:eastAsia="zh-CN"/>
          </w:rPr>
          <w:t>(四)、导电银浆项目意义</w:t>
        </w:r>
        <w:r>
          <w:tab/>
        </w:r>
        <w:r>
          <w:fldChar w:fldCharType="begin"/>
        </w:r>
        <w:r>
          <w:instrText xml:space="preserve"> PAGEREF _Toc14999 \h </w:instrText>
        </w:r>
        <w:r>
          <w:fldChar w:fldCharType="separate"/>
        </w:r>
        <w:r>
          <w:t>23</w:t>
        </w:r>
        <w:r>
          <w:fldChar w:fldCharType="end"/>
        </w:r>
      </w:hyperlink>
    </w:p>
    <w:p>
      <w:pPr>
        <w:pStyle w:val="TOC2"/>
        <w:tabs>
          <w:tab w:val="right" w:leader="dot" w:pos="8306"/>
        </w:tabs>
      </w:pPr>
      <w:hyperlink w:anchor="_Toc20969" w:history="1">
        <w:r>
          <w:rPr>
            <w:rFonts w:ascii="仿宋" w:eastAsia="仿宋" w:hAnsi="仿宋" w:cs="仿宋" w:hint="eastAsia"/>
            <w:lang w:eastAsia="zh-CN"/>
          </w:rPr>
          <w:t>(五)、导电银浆项目背景</w:t>
        </w:r>
        <w:r>
          <w:tab/>
        </w:r>
        <w:r>
          <w:fldChar w:fldCharType="begin"/>
        </w:r>
        <w:r>
          <w:instrText xml:space="preserve"> PAGEREF _Toc20969 \h </w:instrText>
        </w:r>
        <w:r>
          <w:fldChar w:fldCharType="separate"/>
        </w:r>
        <w:r>
          <w:t>24</w:t>
        </w:r>
        <w:r>
          <w:fldChar w:fldCharType="end"/>
        </w:r>
      </w:hyperlink>
    </w:p>
    <w:p>
      <w:pPr>
        <w:pStyle w:val="TOC1"/>
        <w:tabs>
          <w:tab w:val="right" w:leader="dot" w:pos="8306"/>
        </w:tabs>
      </w:pPr>
      <w:hyperlink w:anchor="_Toc29554" w:history="1">
        <w:r>
          <w:rPr>
            <w:rFonts w:ascii="仿宋" w:eastAsia="仿宋" w:hAnsi="仿宋" w:cs="仿宋" w:hint="eastAsia"/>
            <w:lang w:eastAsia="zh-CN"/>
          </w:rPr>
          <w:t>七、导电银浆项目技术管理</w:t>
        </w:r>
        <w:r>
          <w:tab/>
        </w:r>
        <w:r>
          <w:fldChar w:fldCharType="begin"/>
        </w:r>
        <w:r>
          <w:instrText xml:space="preserve"> PAGEREF _Toc29554 \h </w:instrText>
        </w:r>
        <w:r>
          <w:fldChar w:fldCharType="separate"/>
        </w:r>
        <w:r>
          <w:t>25</w:t>
        </w:r>
        <w:r>
          <w:fldChar w:fldCharType="end"/>
        </w:r>
      </w:hyperlink>
    </w:p>
    <w:p>
      <w:pPr>
        <w:pStyle w:val="TOC2"/>
        <w:tabs>
          <w:tab w:val="right" w:leader="dot" w:pos="8306"/>
        </w:tabs>
      </w:pPr>
      <w:hyperlink w:anchor="_Toc17872" w:history="1">
        <w:r>
          <w:rPr>
            <w:rFonts w:ascii="仿宋" w:eastAsia="仿宋" w:hAnsi="仿宋" w:cs="仿宋" w:hint="eastAsia"/>
            <w:lang w:eastAsia="zh-CN"/>
          </w:rPr>
          <w:t>(一)、技术方案选用方向</w:t>
        </w:r>
        <w:r>
          <w:tab/>
        </w:r>
        <w:r>
          <w:fldChar w:fldCharType="begin"/>
        </w:r>
        <w:r>
          <w:instrText xml:space="preserve"> PAGEREF _Toc17872 \h </w:instrText>
        </w:r>
        <w:r>
          <w:fldChar w:fldCharType="separate"/>
        </w:r>
        <w:r>
          <w:t>25</w:t>
        </w:r>
        <w:r>
          <w:fldChar w:fldCharType="end"/>
        </w:r>
      </w:hyperlink>
    </w:p>
    <w:p>
      <w:pPr>
        <w:pStyle w:val="TOC2"/>
        <w:tabs>
          <w:tab w:val="right" w:leader="dot" w:pos="8306"/>
        </w:tabs>
      </w:pPr>
      <w:hyperlink w:anchor="_Toc8566" w:history="1">
        <w:r>
          <w:rPr>
            <w:rFonts w:ascii="仿宋" w:eastAsia="仿宋" w:hAnsi="仿宋" w:cs="仿宋" w:hint="eastAsia"/>
            <w:lang w:eastAsia="zh-CN"/>
          </w:rPr>
          <w:t>(二)、工艺技术方案选用原则</w:t>
        </w:r>
        <w:r>
          <w:tab/>
        </w:r>
        <w:r>
          <w:fldChar w:fldCharType="begin"/>
        </w:r>
        <w:r>
          <w:instrText xml:space="preserve"> PAGEREF _Toc8566 \h </w:instrText>
        </w:r>
        <w:r>
          <w:fldChar w:fldCharType="separate"/>
        </w:r>
        <w:r>
          <w:t>27</w:t>
        </w:r>
        <w:r>
          <w:fldChar w:fldCharType="end"/>
        </w:r>
      </w:hyperlink>
    </w:p>
    <w:p>
      <w:pPr>
        <w:pStyle w:val="TOC2"/>
        <w:tabs>
          <w:tab w:val="right" w:leader="dot" w:pos="8306"/>
        </w:tabs>
      </w:pPr>
      <w:hyperlink w:anchor="_Toc28463" w:history="1">
        <w:r>
          <w:rPr>
            <w:rFonts w:ascii="仿宋" w:eastAsia="仿宋" w:hAnsi="仿宋" w:cs="仿宋" w:hint="eastAsia"/>
            <w:lang w:eastAsia="zh-CN"/>
          </w:rPr>
          <w:t>(三)、工艺技术方案要求</w:t>
        </w:r>
        <w:r>
          <w:tab/>
        </w:r>
        <w:r>
          <w:fldChar w:fldCharType="begin"/>
        </w:r>
        <w:r>
          <w:instrText xml:space="preserve"> PAGEREF _Toc28463 \h </w:instrText>
        </w:r>
        <w:r>
          <w:fldChar w:fldCharType="separate"/>
        </w:r>
        <w:r>
          <w:t>29</w:t>
        </w:r>
        <w:r>
          <w:fldChar w:fldCharType="end"/>
        </w:r>
      </w:hyperlink>
    </w:p>
    <w:p>
      <w:pPr>
        <w:pStyle w:val="TOC1"/>
        <w:tabs>
          <w:tab w:val="right" w:leader="dot" w:pos="8306"/>
        </w:tabs>
      </w:pPr>
      <w:hyperlink w:anchor="_Toc6450" w:history="1">
        <w:r>
          <w:rPr>
            <w:rFonts w:ascii="仿宋" w:eastAsia="仿宋" w:hAnsi="仿宋" w:cs="仿宋" w:hint="eastAsia"/>
            <w:lang w:eastAsia="zh-CN"/>
          </w:rPr>
          <w:t>八、导电银浆项目经营效益</w:t>
        </w:r>
        <w:r>
          <w:tab/>
        </w:r>
        <w:r>
          <w:fldChar w:fldCharType="begin"/>
        </w:r>
        <w:r>
          <w:instrText xml:space="preserve"> PAGEREF _Toc6450 \h </w:instrText>
        </w:r>
        <w:r>
          <w:fldChar w:fldCharType="separate"/>
        </w:r>
        <w:r>
          <w:t>31</w:t>
        </w:r>
        <w:r>
          <w:fldChar w:fldCharType="end"/>
        </w:r>
      </w:hyperlink>
    </w:p>
    <w:p>
      <w:pPr>
        <w:pStyle w:val="TOC2"/>
        <w:tabs>
          <w:tab w:val="right" w:leader="dot" w:pos="8306"/>
        </w:tabs>
      </w:pPr>
      <w:hyperlink w:anchor="_Toc529" w:history="1">
        <w:r>
          <w:rPr>
            <w:rFonts w:ascii="仿宋" w:eastAsia="仿宋" w:hAnsi="仿宋" w:cs="仿宋" w:hint="eastAsia"/>
            <w:lang w:eastAsia="zh-CN"/>
          </w:rPr>
          <w:t>(一)、经济评价财务测算</w:t>
        </w:r>
        <w:r>
          <w:tab/>
        </w:r>
        <w:r>
          <w:fldChar w:fldCharType="begin"/>
        </w:r>
        <w:r>
          <w:instrText xml:space="preserve"> PAGEREF _Toc529 \h </w:instrText>
        </w:r>
        <w:r>
          <w:fldChar w:fldCharType="separate"/>
        </w:r>
        <w:r>
          <w:t>31</w:t>
        </w:r>
        <w:r>
          <w:fldChar w:fldCharType="end"/>
        </w:r>
      </w:hyperlink>
    </w:p>
    <w:p>
      <w:pPr>
        <w:pStyle w:val="TOC2"/>
        <w:tabs>
          <w:tab w:val="right" w:leader="dot" w:pos="8306"/>
        </w:tabs>
      </w:pPr>
      <w:hyperlink w:anchor="_Toc29036" w:history="1">
        <w:r>
          <w:rPr>
            <w:rFonts w:ascii="仿宋" w:eastAsia="仿宋" w:hAnsi="仿宋" w:cs="仿宋" w:hint="eastAsia"/>
            <w:lang w:eastAsia="zh-CN"/>
          </w:rPr>
          <w:t>(二)、导电银浆项目盈利能力分析</w:t>
        </w:r>
        <w:r>
          <w:tab/>
        </w:r>
        <w:r>
          <w:fldChar w:fldCharType="begin"/>
        </w:r>
        <w:r>
          <w:instrText xml:space="preserve"> PAGEREF _Toc29036 \h </w:instrText>
        </w:r>
        <w:r>
          <w:fldChar w:fldCharType="separate"/>
        </w:r>
        <w:r>
          <w:t>32</w:t>
        </w:r>
        <w:r>
          <w:fldChar w:fldCharType="end"/>
        </w:r>
      </w:hyperlink>
    </w:p>
    <w:p>
      <w:pPr>
        <w:pStyle w:val="TOC1"/>
        <w:tabs>
          <w:tab w:val="right" w:leader="dot" w:pos="8306"/>
        </w:tabs>
      </w:pPr>
      <w:hyperlink w:anchor="_Toc18788" w:history="1">
        <w:r>
          <w:rPr>
            <w:rFonts w:ascii="仿宋" w:eastAsia="仿宋" w:hAnsi="仿宋" w:cs="仿宋" w:hint="eastAsia"/>
            <w:lang w:eastAsia="zh-CN"/>
          </w:rPr>
          <w:t>九、导电银浆项目风险管理</w:t>
        </w:r>
        <w:r>
          <w:tab/>
        </w:r>
        <w:r>
          <w:fldChar w:fldCharType="begin"/>
        </w:r>
        <w:r>
          <w:instrText xml:space="preserve"> PAGEREF _Toc18788 \h </w:instrText>
        </w:r>
        <w:r>
          <w:fldChar w:fldCharType="separate"/>
        </w:r>
        <w:r>
          <w:t>33</w:t>
        </w:r>
        <w:r>
          <w:fldChar w:fldCharType="end"/>
        </w:r>
      </w:hyperlink>
    </w:p>
    <w:p>
      <w:pPr>
        <w:pStyle w:val="TOC2"/>
        <w:tabs>
          <w:tab w:val="right" w:leader="dot" w:pos="8306"/>
        </w:tabs>
      </w:pPr>
      <w:hyperlink w:anchor="_Toc9110" w:history="1">
        <w:r>
          <w:rPr>
            <w:rFonts w:ascii="仿宋" w:eastAsia="仿宋" w:hAnsi="仿宋" w:cs="仿宋" w:hint="eastAsia"/>
            <w:lang w:eastAsia="zh-CN"/>
          </w:rPr>
          <w:t>(一)、风险识别与评估</w:t>
        </w:r>
        <w:r>
          <w:tab/>
        </w:r>
        <w:r>
          <w:fldChar w:fldCharType="begin"/>
        </w:r>
        <w:r>
          <w:instrText xml:space="preserve"> PAGEREF _Toc9110 \h </w:instrText>
        </w:r>
        <w:r>
          <w:fldChar w:fldCharType="separate"/>
        </w:r>
        <w:r>
          <w:t>33</w:t>
        </w:r>
        <w:r>
          <w:fldChar w:fldCharType="end"/>
        </w:r>
      </w:hyperlink>
    </w:p>
    <w:p>
      <w:pPr>
        <w:pStyle w:val="TOC2"/>
        <w:tabs>
          <w:tab w:val="right" w:leader="dot" w:pos="8306"/>
        </w:tabs>
      </w:pPr>
      <w:hyperlink w:anchor="_Toc12834" w:history="1">
        <w:r>
          <w:rPr>
            <w:rFonts w:ascii="仿宋" w:eastAsia="仿宋" w:hAnsi="仿宋" w:cs="仿宋" w:hint="eastAsia"/>
            <w:lang w:eastAsia="zh-CN"/>
          </w:rPr>
          <w:t>(二)、风险应对策略</w:t>
        </w:r>
        <w:r>
          <w:tab/>
        </w:r>
        <w:r>
          <w:fldChar w:fldCharType="begin"/>
        </w:r>
        <w:r>
          <w:instrText xml:space="preserve"> PAGEREF _Toc12834 \h </w:instrText>
        </w:r>
        <w:r>
          <w:fldChar w:fldCharType="separate"/>
        </w:r>
        <w:r>
          <w:t>34</w:t>
        </w:r>
        <w:r>
          <w:fldChar w:fldCharType="end"/>
        </w:r>
      </w:hyperlink>
    </w:p>
    <w:p>
      <w:pPr>
        <w:pStyle w:val="TOC2"/>
        <w:tabs>
          <w:tab w:val="right" w:leader="dot" w:pos="8306"/>
        </w:tabs>
      </w:pPr>
      <w:hyperlink w:anchor="_Toc9415" w:history="1">
        <w:r>
          <w:rPr>
            <w:rFonts w:ascii="仿宋" w:eastAsia="仿宋" w:hAnsi="仿宋" w:cs="仿宋" w:hint="eastAsia"/>
            <w:lang w:eastAsia="zh-CN"/>
          </w:rPr>
          <w:t>(三)、风险监控与控制</w:t>
        </w:r>
        <w:r>
          <w:tab/>
        </w:r>
        <w:r>
          <w:fldChar w:fldCharType="begin"/>
        </w:r>
        <w:r>
          <w:instrText xml:space="preserve"> PAGEREF _Toc9415 \h </w:instrText>
        </w:r>
        <w:r>
          <w:fldChar w:fldCharType="separate"/>
        </w:r>
        <w:r>
          <w:t>36</w:t>
        </w:r>
        <w:r>
          <w:fldChar w:fldCharType="end"/>
        </w:r>
      </w:hyperlink>
    </w:p>
    <w:p>
      <w:pPr>
        <w:pStyle w:val="TOC1"/>
        <w:tabs>
          <w:tab w:val="right" w:leader="dot" w:pos="8306"/>
        </w:tabs>
      </w:pPr>
      <w:hyperlink w:anchor="_Toc20712" w:history="1">
        <w:r>
          <w:rPr>
            <w:rFonts w:ascii="仿宋" w:eastAsia="仿宋" w:hAnsi="仿宋" w:cs="仿宋" w:hint="eastAsia"/>
            <w:lang w:eastAsia="zh-CN"/>
          </w:rPr>
          <w:t>十、导电银浆项目计划安排</w:t>
        </w:r>
        <w:r>
          <w:tab/>
        </w:r>
        <w:r>
          <w:fldChar w:fldCharType="begin"/>
        </w:r>
        <w:r>
          <w:instrText xml:space="preserve"> PAGEREF _Toc20712 \h </w:instrText>
        </w:r>
        <w:r>
          <w:fldChar w:fldCharType="separate"/>
        </w:r>
        <w:r>
          <w:t>37</w:t>
        </w:r>
        <w:r>
          <w:fldChar w:fldCharType="end"/>
        </w:r>
      </w:hyperlink>
    </w:p>
    <w:p>
      <w:pPr>
        <w:pStyle w:val="TOC2"/>
        <w:tabs>
          <w:tab w:val="right" w:leader="dot" w:pos="8306"/>
        </w:tabs>
      </w:pPr>
      <w:hyperlink w:anchor="_Toc25480" w:history="1">
        <w:r>
          <w:rPr>
            <w:rFonts w:ascii="仿宋" w:eastAsia="仿宋" w:hAnsi="仿宋" w:cs="仿宋" w:hint="eastAsia"/>
            <w:lang w:eastAsia="zh-CN"/>
          </w:rPr>
          <w:t>(一)、建设周期</w:t>
        </w:r>
        <w:r>
          <w:tab/>
        </w:r>
        <w:r>
          <w:fldChar w:fldCharType="begin"/>
        </w:r>
        <w:r>
          <w:instrText xml:space="preserve"> PAGEREF _Toc25480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30" w:history="1">
        <w:r>
          <w:rPr>
            <w:rFonts w:ascii="仿宋" w:eastAsia="仿宋" w:hAnsi="仿宋" w:cs="仿宋" w:hint="eastAsia"/>
            <w:lang w:eastAsia="zh-CN"/>
          </w:rPr>
          <w:t>(二)、建设进度</w:t>
        </w:r>
        <w:r>
          <w:tab/>
        </w:r>
        <w:r>
          <w:fldChar w:fldCharType="begin"/>
        </w:r>
        <w:r>
          <w:instrText xml:space="preserve"> PAGEREF _Toc15630 \h </w:instrText>
        </w:r>
        <w:r>
          <w:fldChar w:fldCharType="separate"/>
        </w:r>
        <w:r>
          <w:t>38</w:t>
        </w:r>
        <w:r>
          <w:fldChar w:fldCharType="end"/>
        </w:r>
      </w:hyperlink>
    </w:p>
    <w:p>
      <w:pPr>
        <w:pStyle w:val="TOC2"/>
        <w:tabs>
          <w:tab w:val="right" w:leader="dot" w:pos="8306"/>
        </w:tabs>
      </w:pPr>
      <w:hyperlink w:anchor="_Toc14582" w:history="1">
        <w:r>
          <w:rPr>
            <w:rFonts w:ascii="仿宋" w:eastAsia="仿宋" w:hAnsi="仿宋" w:cs="仿宋" w:hint="eastAsia"/>
            <w:lang w:eastAsia="zh-CN"/>
          </w:rPr>
          <w:t>(三)、进度安排注意事项</w:t>
        </w:r>
        <w:r>
          <w:tab/>
        </w:r>
        <w:r>
          <w:fldChar w:fldCharType="begin"/>
        </w:r>
        <w:r>
          <w:instrText xml:space="preserve"> PAGEREF _Toc14582 \h </w:instrText>
        </w:r>
        <w:r>
          <w:fldChar w:fldCharType="separate"/>
        </w:r>
        <w:r>
          <w:t>39</w:t>
        </w:r>
        <w:r>
          <w:fldChar w:fldCharType="end"/>
        </w:r>
      </w:hyperlink>
    </w:p>
    <w:p>
      <w:pPr>
        <w:pStyle w:val="TOC2"/>
        <w:tabs>
          <w:tab w:val="right" w:leader="dot" w:pos="8306"/>
        </w:tabs>
      </w:pPr>
      <w:hyperlink w:anchor="_Toc13762" w:history="1">
        <w:r>
          <w:rPr>
            <w:rFonts w:ascii="仿宋" w:eastAsia="仿宋" w:hAnsi="仿宋" w:cs="仿宋" w:hint="eastAsia"/>
            <w:lang w:eastAsia="zh-CN"/>
          </w:rPr>
          <w:t>(四)、人力资源配置</w:t>
        </w:r>
        <w:r>
          <w:tab/>
        </w:r>
        <w:r>
          <w:fldChar w:fldCharType="begin"/>
        </w:r>
        <w:r>
          <w:instrText xml:space="preserve"> PAGEREF _Toc13762 \h </w:instrText>
        </w:r>
        <w:r>
          <w:fldChar w:fldCharType="separate"/>
        </w:r>
        <w:r>
          <w:t>41</w:t>
        </w:r>
        <w:r>
          <w:fldChar w:fldCharType="end"/>
        </w:r>
      </w:hyperlink>
    </w:p>
    <w:p>
      <w:pPr>
        <w:pStyle w:val="TOC1"/>
        <w:tabs>
          <w:tab w:val="right" w:leader="dot" w:pos="8306"/>
        </w:tabs>
      </w:pPr>
      <w:hyperlink w:anchor="_Toc4103" w:history="1">
        <w:r>
          <w:rPr>
            <w:rFonts w:ascii="仿宋" w:eastAsia="仿宋" w:hAnsi="仿宋" w:cs="仿宋" w:hint="eastAsia"/>
            <w:lang w:eastAsia="zh-CN"/>
          </w:rPr>
          <w:t>十一、导电银浆项目环境影响分析</w:t>
        </w:r>
        <w:r>
          <w:tab/>
        </w:r>
        <w:r>
          <w:fldChar w:fldCharType="begin"/>
        </w:r>
        <w:r>
          <w:instrText xml:space="preserve"> PAGEREF _Toc4103 \h </w:instrText>
        </w:r>
        <w:r>
          <w:fldChar w:fldCharType="separate"/>
        </w:r>
        <w:r>
          <w:t>41</w:t>
        </w:r>
        <w:r>
          <w:fldChar w:fldCharType="end"/>
        </w:r>
      </w:hyperlink>
    </w:p>
    <w:p>
      <w:pPr>
        <w:pStyle w:val="TOC2"/>
        <w:tabs>
          <w:tab w:val="right" w:leader="dot" w:pos="8306"/>
        </w:tabs>
      </w:pPr>
      <w:hyperlink w:anchor="_Toc26800" w:history="1">
        <w:r>
          <w:rPr>
            <w:rFonts w:ascii="仿宋" w:eastAsia="仿宋" w:hAnsi="仿宋" w:cs="仿宋" w:hint="eastAsia"/>
            <w:lang w:eastAsia="zh-CN"/>
          </w:rPr>
          <w:t>(一)、建设区域环境质量现状</w:t>
        </w:r>
        <w:r>
          <w:tab/>
        </w:r>
        <w:r>
          <w:fldChar w:fldCharType="begin"/>
        </w:r>
        <w:r>
          <w:instrText xml:space="preserve"> PAGEREF _Toc26800 \h </w:instrText>
        </w:r>
        <w:r>
          <w:fldChar w:fldCharType="separate"/>
        </w:r>
        <w:r>
          <w:t>41</w:t>
        </w:r>
        <w:r>
          <w:fldChar w:fldCharType="end"/>
        </w:r>
      </w:hyperlink>
    </w:p>
    <w:p>
      <w:pPr>
        <w:pStyle w:val="TOC2"/>
        <w:tabs>
          <w:tab w:val="right" w:leader="dot" w:pos="8306"/>
        </w:tabs>
      </w:pPr>
      <w:hyperlink w:anchor="_Toc23545" w:history="1">
        <w:r>
          <w:rPr>
            <w:rFonts w:ascii="仿宋" w:eastAsia="仿宋" w:hAnsi="仿宋" w:cs="仿宋" w:hint="eastAsia"/>
            <w:lang w:eastAsia="zh-CN"/>
          </w:rPr>
          <w:t>(二)、建设期环境保护</w:t>
        </w:r>
        <w:r>
          <w:tab/>
        </w:r>
        <w:r>
          <w:fldChar w:fldCharType="begin"/>
        </w:r>
        <w:r>
          <w:instrText xml:space="preserve"> PAGEREF _Toc23545 \h </w:instrText>
        </w:r>
        <w:r>
          <w:fldChar w:fldCharType="separate"/>
        </w:r>
        <w:r>
          <w:t>43</w:t>
        </w:r>
        <w:r>
          <w:fldChar w:fldCharType="end"/>
        </w:r>
      </w:hyperlink>
    </w:p>
    <w:p>
      <w:pPr>
        <w:pStyle w:val="TOC2"/>
        <w:tabs>
          <w:tab w:val="right" w:leader="dot" w:pos="8306"/>
        </w:tabs>
      </w:pPr>
      <w:hyperlink w:anchor="_Toc12097" w:history="1">
        <w:r>
          <w:rPr>
            <w:rFonts w:ascii="仿宋" w:eastAsia="仿宋" w:hAnsi="仿宋" w:cs="仿宋" w:hint="eastAsia"/>
            <w:lang w:eastAsia="zh-CN"/>
          </w:rPr>
          <w:t>(三)、运营期环境保护</w:t>
        </w:r>
        <w:r>
          <w:tab/>
        </w:r>
        <w:r>
          <w:fldChar w:fldCharType="begin"/>
        </w:r>
        <w:r>
          <w:instrText xml:space="preserve"> PAGEREF _Toc12097 \h </w:instrText>
        </w:r>
        <w:r>
          <w:fldChar w:fldCharType="separate"/>
        </w:r>
        <w:r>
          <w:t>44</w:t>
        </w:r>
        <w:r>
          <w:fldChar w:fldCharType="end"/>
        </w:r>
      </w:hyperlink>
    </w:p>
    <w:p>
      <w:pPr>
        <w:pStyle w:val="TOC2"/>
        <w:tabs>
          <w:tab w:val="right" w:leader="dot" w:pos="8306"/>
        </w:tabs>
      </w:pPr>
      <w:hyperlink w:anchor="_Toc32562" w:history="1">
        <w:r>
          <w:rPr>
            <w:rFonts w:ascii="仿宋" w:eastAsia="仿宋" w:hAnsi="仿宋" w:cs="仿宋" w:hint="eastAsia"/>
            <w:lang w:eastAsia="zh-CN"/>
          </w:rPr>
          <w:t>(四)、导电银浆项目建设对区域经济的影响</w:t>
        </w:r>
        <w:r>
          <w:tab/>
        </w:r>
        <w:r>
          <w:fldChar w:fldCharType="begin"/>
        </w:r>
        <w:r>
          <w:instrText xml:space="preserve"> PAGEREF _Toc32562 \h </w:instrText>
        </w:r>
        <w:r>
          <w:fldChar w:fldCharType="separate"/>
        </w:r>
        <w:r>
          <w:t>46</w:t>
        </w:r>
        <w:r>
          <w:fldChar w:fldCharType="end"/>
        </w:r>
      </w:hyperlink>
    </w:p>
    <w:p>
      <w:pPr>
        <w:pStyle w:val="TOC2"/>
        <w:tabs>
          <w:tab w:val="right" w:leader="dot" w:pos="8306"/>
        </w:tabs>
      </w:pPr>
      <w:hyperlink w:anchor="_Toc32373" w:history="1">
        <w:r>
          <w:rPr>
            <w:rFonts w:ascii="仿宋" w:eastAsia="仿宋" w:hAnsi="仿宋" w:cs="仿宋" w:hint="eastAsia"/>
            <w:lang w:eastAsia="zh-CN"/>
          </w:rPr>
          <w:t>(五)、废弃物处理</w:t>
        </w:r>
        <w:r>
          <w:tab/>
        </w:r>
        <w:r>
          <w:fldChar w:fldCharType="begin"/>
        </w:r>
        <w:r>
          <w:instrText xml:space="preserve"> PAGEREF _Toc32373 \h </w:instrText>
        </w:r>
        <w:r>
          <w:fldChar w:fldCharType="separate"/>
        </w:r>
        <w:r>
          <w:t>47</w:t>
        </w:r>
        <w:r>
          <w:fldChar w:fldCharType="end"/>
        </w:r>
      </w:hyperlink>
    </w:p>
    <w:p>
      <w:pPr>
        <w:pStyle w:val="TOC2"/>
        <w:tabs>
          <w:tab w:val="right" w:leader="dot" w:pos="8306"/>
        </w:tabs>
      </w:pPr>
      <w:hyperlink w:anchor="_Toc3606" w:history="1">
        <w:r>
          <w:rPr>
            <w:rFonts w:ascii="仿宋" w:eastAsia="仿宋" w:hAnsi="仿宋" w:cs="仿宋" w:hint="eastAsia"/>
            <w:lang w:eastAsia="zh-CN"/>
          </w:rPr>
          <w:t>(六)、特殊环境影响分析</w:t>
        </w:r>
        <w:r>
          <w:tab/>
        </w:r>
        <w:r>
          <w:fldChar w:fldCharType="begin"/>
        </w:r>
        <w:r>
          <w:instrText xml:space="preserve"> PAGEREF _Toc3606 \h </w:instrText>
        </w:r>
        <w:r>
          <w:fldChar w:fldCharType="separate"/>
        </w:r>
        <w:r>
          <w:t>49</w:t>
        </w:r>
        <w:r>
          <w:fldChar w:fldCharType="end"/>
        </w:r>
      </w:hyperlink>
    </w:p>
    <w:p>
      <w:pPr>
        <w:pStyle w:val="TOC2"/>
        <w:tabs>
          <w:tab w:val="right" w:leader="dot" w:pos="8306"/>
        </w:tabs>
      </w:pPr>
      <w:hyperlink w:anchor="_Toc26338" w:history="1">
        <w:r>
          <w:rPr>
            <w:rFonts w:ascii="仿宋" w:eastAsia="仿宋" w:hAnsi="仿宋" w:cs="仿宋" w:hint="eastAsia"/>
            <w:lang w:eastAsia="zh-CN"/>
          </w:rPr>
          <w:t>(七)、清洁生产</w:t>
        </w:r>
        <w:r>
          <w:tab/>
        </w:r>
        <w:r>
          <w:fldChar w:fldCharType="begin"/>
        </w:r>
        <w:r>
          <w:instrText xml:space="preserve"> PAGEREF _Toc26338 \h </w:instrText>
        </w:r>
        <w:r>
          <w:fldChar w:fldCharType="separate"/>
        </w:r>
        <w:r>
          <w:t>50</w:t>
        </w:r>
        <w:r>
          <w:fldChar w:fldCharType="end"/>
        </w:r>
      </w:hyperlink>
    </w:p>
    <w:p>
      <w:pPr>
        <w:pStyle w:val="TOC2"/>
        <w:tabs>
          <w:tab w:val="right" w:leader="dot" w:pos="8306"/>
        </w:tabs>
      </w:pPr>
      <w:hyperlink w:anchor="_Toc30114" w:history="1">
        <w:r>
          <w:rPr>
            <w:rFonts w:ascii="仿宋" w:eastAsia="仿宋" w:hAnsi="仿宋" w:cs="仿宋" w:hint="eastAsia"/>
            <w:lang w:eastAsia="zh-CN"/>
          </w:rPr>
          <w:t>(八)、环境保护综合评价</w:t>
        </w:r>
        <w:r>
          <w:tab/>
        </w:r>
        <w:r>
          <w:fldChar w:fldCharType="begin"/>
        </w:r>
        <w:r>
          <w:instrText xml:space="preserve"> PAGEREF _Toc30114 \h </w:instrText>
        </w:r>
        <w:r>
          <w:fldChar w:fldCharType="separate"/>
        </w:r>
        <w:r>
          <w:t>51</w:t>
        </w:r>
        <w:r>
          <w:fldChar w:fldCharType="end"/>
        </w:r>
      </w:hyperlink>
    </w:p>
    <w:p>
      <w:pPr>
        <w:pStyle w:val="TOC1"/>
        <w:tabs>
          <w:tab w:val="right" w:leader="dot" w:pos="8306"/>
        </w:tabs>
      </w:pPr>
      <w:hyperlink w:anchor="_Toc11620" w:history="1">
        <w:r>
          <w:rPr>
            <w:rFonts w:ascii="仿宋" w:eastAsia="仿宋" w:hAnsi="仿宋" w:cs="仿宋" w:hint="eastAsia"/>
            <w:lang w:eastAsia="zh-CN"/>
          </w:rPr>
          <w:t>十二、导电银浆项目创新与研发</w:t>
        </w:r>
        <w:r>
          <w:tab/>
        </w:r>
        <w:r>
          <w:fldChar w:fldCharType="begin"/>
        </w:r>
        <w:r>
          <w:instrText xml:space="preserve"> PAGEREF _Toc11620 \h </w:instrText>
        </w:r>
        <w:r>
          <w:fldChar w:fldCharType="separate"/>
        </w:r>
        <w:r>
          <w:t>52</w:t>
        </w:r>
        <w:r>
          <w:fldChar w:fldCharType="end"/>
        </w:r>
      </w:hyperlink>
    </w:p>
    <w:p>
      <w:pPr>
        <w:pStyle w:val="TOC2"/>
        <w:tabs>
          <w:tab w:val="right" w:leader="dot" w:pos="8306"/>
        </w:tabs>
      </w:pPr>
      <w:hyperlink w:anchor="_Toc3022" w:history="1">
        <w:r>
          <w:rPr>
            <w:rFonts w:ascii="仿宋" w:eastAsia="仿宋" w:hAnsi="仿宋" w:cs="仿宋" w:hint="eastAsia"/>
            <w:lang w:eastAsia="zh-CN"/>
          </w:rPr>
          <w:t>(一)、创新策略与方向</w:t>
        </w:r>
        <w:r>
          <w:tab/>
        </w:r>
        <w:r>
          <w:fldChar w:fldCharType="begin"/>
        </w:r>
        <w:r>
          <w:instrText xml:space="preserve"> PAGEREF _Toc3022 \h </w:instrText>
        </w:r>
        <w:r>
          <w:fldChar w:fldCharType="separate"/>
        </w:r>
        <w:r>
          <w:t>52</w:t>
        </w:r>
        <w:r>
          <w:fldChar w:fldCharType="end"/>
        </w:r>
      </w:hyperlink>
    </w:p>
    <w:p>
      <w:pPr>
        <w:pStyle w:val="TOC2"/>
        <w:tabs>
          <w:tab w:val="right" w:leader="dot" w:pos="8306"/>
        </w:tabs>
      </w:pPr>
      <w:hyperlink w:anchor="_Toc2677" w:history="1">
        <w:r>
          <w:rPr>
            <w:rFonts w:ascii="仿宋" w:eastAsia="仿宋" w:hAnsi="仿宋" w:cs="仿宋" w:hint="eastAsia"/>
            <w:lang w:eastAsia="zh-CN"/>
          </w:rPr>
          <w:t>(二)、研发规划与投入</w:t>
        </w:r>
        <w:r>
          <w:tab/>
        </w:r>
        <w:r>
          <w:fldChar w:fldCharType="begin"/>
        </w:r>
        <w:r>
          <w:instrText xml:space="preserve"> PAGEREF _Toc2677 \h </w:instrText>
        </w:r>
        <w:r>
          <w:fldChar w:fldCharType="separate"/>
        </w:r>
        <w:r>
          <w:t>53</w:t>
        </w:r>
        <w:r>
          <w:fldChar w:fldCharType="end"/>
        </w:r>
      </w:hyperlink>
    </w:p>
    <w:p>
      <w:pPr>
        <w:pStyle w:val="TOC1"/>
        <w:tabs>
          <w:tab w:val="right" w:leader="dot" w:pos="8306"/>
        </w:tabs>
      </w:pPr>
      <w:hyperlink w:anchor="_Toc32765" w:history="1">
        <w:r>
          <w:rPr>
            <w:rFonts w:ascii="仿宋" w:eastAsia="仿宋" w:hAnsi="仿宋" w:cs="仿宋" w:hint="eastAsia"/>
            <w:lang w:eastAsia="zh-CN"/>
          </w:rPr>
          <w:t>十三、导电银浆项目变更管理</w:t>
        </w:r>
        <w:r>
          <w:tab/>
        </w:r>
        <w:r>
          <w:fldChar w:fldCharType="begin"/>
        </w:r>
        <w:r>
          <w:instrText xml:space="preserve"> PAGEREF _Toc32765 \h </w:instrText>
        </w:r>
        <w:r>
          <w:fldChar w:fldCharType="separate"/>
        </w:r>
        <w:r>
          <w:t>55</w:t>
        </w:r>
        <w:r>
          <w:fldChar w:fldCharType="end"/>
        </w:r>
      </w:hyperlink>
    </w:p>
    <w:p>
      <w:pPr>
        <w:pStyle w:val="TOC2"/>
        <w:tabs>
          <w:tab w:val="right" w:leader="dot" w:pos="8306"/>
        </w:tabs>
      </w:pPr>
      <w:hyperlink w:anchor="_Toc19803" w:history="1">
        <w:r>
          <w:rPr>
            <w:rFonts w:ascii="仿宋" w:eastAsia="仿宋" w:hAnsi="仿宋" w:cs="仿宋" w:hint="eastAsia"/>
            <w:lang w:eastAsia="zh-CN"/>
          </w:rPr>
          <w:t>(一)、变更申请与评估</w:t>
        </w:r>
        <w:r>
          <w:tab/>
        </w:r>
        <w:r>
          <w:fldChar w:fldCharType="begin"/>
        </w:r>
        <w:r>
          <w:instrText xml:space="preserve"> PAGEREF _Toc19803 \h </w:instrText>
        </w:r>
        <w:r>
          <w:fldChar w:fldCharType="separate"/>
        </w:r>
        <w:r>
          <w:t>55</w:t>
        </w:r>
        <w:r>
          <w:fldChar w:fldCharType="end"/>
        </w:r>
      </w:hyperlink>
    </w:p>
    <w:p>
      <w:pPr>
        <w:pStyle w:val="TOC2"/>
        <w:tabs>
          <w:tab w:val="right" w:leader="dot" w:pos="8306"/>
        </w:tabs>
      </w:pPr>
      <w:hyperlink w:anchor="_Toc5135" w:history="1">
        <w:r>
          <w:rPr>
            <w:rFonts w:ascii="仿宋" w:eastAsia="仿宋" w:hAnsi="仿宋" w:cs="仿宋" w:hint="eastAsia"/>
            <w:lang w:eastAsia="zh-CN"/>
          </w:rPr>
          <w:t>(二)、变更实施与控制</w:t>
        </w:r>
        <w:r>
          <w:tab/>
        </w:r>
        <w:r>
          <w:fldChar w:fldCharType="begin"/>
        </w:r>
        <w:r>
          <w:instrText xml:space="preserve"> PAGEREF _Toc5135 \h </w:instrText>
        </w:r>
        <w:r>
          <w:fldChar w:fldCharType="separate"/>
        </w:r>
        <w:r>
          <w:t>56</w:t>
        </w:r>
        <w:r>
          <w:fldChar w:fldCharType="end"/>
        </w:r>
      </w:hyperlink>
    </w:p>
    <w:p>
      <w:pPr>
        <w:pStyle w:val="TOC1"/>
        <w:tabs>
          <w:tab w:val="right" w:leader="dot" w:pos="8306"/>
        </w:tabs>
      </w:pPr>
      <w:hyperlink w:anchor="_Toc18812" w:history="1">
        <w:r>
          <w:rPr>
            <w:rFonts w:ascii="仿宋" w:eastAsia="仿宋" w:hAnsi="仿宋" w:cs="仿宋" w:hint="eastAsia"/>
            <w:lang w:eastAsia="zh-CN"/>
          </w:rPr>
          <w:t>十四、利益相关者分析与沟通计划</w:t>
        </w:r>
        <w:r>
          <w:tab/>
        </w:r>
        <w:r>
          <w:fldChar w:fldCharType="begin"/>
        </w:r>
        <w:r>
          <w:instrText xml:space="preserve"> PAGEREF _Toc18812 \h </w:instrText>
        </w:r>
        <w:r>
          <w:fldChar w:fldCharType="separate"/>
        </w:r>
        <w:r>
          <w:t>56</w:t>
        </w:r>
        <w:r>
          <w:fldChar w:fldCharType="end"/>
        </w:r>
      </w:hyperlink>
    </w:p>
    <w:p>
      <w:pPr>
        <w:pStyle w:val="TOC2"/>
        <w:tabs>
          <w:tab w:val="right" w:leader="dot" w:pos="8306"/>
        </w:tabs>
      </w:pPr>
      <w:hyperlink w:anchor="_Toc2760" w:history="1">
        <w:r>
          <w:rPr>
            <w:rFonts w:ascii="仿宋" w:eastAsia="仿宋" w:hAnsi="仿宋" w:cs="仿宋" w:hint="eastAsia"/>
            <w:lang w:eastAsia="zh-CN"/>
          </w:rPr>
          <w:t>(一)、利益相关者分析</w:t>
        </w:r>
        <w:r>
          <w:tab/>
        </w:r>
        <w:r>
          <w:fldChar w:fldCharType="begin"/>
        </w:r>
        <w:r>
          <w:instrText xml:space="preserve"> PAGEREF _Toc2760 \h </w:instrText>
        </w:r>
        <w:r>
          <w:fldChar w:fldCharType="separate"/>
        </w:r>
        <w:r>
          <w:t>56</w:t>
        </w:r>
        <w:r>
          <w:fldChar w:fldCharType="end"/>
        </w:r>
      </w:hyperlink>
    </w:p>
    <w:p>
      <w:pPr>
        <w:pStyle w:val="TOC2"/>
        <w:tabs>
          <w:tab w:val="right" w:leader="dot" w:pos="8306"/>
        </w:tabs>
      </w:pPr>
      <w:hyperlink w:anchor="_Toc26523" w:history="1">
        <w:r>
          <w:rPr>
            <w:rFonts w:ascii="仿宋" w:eastAsia="仿宋" w:hAnsi="仿宋" w:cs="仿宋" w:hint="eastAsia"/>
            <w:lang w:eastAsia="zh-CN"/>
          </w:rPr>
          <w:t>(二)、沟通计划</w:t>
        </w:r>
        <w:r>
          <w:tab/>
        </w:r>
        <w:r>
          <w:fldChar w:fldCharType="begin"/>
        </w:r>
        <w:r>
          <w:instrText xml:space="preserve"> PAGEREF _Toc26523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213"/>
      <w:r>
        <w:rPr>
          <w:rFonts w:ascii="仿宋" w:eastAsia="仿宋" w:hAnsi="仿宋" w:cs="仿宋" w:hint="eastAsia"/>
          <w:sz w:val="28"/>
          <w:lang w:eastAsia="zh-CN"/>
        </w:rPr>
        <w:t>一、导电银浆项目土建工程</w:t>
      </w:r>
      <w:bookmarkEnd w:id="2"/>
    </w:p>
    <w:p>
      <w:pPr>
        <w:pStyle w:val="Heading2"/>
        <w:rPr>
          <w:rFonts w:ascii="仿宋" w:eastAsia="仿宋" w:hAnsi="仿宋" w:cs="仿宋" w:hint="eastAsia"/>
          <w:lang w:eastAsia="zh-CN"/>
        </w:rPr>
      </w:pPr>
      <w:bookmarkStart w:id="3" w:name="_Toc94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在导电银浆项目的建筑工程设计中，我们将秉承一系列重要的设计原则，以确保导电银浆项目建筑在功能、美观、可持续性等方面达到最佳效果。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首要原则是确保建筑的功能性得到最大化的发挥。我们将充分理解导电银浆项目的实际需求，合理布局各个功能区域，保证建筑在满足业务需求的同时，提供高效的工作环境。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在建筑设计中，我们将综合考虑建设和运营成本。通过精细的经济效益分析，确保设计方案在高效利用资源的同时，对导电银浆项目的长期盈利能力有积极的贡献。</w:t>
      </w:r>
    </w:p>
    <w:p>
      <w:pPr>
        <w:pStyle w:val="Heading2"/>
        <w:ind w:firstLine="560" w:firstLineChars="200"/>
        <w:rPr>
          <w:rFonts w:ascii="仿宋" w:eastAsia="仿宋" w:hAnsi="仿宋" w:cs="仿宋" w:hint="eastAsia"/>
          <w:sz w:val="28"/>
          <w:lang w:eastAsia="zh-CN"/>
        </w:rPr>
      </w:pPr>
      <w:bookmarkStart w:id="4" w:name="_Toc2250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银浆项目的土建工程设计中，我们将精准设定设计年限，结合导电银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导电银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91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导电银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导电银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导电银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4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本期工程导电银浆项目预计总建筑面积XXX平方米，其中：计容建筑面积XXX平方米，计划建筑工程投资XX万元，占导电银浆项目总投资的XX%。</w:t>
      </w:r>
    </w:p>
    <w:p>
      <w:pPr>
        <w:pStyle w:val="Heading1"/>
        <w:ind w:firstLine="560" w:firstLineChars="200"/>
        <w:rPr>
          <w:rFonts w:ascii="仿宋" w:eastAsia="仿宋" w:hAnsi="仿宋" w:cs="仿宋" w:hint="eastAsia"/>
          <w:sz w:val="28"/>
          <w:lang w:eastAsia="zh-CN"/>
        </w:rPr>
      </w:pPr>
      <w:bookmarkStart w:id="7" w:name="_Toc30552"/>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6948"/>
      <w:r>
        <w:rPr>
          <w:rFonts w:ascii="仿宋" w:eastAsia="仿宋" w:hAnsi="仿宋" w:cs="仿宋" w:hint="eastAsia"/>
          <w:lang w:eastAsia="zh-CN"/>
        </w:rPr>
        <w:t>(一)、导电银浆行业分析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行业一直以来都是市场的关注焦点。行业内的发展趋势、竞争态势以及潜在机会都对导电银浆项目的推进产生深远的影响。通过深入研究行业的整体概貌，我们将更好地理解行业的核心特征，为导电银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银浆行业，技术一直是推动创新和发展的关键因素。我们将对当前技术趋势进行详尽分析，包括但不限于人工智能、大数据应用、先进制造技术等。这有助于导电银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导电银浆项目成功的基础。我们将对主要竞争对手进行深入研究，包括其市场份额、产品特点、市场定位等。通过全面了解竞争对手的优势和劣势，导电银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1773"/>
      <w:r>
        <w:rPr>
          <w:rFonts w:ascii="仿宋" w:eastAsia="仿宋" w:hAnsi="仿宋" w:cs="仿宋" w:hint="eastAsia"/>
          <w:sz w:val="28"/>
          <w:lang w:eastAsia="zh-CN"/>
        </w:rPr>
        <w:t>(二)、导电银浆市场分析预测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通过对市场规模的深入调研，我们将预测导电银浆市场未来的增长趋势。这包括市场的整体规模、各细分领域的发展趋势等。导电银浆项目可以根据市场的扩张速度和潜在机会，制定更符合市场需求的发展策略。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导电银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导电银浆项目实施过程中需要充分考虑的因素。我们将对市场风险进行全面评估，包括但不限于政策法规风险、市场竞争风险、技术变革风险等。通过对潜在风险的深入分析，导电银浆项目可以制定相应的风险缓解策略，降低不确定性对导电银浆项目的影响。</w:t>
      </w:r>
    </w:p>
    <w:p>
      <w:pPr>
        <w:pStyle w:val="Heading1"/>
        <w:ind w:firstLine="560" w:firstLineChars="200"/>
        <w:rPr>
          <w:rFonts w:ascii="仿宋" w:eastAsia="仿宋" w:hAnsi="仿宋" w:cs="仿宋" w:hint="eastAsia"/>
          <w:sz w:val="28"/>
          <w:lang w:eastAsia="zh-CN"/>
        </w:rPr>
      </w:pPr>
      <w:bookmarkStart w:id="10" w:name="_Toc13786"/>
      <w:r>
        <w:rPr>
          <w:rFonts w:ascii="仿宋" w:eastAsia="仿宋" w:hAnsi="仿宋" w:cs="仿宋" w:hint="eastAsia"/>
          <w:sz w:val="28"/>
          <w:lang w:eastAsia="zh-CN"/>
        </w:rPr>
        <w:t>三、导电银浆项目文档管理</w:t>
      </w:r>
      <w:bookmarkEnd w:id="10"/>
    </w:p>
    <w:p>
      <w:pPr>
        <w:pStyle w:val="Heading2"/>
        <w:rPr>
          <w:rFonts w:ascii="仿宋" w:eastAsia="仿宋" w:hAnsi="仿宋" w:cs="仿宋" w:hint="eastAsia"/>
          <w:lang w:eastAsia="zh-CN"/>
        </w:rPr>
      </w:pPr>
      <w:bookmarkStart w:id="11" w:name="_Toc1139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导电银浆项目高度重视文档的质量和准确性，以支持导电银浆项目的各项活动和决策。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文档的编制始于导电银浆项目计划的初期，我们制定了详细的文档编制计划，明确了每个文档的内容、格式和编写责任人。在导电银浆项目启动阶段，我们首先编制了导电银浆项目章程，明确定义了导电银浆项目的目标、范围、风险等关键要素。随后，导电银浆项目团队根据计划陆续编制了需求文档、设计文档、测试文档等各类文档，确保导电银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导电银浆项目管理中的重要环节，旨在确保导电银浆项目文档符合质量标准和导电银浆项目需求。在导电银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除了内部审查，我们还进行了外部审查，邀请导电银浆项目相关利益方和专业领域的专家对文档进行独立审查。这有助于获取更全面、客观的反馈，确保导电银浆项目文档不仅符合内部标准，也满足外部需求。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导电银浆项目在文档编制与审查方面建立了严格的管理机制，通过规范的流程和多维度的审查，确保导电银浆项目文档的质量、准确性和可靠性，为导电银浆项目的顺利推进提供了有力支持。</w:t>
      </w:r>
    </w:p>
    <w:p>
      <w:pPr>
        <w:pStyle w:val="Heading2"/>
        <w:ind w:firstLine="560" w:firstLineChars="200"/>
        <w:rPr>
          <w:rFonts w:ascii="仿宋" w:eastAsia="仿宋" w:hAnsi="仿宋" w:cs="仿宋" w:hint="eastAsia"/>
          <w:sz w:val="28"/>
          <w:lang w:eastAsia="zh-CN"/>
        </w:rPr>
      </w:pPr>
      <w:bookmarkStart w:id="12" w:name="_Toc2847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在导电银浆项目中，我们致力于优化文档发布与分发过程，以确保信息的高效传递和团队间协作的顺畅进行。以下是我们采取的关键优化策略：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我们通过多渠道发布文档，包括电子邮件、导电银浆项目管理平台、内部网站等，以满足不同团队成员的偏好和需求。多渠道发布确保了信息的全面覆盖。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我们采用了精细的权限控制，确保只有授权人员可以访问敏感信息。这种安全措施保护了导电银浆项目文档的机密性，防止了未经授权的信息泄露。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747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文档存档与归档是导电银浆项目生命周期中一个至关重要的环节，直接关系到导电银浆项目信息的长期保存和历史记录的完整性。在导电银浆项目中，我们实施了一系列有效的文档存档与归档管理策略：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2922"/>
      <w:r>
        <w:rPr>
          <w:rFonts w:ascii="仿宋" w:eastAsia="仿宋" w:hAnsi="仿宋" w:cs="仿宋" w:hint="eastAsia"/>
          <w:sz w:val="28"/>
          <w:lang w:eastAsia="zh-CN"/>
        </w:rPr>
        <w:t>四、导电银浆项目选址可行性分析</w:t>
      </w:r>
      <w:bookmarkEnd w:id="14"/>
    </w:p>
    <w:p>
      <w:pPr>
        <w:pStyle w:val="Heading2"/>
        <w:rPr>
          <w:rFonts w:ascii="仿宋" w:eastAsia="仿宋" w:hAnsi="仿宋" w:cs="仿宋" w:hint="eastAsia"/>
          <w:lang w:eastAsia="zh-CN"/>
        </w:rPr>
      </w:pPr>
      <w:bookmarkStart w:id="15" w:name="_Toc20646"/>
      <w:r>
        <w:rPr>
          <w:rFonts w:ascii="仿宋" w:eastAsia="仿宋" w:hAnsi="仿宋" w:cs="仿宋" w:hint="eastAsia"/>
          <w:lang w:eastAsia="zh-CN"/>
        </w:rPr>
        <w:t>(一)、导电银浆项目选址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该导电银浆项目选址位于XX省XX市XX区XXX街道</w:t>
      </w:r>
    </w:p>
    <w:p>
      <w:pPr>
        <w:pStyle w:val="Heading2"/>
        <w:ind w:firstLine="560" w:firstLineChars="200"/>
        <w:rPr>
          <w:rFonts w:ascii="仿宋" w:eastAsia="仿宋" w:hAnsi="仿宋" w:cs="仿宋" w:hint="eastAsia"/>
          <w:sz w:val="28"/>
          <w:lang w:eastAsia="zh-CN"/>
        </w:rPr>
      </w:pPr>
      <w:bookmarkStart w:id="16" w:name="_Toc2690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导电银浆项目的征地面积将根据导电银浆项目的实际规模和需求进行精确规划。具体面积XXX平方米，旨在确保导电银浆项目不仅能够满足当前的发展需求，还能够预留空间以适应未来的扩展。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净用地面积是在征地面积基础上去除不可利用面积后的实际可开发用地。具体面积XXX平方米，考虑到环保、交通、安全等多方面因素，以确保导电银浆项目在整体利用效率上达到最优。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导电银浆项目计划建设的建筑总规模具体面积XXX平方米。这一规模的确定综合考虑了导电银浆项目的性质、规模，以及城市规划的相关要求，确保建筑布局与周边环境协调一致。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绿地率是导电银浆项目用地中被规划为绿地的比例。具体面积XXX平方米，旨在通过合理规划绿地，改善导电银浆项目周边环境，提升居民生活质量，并符合城市整体绿化规划。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容积率是用地上可以建设的建筑总体积与用地面积之比。具体面积XXX，通过合理的容积率规划，确保导电银浆项目建筑规模与周边环境和谐共生。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确保导电银浆项目选址与当地城市规划相一致，具体面积XXX平方米。通过与城市规划部门深入沟通，确保导电银浆项目不仅符合城市的整体发展方向，还能够融入城市的发展布局，为城市的长远发展贡献力量。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导电银浆项目选址符合当地产业政策，具体面积XXX平方米。这包括导电银浆项目对当地经济的促进作用，以及对相关产业的带动效应，确保导电银浆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用地总体要求必须符合环保和可持续发展的原则，具体面积XXX平方米。通过采用绿色建筑设计、节能减排等措施，确保导电银浆项目在建设和运营过程中对环境的影响最小化，达到可持续发展的要求。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确保导电银浆项目选址具备必要的公共设施配套，具体面积XXX平方米。这包括交通便利性、教育、医疗等基础设施，以提高居民生活品质，使得导电银浆项目选址更具吸引力。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考虑用地总体要求对当地社会稳定性的影响，具体面积XXX平方米。通过深入了解当地社区反馈，确保导电银浆项目的选址和建设过程对当地社会和谐稳定产生积极作用。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导电银浆项目选址不仅符合法规和规划，还在实际操作中具有可行性。这一全面规划将为导电银浆项目的成功实施提供坚实的基础，确保导电银浆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460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银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导电银浆项目的设备规划和空间设计中，我们将采取灵活设备布局的措施。设备布局将根据实际需求进行灵活设计，避免不必要的浪费。通过合理规划设备摆放位置，我们将提高设备的利用率，减少设备间距，以确保导电银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导电银浆项目内部引入共享设施的概念，例如共享会议室、办公区等。通过这种方式，我们可以减少对资源的重复建设，提高资源共享效率，从而减小导电银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191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导电银浆项目的总图布置中，我们将不同功能区域进行明确的规划，以最大程度满足导电银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941"/>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导电银浆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导电银浆项目对环境的影响是综合评价的重要因素之一。我们将详细考虑选址周边的自然环境、生态保护区、水源地等情况，确保导电银浆项目的建设和运营对环境影响最小化，并符合当地的环保法规标准。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对选址的评价还需充分考虑当地政府的产业政策和法规。我们将详细了解导电银浆项目所在地的相关政策，确保导电银浆项目的规划和运营与当地法规相符，降低不必要的法律风险。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考虑到社会稳定性对企业运营的重要性，我们将评估选址地区的社会安全情况、劳工关系、社区反馈等方面，以确保导电银浆项目的建设和运营不会受到社会稳定性的负面影响。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最后，我们将综合考虑用地成本，包括土地购置费用、土地开发成本等。通过对用地成本的详细评估，我们能够做出更为精确的经济效益分析，为导电银浆项目的投资决策提供有力支持。</w:t>
      </w:r>
    </w:p>
    <w:p>
      <w:pPr>
        <w:pStyle w:val="Heading1"/>
        <w:ind w:firstLine="560" w:firstLineChars="200"/>
        <w:rPr>
          <w:rFonts w:ascii="仿宋" w:eastAsia="仿宋" w:hAnsi="仿宋" w:cs="仿宋" w:hint="eastAsia"/>
          <w:sz w:val="28"/>
          <w:lang w:eastAsia="zh-CN"/>
        </w:rPr>
      </w:pPr>
      <w:bookmarkStart w:id="20" w:name="_Toc13250"/>
      <w:r>
        <w:rPr>
          <w:rFonts w:ascii="仿宋" w:eastAsia="仿宋" w:hAnsi="仿宋" w:cs="仿宋" w:hint="eastAsia"/>
          <w:sz w:val="28"/>
          <w:lang w:eastAsia="zh-CN"/>
        </w:rPr>
        <w:t>五、导电银浆项目危机管理</w:t>
      </w:r>
      <w:bookmarkEnd w:id="20"/>
    </w:p>
    <w:p>
      <w:pPr>
        <w:pStyle w:val="Heading2"/>
        <w:rPr>
          <w:rFonts w:ascii="仿宋" w:eastAsia="仿宋" w:hAnsi="仿宋" w:cs="仿宋" w:hint="eastAsia"/>
          <w:lang w:eastAsia="zh-CN"/>
        </w:rPr>
      </w:pPr>
      <w:bookmarkStart w:id="21" w:name="_Toc30147"/>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导电银浆项目危机管理中，危机预警与识别是确保导电银浆项目稳健运行的核心步骤。通过建立全面的监测机制，导电银浆项目团队旨在及时发现和理解潜在的风险和危机因素，以便采取及时的预防和应对措施，确保导电银浆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https://d.book118.com/558143050032006030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导电银浆项目规划设计蓝图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381E16"/>
    <w:rsid w:val="39381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4305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2024-01-21T13:17:00Z</dcterms:created>
  <dcterms:modified xsi:type="dcterms:W3CDTF">2024-01-21T13:17:14Z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D5D2BCA2992043778BA7AD02940C894C_11</vt:lpwstr>
  </property>
  <property fmtid="{D5CDD505-2E9C-101B-9397-08002B2CF9AE}" pid="3" name="KSOProductBuildVer">
    <vt:lpwstr>2052-12.1.0.16120</vt:lpwstr>
  </property>
</Properties>
</file>