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17672" w14:paraId="6FB9CD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7672" w14:paraId="29F00A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7672" w14:paraId="03EE32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7672" w:rsidRPr="00D17672" w14:paraId="0175DB03" w14:textId="2134BB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17672">
        <w:rPr>
          <w:rFonts w:ascii="宋体" w:eastAsia="宋体" w:hAnsi="宋体" w:hint="eastAsia"/>
          <w:b/>
          <w:sz w:val="60"/>
        </w:rPr>
        <w:t>飞机燃油系统企业战略风险管理</w:t>
      </w:r>
    </w:p>
    <w:p w:rsidR="00D17672" w:rsidP="00D17672" w14:paraId="23AD67CB" w14:textId="0C7F0F2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17672">
        <w:rPr>
          <w:rFonts w:ascii="仿宋" w:eastAsia="仿宋" w:hAnsi="仿宋" w:hint="eastAsia"/>
          <w:b/>
          <w:sz w:val="40"/>
        </w:rPr>
        <w:t>目录</w:t>
      </w:r>
    </w:p>
    <w:p w:rsidR="00D17672" w14:paraId="2843EB4D" w14:textId="13B51C6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7672" w14:paraId="50A6C270" w14:textId="5A899E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7672" w14:paraId="287E17E2" w14:textId="17510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7672" w14:paraId="086700BD" w14:textId="5B7080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7672" w14:paraId="7293F8A5" w14:textId="7FF1D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7672" w14:paraId="31B6D5AB" w14:textId="56C8B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17672" w14:paraId="4E2FC12F" w14:textId="6D98BE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17672" w14:paraId="19130D88" w14:textId="4AA32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17672" w14:paraId="0AFACBA3" w14:textId="7D6DFA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7672" w14:paraId="5262ECA7" w14:textId="1D408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7672" w14:paraId="381DA49A" w14:textId="787417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17672" w14:paraId="64406AEE" w14:textId="3A2E3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17672" w14:paraId="16531523" w14:textId="11AC0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17672" w14:paraId="0C5EB00B" w14:textId="53B3FD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17672" w14:paraId="27943EAF" w14:textId="4DB9B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17672" w14:paraId="7D358B40" w14:textId="57712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(二)、飞机燃油系统行业企业战略风险的分类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17672" w14:paraId="0A2C01A0" w14:textId="22A901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17672" w14:paraId="554715D7" w14:textId="7CFD8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17672" w14:paraId="231DB438" w14:textId="1CE49A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17672" w14:paraId="45979D63" w14:textId="3F8FE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17672" w14:paraId="647DBF05" w14:textId="0338ADD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17672" w14:paraId="47161DC6" w14:textId="7FC91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17672" w14:paraId="3681118B" w14:textId="10FA2A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17672" w14:paraId="108AC875" w14:textId="7F0EF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17672" w14:paraId="3738E481" w14:textId="2344B4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十、飞机燃油系统项目风险分析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17672" w14:paraId="1CA304F4" w14:textId="1D04D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17672" w14:paraId="3501C12F" w14:textId="03082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17672" w14:paraId="1F5CF8ED" w14:textId="159B9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17672" w14:paraId="4CC64F33" w14:textId="599D6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17672" w14:paraId="6ED92CB8" w14:textId="563C4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17672" w14:paraId="1C957CD7" w14:textId="5E94C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7672" w14:paraId="2DE31075" w14:textId="1AFCB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7672" w14:paraId="7AFB35DC" w14:textId="09A8C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7672" w14:paraId="124E4591" w14:textId="13D51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17672" w14:paraId="5FCF7CE7" w14:textId="62425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17672" w14:paraId="35F790B8" w14:textId="650E6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17672" w14:paraId="7577C4C6" w14:textId="24C03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17672" w14:paraId="0EC4C948" w14:textId="110ED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17672" w14:paraId="2E6A919E" w14:textId="271B96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17672" w14:paraId="496138A8" w14:textId="01164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17672" w14:paraId="31C77234" w14:textId="6F9D4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17672" w14:paraId="4B750151" w14:textId="66C8DF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17672" w14:paraId="62C064C1" w14:textId="14984A0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17672" w14:paraId="09E62246" w14:textId="456199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17672" w14:paraId="5CBD88F5" w14:textId="0B30F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17672" w14:paraId="6E3BFB50" w14:textId="58EA7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17672" w14:paraId="0E2523E0" w14:textId="32535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_Toc155788494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17672" w14:paraId="41DE0CEF" w14:textId="441CB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17672" w14:paraId="7EA30E61" w14:textId="15C0BF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十五、飞机燃油系统行业企业内外不同利益主体的影响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_Toc155788496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17672" w14:paraId="506B8C1C" w14:textId="6993A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(一)、飞机燃油系统行业企业内外不同利益主体的影响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17672" w14:paraId="48EAE52A" w14:textId="143239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_Toc155788498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17672" w14:paraId="766651AC" w14:textId="52CF8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_Toc155788499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17672" w14:paraId="4E583662" w14:textId="248A4E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十七、飞机燃油系统行业企业过去战略的影响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_Toc155788500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17672" w14:paraId="292B3408" w14:textId="6065B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(一)、飞机燃油系统行业企业过去战略的影响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_Toc155788501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17672" w14:paraId="7977D5FE" w14:textId="5AAD58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_Toc155788502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17672" w14:paraId="05596F3B" w14:textId="1371B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_Toc155788503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17672" w:rsidP="00D17672" w14:paraId="521A8741" w14:textId="530CEAF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D17672" w:rsidP="00D17672" w14:paraId="41AD51F2" w14:textId="549ACF96">
      <w:pPr>
        <w:pStyle w:val="Heading1"/>
        <w:jc w:val="center"/>
        <w:rPr>
          <w:rFonts w:hint="eastAsia"/>
        </w:rPr>
      </w:pPr>
      <w:bookmarkStart w:id="0" w:name="_Toc155788448"/>
      <w:r w:rsidRPr="00D17672">
        <w:rPr>
          <w:rFonts w:hint="eastAsia"/>
        </w:rPr>
        <w:t>序言</w:t>
      </w:r>
      <w:bookmarkEnd w:id="0"/>
    </w:p>
    <w:p w:rsidR="00D17672" w:rsidP="00D17672" w14:paraId="108A13E4" w14:textId="1C29C71B">
      <w:pPr>
        <w:ind w:firstLine="560" w:firstLineChars="200"/>
        <w:rPr>
          <w:rFonts w:ascii="仿宋" w:eastAsia="仿宋" w:hint="eastAsia"/>
          <w:sz w:val="28"/>
        </w:rPr>
      </w:pPr>
      <w:r w:rsidRPr="00D17672">
        <w:rPr>
          <w:rFonts w:ascii="仿宋" w:eastAsia="仿宋" w:hint="eastAsia"/>
          <w:sz w:val="28"/>
        </w:rPr>
        <w:t>在当前全球市场环境下，飞机燃油系统行业企业战略风险管理显得尤为关键，其目标是为了保障企业的稳定发展和长远竞争优势。有效的风险管理不仅可以帮助企业识别、评估和应对潜在的风险，还可以提升企业对市场变化的适应能力，确保资源的优化配置。鉴于此，本文旨在系统地探讨企业战略风险管理的理论基础、实施路径和效果评价，以促进管理实践的进步。本文内容不可作为商业用途，只用作学习交流。</w:t>
      </w:r>
    </w:p>
    <w:p w:rsidR="00D17672" w:rsidP="00D17672" w14:paraId="5B16FA7E" w14:textId="1B948AFE">
      <w:pPr>
        <w:pStyle w:val="Heading1"/>
        <w:rPr>
          <w:rFonts w:hint="eastAsia"/>
        </w:rPr>
      </w:pPr>
      <w:bookmarkStart w:id="1" w:name="_Toc155788449"/>
      <w:r w:rsidRPr="00D17672">
        <w:rPr>
          <w:rFonts w:hint="eastAsia"/>
        </w:rPr>
        <w:t>一、内部技术风险的管理与动态性</w:t>
      </w:r>
      <w:bookmarkEnd w:id="1"/>
    </w:p>
    <w:p w:rsidR="00D17672" w:rsidP="00D17672" w14:paraId="4F872BF8" w14:textId="0FAEB093">
      <w:pPr>
        <w:pStyle w:val="Heading2"/>
      </w:pPr>
      <w:bookmarkStart w:id="2" w:name="_Toc155788450"/>
      <w:r w:rsidRPr="00D17672">
        <w:t>(一)、内部技术风险的管理与动态性</w:t>
      </w:r>
      <w:bookmarkEnd w:id="2"/>
    </w:p>
    <w:p w:rsidR="00D17672" w:rsidRPr="00D17672" w:rsidP="00D17672" w14:paraId="252E99FA" w14:textId="77777777">
      <w:pPr>
        <w:ind w:firstLine="560" w:firstLineChars="200"/>
        <w:rPr>
          <w:rFonts w:ascii="仿宋" w:eastAsia="仿宋" w:hAnsi="仿宋"/>
          <w:sz w:val="28"/>
        </w:rPr>
      </w:pPr>
      <w:r w:rsidRPr="00D17672">
        <w:rPr>
          <w:rFonts w:ascii="仿宋" w:eastAsia="仿宋" w:hAnsi="仿宋"/>
          <w:sz w:val="28"/>
        </w:rPr>
        <w:t>1. 内部技术风险的可管理性：</w:t>
      </w:r>
    </w:p>
    <w:p w:rsidR="00D17672" w:rsidRPr="00D17672" w:rsidP="00D17672" w14:paraId="33319D92" w14:textId="77777777">
      <w:pPr>
        <w:ind w:firstLine="560" w:firstLineChars="200"/>
        <w:rPr>
          <w:rFonts w:ascii="仿宋" w:eastAsia="仿宋" w:hAnsi="仿宋"/>
          <w:sz w:val="28"/>
        </w:rPr>
      </w:pPr>
      <w:r w:rsidRPr="00D17672">
        <w:rPr>
          <w:rFonts w:ascii="仿宋" w:eastAsia="仿宋" w:hAnsi="仿宋"/>
          <w:sz w:val="28"/>
        </w:rPr>
        <w:t xml:space="preserve">   内部技术风险，无论是哪一类，都是一种可以通过有效管理限制在可容忍范围内的风险。以技术创新风险为例，为了维持在技术上的领先地位，飞机燃油系统行业企业需要投入人力、物力和财力进行技术开发。然而，如果开发不成功，不仅导致相关投入损失，还使飞机燃油系统行业企业陷入经营困境。为了应对这一挑战，飞机燃油系统行业企业必须加强对技术创新风险的管理。</w:t>
      </w:r>
    </w:p>
    <w:p w:rsidR="00D17672" w:rsidRPr="00D17672" w:rsidP="00D17672" w14:paraId="0FC79425" w14:textId="77777777">
      <w:pPr>
        <w:ind w:firstLine="560" w:firstLineChars="200"/>
        <w:rPr>
          <w:rFonts w:ascii="仿宋" w:eastAsia="仿宋" w:hAnsi="仿宋"/>
          <w:sz w:val="28"/>
        </w:rPr>
      </w:pPr>
      <w:r w:rsidRPr="00D17672">
        <w:rPr>
          <w:rFonts w:ascii="仿宋" w:eastAsia="仿宋" w:hAnsi="仿宋"/>
          <w:sz w:val="28"/>
        </w:rPr>
        <w:t xml:space="preserve">    在信息系统投资前进行可行性评估，充分权衡投入与产出。</w:t>
      </w:r>
    </w:p>
    <w:p w:rsidR="00D17672" w:rsidRPr="00D17672" w:rsidP="00D17672" w14:paraId="4DBC85E3" w14:textId="77777777">
      <w:pPr>
        <w:ind w:firstLine="560" w:firstLineChars="200"/>
        <w:rPr>
          <w:rFonts w:ascii="仿宋" w:eastAsia="仿宋" w:hAnsi="仿宋"/>
          <w:sz w:val="28"/>
        </w:rPr>
      </w:pPr>
      <w:r w:rsidRPr="00D17672">
        <w:rPr>
          <w:rFonts w:ascii="仿宋" w:eastAsia="仿宋" w:hAnsi="仿宋"/>
          <w:sz w:val="28"/>
        </w:rPr>
        <w:t xml:space="preserve">    在信息系统使用过程中，强化组织管理，树立风险意识。</w:t>
      </w:r>
      <w:r w:rsidRPr="00D17672">
        <w:rPr>
          <w:rFonts w:ascii="仿宋" w:eastAsia="仿宋" w:hAnsi="仿宋"/>
          <w:sz w:val="28"/>
        </w:rPr>
        <w:br/>
      </w:r>
      <w:r w:rsidRPr="00D17672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https://d.book118.com/565024021211011101</w:t>
        </w:r>
      </w:hyperlink>
    </w:p>
    <w:p w:rsidR="00D17672" w:rsidRPr="00D17672" w:rsidP="00D17672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P="00515751" w14:paraId="7649F6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7672" w14:paraId="222CBB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P="00515751" w14:paraId="0E8C2874" w14:textId="27F79C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17672" w14:paraId="2B38D5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paraId="0E54278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P="005157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767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P="00515751" w14:textId="27F79C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1767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P="005157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767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P="00515751" w14:textId="27F79C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1767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P="005157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767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P="00515751" w14:textId="27F79C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1767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P="005157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767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P="00515751" w14:textId="27F79C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1767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paraId="1180ED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RPr="00D17672" w:rsidP="00D17672" w14:paraId="5ED78DB1" w14:textId="4D7D1240">
    <w:pPr>
      <w:pStyle w:val="Header"/>
      <w:rPr>
        <w:rFonts w:ascii="仿宋" w:eastAsia="仿宋" w:hAnsi="仿宋"/>
      </w:rPr>
    </w:pPr>
    <w:r w:rsidRPr="00D17672">
      <w:rPr>
        <w:rFonts w:ascii="仿宋" w:eastAsia="仿宋" w:hAnsi="仿宋" w:hint="eastAsia"/>
      </w:rPr>
      <w:t>飞机燃油系统企业战略风险管理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paraId="1C4B2D4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RPr="00D17672" w:rsidP="00D17672" w14:textId="4D7D1240">
    <w:pPr>
      <w:pStyle w:val="Header"/>
      <w:rPr>
        <w:rFonts w:ascii="仿宋" w:eastAsia="仿宋" w:hAnsi="仿宋"/>
      </w:rPr>
    </w:pPr>
    <w:r w:rsidRPr="00D17672">
      <w:rPr>
        <w:rFonts w:ascii="仿宋" w:eastAsia="仿宋" w:hAnsi="仿宋" w:hint="eastAsia"/>
      </w:rPr>
      <w:t>飞机燃油系统企业战略风险管理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RPr="00D17672" w:rsidP="00D17672" w14:textId="4D7D1240">
    <w:pPr>
      <w:pStyle w:val="Header"/>
      <w:rPr>
        <w:rFonts w:ascii="仿宋" w:eastAsia="仿宋" w:hAnsi="仿宋"/>
      </w:rPr>
    </w:pPr>
    <w:r w:rsidRPr="00D17672">
      <w:rPr>
        <w:rFonts w:ascii="仿宋" w:eastAsia="仿宋" w:hAnsi="仿宋" w:hint="eastAsia"/>
      </w:rPr>
      <w:t>飞机燃油系统企业战略风险管理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RPr="00D17672" w:rsidP="00D17672" w14:textId="4D7D1240">
    <w:pPr>
      <w:pStyle w:val="Header"/>
      <w:rPr>
        <w:rFonts w:ascii="仿宋" w:eastAsia="仿宋" w:hAnsi="仿宋"/>
      </w:rPr>
    </w:pPr>
    <w:r w:rsidRPr="00D17672">
      <w:rPr>
        <w:rFonts w:ascii="仿宋" w:eastAsia="仿宋" w:hAnsi="仿宋" w:hint="eastAsia"/>
      </w:rPr>
      <w:t>飞机燃油系统企业战略风险管理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:rsidRPr="00D17672" w:rsidP="00D17672" w14:textId="4D7D1240">
    <w:pPr>
      <w:pStyle w:val="Header"/>
      <w:rPr>
        <w:rFonts w:ascii="仿宋" w:eastAsia="仿宋" w:hAnsi="仿宋"/>
      </w:rPr>
    </w:pPr>
    <w:r w:rsidRPr="00D17672">
      <w:rPr>
        <w:rFonts w:ascii="仿宋" w:eastAsia="仿宋" w:hAnsi="仿宋" w:hint="eastAsia"/>
      </w:rPr>
      <w:t>飞机燃油系统企业战略风险管理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6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72"/>
    <w:rsid w:val="00515751"/>
    <w:rsid w:val="00D176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4DFB39"/>
  <w15:chartTrackingRefBased/>
  <w15:docId w15:val="{ED88DB63-8801-472D-9D35-1B7CB44A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1767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1767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1767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1767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176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1767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176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1767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17672"/>
  </w:style>
  <w:style w:type="paragraph" w:styleId="TOC1">
    <w:name w:val="toc 1"/>
    <w:basedOn w:val="Normal"/>
    <w:next w:val="Normal"/>
    <w:autoRedefine/>
    <w:uiPriority w:val="39"/>
    <w:unhideWhenUsed/>
    <w:rsid w:val="00D17672"/>
  </w:style>
  <w:style w:type="paragraph" w:styleId="TOC2">
    <w:name w:val="toc 2"/>
    <w:basedOn w:val="Normal"/>
    <w:next w:val="Normal"/>
    <w:autoRedefine/>
    <w:uiPriority w:val="39"/>
    <w:unhideWhenUsed/>
    <w:rsid w:val="00D1767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6502402121101110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4363</Words>
  <Characters>24870</Characters>
  <Application>Microsoft Office Word</Application>
  <DocSecurity>0</DocSecurity>
  <Lines>207</Lines>
  <Paragraphs>58</Paragraphs>
  <ScaleCrop>false</ScaleCrop>
  <Company/>
  <LinksUpToDate>false</LinksUpToDate>
  <CharactersWithSpaces>29175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2024-01-10T06:13:00Z</dcterms:created>
  <dcterms:modified xsi:type="dcterms:W3CDTF">2024-01-10T06:13:00Z</dcterms:modified>
</cp:coreProperties>
</file>