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稀土永磁交流伺服电机及驱动装置项目规划设计方案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3" w:history="1">
        <w:r>
          <w:rPr>
            <w:rFonts w:ascii="仿宋" w:eastAsia="仿宋" w:hAnsi="仿宋" w:cs="仿宋" w:hint="eastAsia"/>
            <w:lang w:eastAsia="zh-CN"/>
          </w:rPr>
          <w:t>序言</w:t>
        </w:r>
        <w:r>
          <w:tab/>
        </w:r>
        <w:r>
          <w:fldChar w:fldCharType="begin"/>
        </w:r>
        <w:r>
          <w:instrText xml:space="preserve"> PAGEREF _Toc24203 \h </w:instrText>
        </w:r>
        <w:r>
          <w:fldChar w:fldCharType="separate"/>
        </w:r>
        <w:r>
          <w:t>3</w:t>
        </w:r>
        <w:r>
          <w:fldChar w:fldCharType="end"/>
        </w:r>
      </w:hyperlink>
    </w:p>
    <w:p>
      <w:pPr>
        <w:pStyle w:val="TOC1"/>
        <w:tabs>
          <w:tab w:val="right" w:leader="dot" w:pos="8306"/>
        </w:tabs>
      </w:pPr>
      <w:hyperlink w:anchor="_Toc30397" w:history="1">
        <w:r>
          <w:rPr>
            <w:rFonts w:ascii="仿宋" w:eastAsia="仿宋" w:hAnsi="仿宋" w:cs="仿宋" w:hint="eastAsia"/>
            <w:lang w:eastAsia="zh-CN"/>
          </w:rPr>
          <w:t>一、稀土永磁交流伺服电机及驱动装置项目选址可行性分析</w:t>
        </w:r>
        <w:r>
          <w:tab/>
        </w:r>
        <w:r>
          <w:fldChar w:fldCharType="begin"/>
        </w:r>
        <w:r>
          <w:instrText xml:space="preserve"> PAGEREF _Toc30397 \h </w:instrText>
        </w:r>
        <w:r>
          <w:fldChar w:fldCharType="separate"/>
        </w:r>
        <w:r>
          <w:t>3</w:t>
        </w:r>
        <w:r>
          <w:fldChar w:fldCharType="end"/>
        </w:r>
      </w:hyperlink>
    </w:p>
    <w:p>
      <w:pPr>
        <w:pStyle w:val="TOC2"/>
        <w:tabs>
          <w:tab w:val="right" w:leader="dot" w:pos="8306"/>
        </w:tabs>
      </w:pPr>
      <w:hyperlink w:anchor="_Toc18172" w:history="1">
        <w:r>
          <w:rPr>
            <w:rFonts w:ascii="仿宋" w:eastAsia="仿宋" w:hAnsi="仿宋" w:cs="仿宋" w:hint="eastAsia"/>
            <w:lang w:eastAsia="zh-CN"/>
          </w:rPr>
          <w:t>(一)、稀土永磁交流伺服电机及驱动装置项目选址</w:t>
        </w:r>
        <w:r>
          <w:tab/>
        </w:r>
        <w:r>
          <w:fldChar w:fldCharType="begin"/>
        </w:r>
        <w:r>
          <w:instrText xml:space="preserve"> PAGEREF _Toc18172 \h </w:instrText>
        </w:r>
        <w:r>
          <w:fldChar w:fldCharType="separate"/>
        </w:r>
        <w:r>
          <w:t>3</w:t>
        </w:r>
        <w:r>
          <w:fldChar w:fldCharType="end"/>
        </w:r>
      </w:hyperlink>
    </w:p>
    <w:p>
      <w:pPr>
        <w:pStyle w:val="TOC2"/>
        <w:tabs>
          <w:tab w:val="right" w:leader="dot" w:pos="8306"/>
        </w:tabs>
      </w:pPr>
      <w:hyperlink w:anchor="_Toc26863" w:history="1">
        <w:r>
          <w:rPr>
            <w:rFonts w:ascii="仿宋" w:eastAsia="仿宋" w:hAnsi="仿宋" w:cs="仿宋" w:hint="eastAsia"/>
            <w:lang w:eastAsia="zh-CN"/>
          </w:rPr>
          <w:t>(二)、用地控制指标</w:t>
        </w:r>
        <w:r>
          <w:tab/>
        </w:r>
        <w:r>
          <w:fldChar w:fldCharType="begin"/>
        </w:r>
        <w:r>
          <w:instrText xml:space="preserve"> PAGEREF _Toc26863 \h </w:instrText>
        </w:r>
        <w:r>
          <w:fldChar w:fldCharType="separate"/>
        </w:r>
        <w:r>
          <w:t>3</w:t>
        </w:r>
        <w:r>
          <w:fldChar w:fldCharType="end"/>
        </w:r>
      </w:hyperlink>
    </w:p>
    <w:p>
      <w:pPr>
        <w:pStyle w:val="TOC2"/>
        <w:tabs>
          <w:tab w:val="right" w:leader="dot" w:pos="8306"/>
        </w:tabs>
      </w:pPr>
      <w:hyperlink w:anchor="_Toc29560" w:history="1">
        <w:r>
          <w:rPr>
            <w:rFonts w:ascii="仿宋" w:eastAsia="仿宋" w:hAnsi="仿宋" w:cs="仿宋" w:hint="eastAsia"/>
            <w:lang w:eastAsia="zh-CN"/>
          </w:rPr>
          <w:t>(三)、节约用地措施</w:t>
        </w:r>
        <w:r>
          <w:tab/>
        </w:r>
        <w:r>
          <w:fldChar w:fldCharType="begin"/>
        </w:r>
        <w:r>
          <w:instrText xml:space="preserve"> PAGEREF _Toc29560 \h </w:instrText>
        </w:r>
        <w:r>
          <w:fldChar w:fldCharType="separate"/>
        </w:r>
        <w:r>
          <w:t>5</w:t>
        </w:r>
        <w:r>
          <w:fldChar w:fldCharType="end"/>
        </w:r>
      </w:hyperlink>
    </w:p>
    <w:p>
      <w:pPr>
        <w:pStyle w:val="TOC2"/>
        <w:tabs>
          <w:tab w:val="right" w:leader="dot" w:pos="8306"/>
        </w:tabs>
      </w:pPr>
      <w:hyperlink w:anchor="_Toc18791" w:history="1">
        <w:r>
          <w:rPr>
            <w:rFonts w:ascii="仿宋" w:eastAsia="仿宋" w:hAnsi="仿宋" w:cs="仿宋" w:hint="eastAsia"/>
            <w:lang w:eastAsia="zh-CN"/>
          </w:rPr>
          <w:t>(四)、总图布置方案</w:t>
        </w:r>
        <w:r>
          <w:tab/>
        </w:r>
        <w:r>
          <w:fldChar w:fldCharType="begin"/>
        </w:r>
        <w:r>
          <w:instrText xml:space="preserve"> PAGEREF _Toc18791 \h </w:instrText>
        </w:r>
        <w:r>
          <w:fldChar w:fldCharType="separate"/>
        </w:r>
        <w:r>
          <w:t>7</w:t>
        </w:r>
        <w:r>
          <w:fldChar w:fldCharType="end"/>
        </w:r>
      </w:hyperlink>
    </w:p>
    <w:p>
      <w:pPr>
        <w:pStyle w:val="TOC2"/>
        <w:tabs>
          <w:tab w:val="right" w:leader="dot" w:pos="8306"/>
        </w:tabs>
      </w:pPr>
      <w:hyperlink w:anchor="_Toc21227" w:history="1">
        <w:r>
          <w:rPr>
            <w:rFonts w:ascii="仿宋" w:eastAsia="仿宋" w:hAnsi="仿宋" w:cs="仿宋" w:hint="eastAsia"/>
            <w:lang w:eastAsia="zh-CN"/>
          </w:rPr>
          <w:t>(五)、选址综合评价</w:t>
        </w:r>
        <w:r>
          <w:tab/>
        </w:r>
        <w:r>
          <w:fldChar w:fldCharType="begin"/>
        </w:r>
        <w:r>
          <w:instrText xml:space="preserve"> PAGEREF _Toc21227 \h </w:instrText>
        </w:r>
        <w:r>
          <w:fldChar w:fldCharType="separate"/>
        </w:r>
        <w:r>
          <w:t>8</w:t>
        </w:r>
        <w:r>
          <w:fldChar w:fldCharType="end"/>
        </w:r>
      </w:hyperlink>
    </w:p>
    <w:p>
      <w:pPr>
        <w:pStyle w:val="TOC1"/>
        <w:tabs>
          <w:tab w:val="right" w:leader="dot" w:pos="8306"/>
        </w:tabs>
      </w:pPr>
      <w:hyperlink w:anchor="_Toc4251" w:history="1">
        <w:r>
          <w:rPr>
            <w:rFonts w:ascii="仿宋" w:eastAsia="仿宋" w:hAnsi="仿宋" w:cs="仿宋" w:hint="eastAsia"/>
            <w:lang w:eastAsia="zh-CN"/>
          </w:rPr>
          <w:t>二、稀土永磁交流伺服电机及驱动装置项目可持续发展</w:t>
        </w:r>
        <w:r>
          <w:tab/>
        </w:r>
        <w:r>
          <w:fldChar w:fldCharType="begin"/>
        </w:r>
        <w:r>
          <w:instrText xml:space="preserve"> PAGEREF _Toc4251 \h </w:instrText>
        </w:r>
        <w:r>
          <w:fldChar w:fldCharType="separate"/>
        </w:r>
        <w:r>
          <w:t>9</w:t>
        </w:r>
        <w:r>
          <w:fldChar w:fldCharType="end"/>
        </w:r>
      </w:hyperlink>
    </w:p>
    <w:p>
      <w:pPr>
        <w:pStyle w:val="TOC2"/>
        <w:tabs>
          <w:tab w:val="right" w:leader="dot" w:pos="8306"/>
        </w:tabs>
      </w:pPr>
      <w:hyperlink w:anchor="_Toc5189" w:history="1">
        <w:r>
          <w:rPr>
            <w:rFonts w:ascii="仿宋" w:eastAsia="仿宋" w:hAnsi="仿宋" w:cs="仿宋" w:hint="eastAsia"/>
            <w:lang w:eastAsia="zh-CN"/>
          </w:rPr>
          <w:t>(一)、可持续战略与实践</w:t>
        </w:r>
        <w:r>
          <w:tab/>
        </w:r>
        <w:r>
          <w:fldChar w:fldCharType="begin"/>
        </w:r>
        <w:r>
          <w:instrText xml:space="preserve"> PAGEREF _Toc5189 \h </w:instrText>
        </w:r>
        <w:r>
          <w:fldChar w:fldCharType="separate"/>
        </w:r>
        <w:r>
          <w:t>9</w:t>
        </w:r>
        <w:r>
          <w:fldChar w:fldCharType="end"/>
        </w:r>
      </w:hyperlink>
    </w:p>
    <w:p>
      <w:pPr>
        <w:pStyle w:val="TOC2"/>
        <w:tabs>
          <w:tab w:val="right" w:leader="dot" w:pos="8306"/>
        </w:tabs>
      </w:pPr>
      <w:hyperlink w:anchor="_Toc12486" w:history="1">
        <w:r>
          <w:rPr>
            <w:rFonts w:ascii="仿宋" w:eastAsia="仿宋" w:hAnsi="仿宋" w:cs="仿宋" w:hint="eastAsia"/>
            <w:lang w:eastAsia="zh-CN"/>
          </w:rPr>
          <w:t>(二)、环保与社会责任</w:t>
        </w:r>
        <w:r>
          <w:tab/>
        </w:r>
        <w:r>
          <w:fldChar w:fldCharType="begin"/>
        </w:r>
        <w:r>
          <w:instrText xml:space="preserve"> PAGEREF _Toc12486 \h </w:instrText>
        </w:r>
        <w:r>
          <w:fldChar w:fldCharType="separate"/>
        </w:r>
        <w:r>
          <w:t>10</w:t>
        </w:r>
        <w:r>
          <w:fldChar w:fldCharType="end"/>
        </w:r>
      </w:hyperlink>
    </w:p>
    <w:p>
      <w:pPr>
        <w:pStyle w:val="TOC1"/>
        <w:tabs>
          <w:tab w:val="right" w:leader="dot" w:pos="8306"/>
        </w:tabs>
      </w:pPr>
      <w:hyperlink w:anchor="_Toc3004" w:history="1">
        <w:r>
          <w:rPr>
            <w:rFonts w:ascii="仿宋" w:eastAsia="仿宋" w:hAnsi="仿宋" w:cs="仿宋" w:hint="eastAsia"/>
            <w:lang w:eastAsia="zh-CN"/>
          </w:rPr>
          <w:t>三、稀土永磁交流伺服电机及驱动装置项目文档管理</w:t>
        </w:r>
        <w:r>
          <w:tab/>
        </w:r>
        <w:r>
          <w:fldChar w:fldCharType="begin"/>
        </w:r>
        <w:r>
          <w:instrText xml:space="preserve"> PAGEREF _Toc3004 \h </w:instrText>
        </w:r>
        <w:r>
          <w:fldChar w:fldCharType="separate"/>
        </w:r>
        <w:r>
          <w:t>11</w:t>
        </w:r>
        <w:r>
          <w:fldChar w:fldCharType="end"/>
        </w:r>
      </w:hyperlink>
    </w:p>
    <w:p>
      <w:pPr>
        <w:pStyle w:val="TOC2"/>
        <w:tabs>
          <w:tab w:val="right" w:leader="dot" w:pos="8306"/>
        </w:tabs>
      </w:pPr>
      <w:hyperlink w:anchor="_Toc13469" w:history="1">
        <w:r>
          <w:rPr>
            <w:rFonts w:ascii="仿宋" w:eastAsia="仿宋" w:hAnsi="仿宋" w:cs="仿宋" w:hint="eastAsia"/>
            <w:lang w:eastAsia="zh-CN"/>
          </w:rPr>
          <w:t>(一)、文档编制与审查</w:t>
        </w:r>
        <w:r>
          <w:tab/>
        </w:r>
        <w:r>
          <w:fldChar w:fldCharType="begin"/>
        </w:r>
        <w:r>
          <w:instrText xml:space="preserve"> PAGEREF _Toc13469 \h </w:instrText>
        </w:r>
        <w:r>
          <w:fldChar w:fldCharType="separate"/>
        </w:r>
        <w:r>
          <w:t>11</w:t>
        </w:r>
        <w:r>
          <w:fldChar w:fldCharType="end"/>
        </w:r>
      </w:hyperlink>
    </w:p>
    <w:p>
      <w:pPr>
        <w:pStyle w:val="TOC2"/>
        <w:tabs>
          <w:tab w:val="right" w:leader="dot" w:pos="8306"/>
        </w:tabs>
      </w:pPr>
      <w:hyperlink w:anchor="_Toc27419" w:history="1">
        <w:r>
          <w:rPr>
            <w:rFonts w:ascii="仿宋" w:eastAsia="仿宋" w:hAnsi="仿宋" w:cs="仿宋" w:hint="eastAsia"/>
            <w:lang w:eastAsia="zh-CN"/>
          </w:rPr>
          <w:t>(二)、文档发布与分发</w:t>
        </w:r>
        <w:r>
          <w:tab/>
        </w:r>
        <w:r>
          <w:fldChar w:fldCharType="begin"/>
        </w:r>
        <w:r>
          <w:instrText xml:space="preserve"> PAGEREF _Toc27419 \h </w:instrText>
        </w:r>
        <w:r>
          <w:fldChar w:fldCharType="separate"/>
        </w:r>
        <w:r>
          <w:t>12</w:t>
        </w:r>
        <w:r>
          <w:fldChar w:fldCharType="end"/>
        </w:r>
      </w:hyperlink>
    </w:p>
    <w:p>
      <w:pPr>
        <w:pStyle w:val="TOC2"/>
        <w:tabs>
          <w:tab w:val="right" w:leader="dot" w:pos="8306"/>
        </w:tabs>
      </w:pPr>
      <w:hyperlink w:anchor="_Toc22765" w:history="1">
        <w:r>
          <w:rPr>
            <w:rFonts w:ascii="仿宋" w:eastAsia="仿宋" w:hAnsi="仿宋" w:cs="仿宋" w:hint="eastAsia"/>
            <w:lang w:eastAsia="zh-CN"/>
          </w:rPr>
          <w:t>(三)、文档存档与归档</w:t>
        </w:r>
        <w:r>
          <w:tab/>
        </w:r>
        <w:r>
          <w:fldChar w:fldCharType="begin"/>
        </w:r>
        <w:r>
          <w:instrText xml:space="preserve"> PAGEREF _Toc22765 \h </w:instrText>
        </w:r>
        <w:r>
          <w:fldChar w:fldCharType="separate"/>
        </w:r>
        <w:r>
          <w:t>13</w:t>
        </w:r>
        <w:r>
          <w:fldChar w:fldCharType="end"/>
        </w:r>
      </w:hyperlink>
    </w:p>
    <w:p>
      <w:pPr>
        <w:pStyle w:val="TOC1"/>
        <w:tabs>
          <w:tab w:val="right" w:leader="dot" w:pos="8306"/>
        </w:tabs>
      </w:pPr>
      <w:hyperlink w:anchor="_Toc11653" w:history="1">
        <w:r>
          <w:rPr>
            <w:rFonts w:ascii="仿宋" w:eastAsia="仿宋" w:hAnsi="仿宋" w:cs="仿宋" w:hint="eastAsia"/>
            <w:lang w:eastAsia="zh-CN"/>
          </w:rPr>
          <w:t>四、稀土永磁交流伺服电机及驱动装置项目建设背景及必要性分析</w:t>
        </w:r>
        <w:r>
          <w:tab/>
        </w:r>
        <w:r>
          <w:fldChar w:fldCharType="begin"/>
        </w:r>
        <w:r>
          <w:instrText xml:space="preserve"> PAGEREF _Toc11653 \h </w:instrText>
        </w:r>
        <w:r>
          <w:fldChar w:fldCharType="separate"/>
        </w:r>
        <w:r>
          <w:t>15</w:t>
        </w:r>
        <w:r>
          <w:fldChar w:fldCharType="end"/>
        </w:r>
      </w:hyperlink>
    </w:p>
    <w:p>
      <w:pPr>
        <w:pStyle w:val="TOC2"/>
        <w:tabs>
          <w:tab w:val="right" w:leader="dot" w:pos="8306"/>
        </w:tabs>
      </w:pPr>
      <w:hyperlink w:anchor="_Toc8135" w:history="1">
        <w:r>
          <w:rPr>
            <w:rFonts w:ascii="仿宋" w:eastAsia="仿宋" w:hAnsi="仿宋" w:cs="仿宋" w:hint="eastAsia"/>
            <w:lang w:eastAsia="zh-CN"/>
          </w:rPr>
          <w:t>(一)、稀土永磁交流伺服电机及驱动装置项目背景分析</w:t>
        </w:r>
        <w:r>
          <w:tab/>
        </w:r>
        <w:r>
          <w:fldChar w:fldCharType="begin"/>
        </w:r>
        <w:r>
          <w:instrText xml:space="preserve"> PAGEREF _Toc8135 \h </w:instrText>
        </w:r>
        <w:r>
          <w:fldChar w:fldCharType="separate"/>
        </w:r>
        <w:r>
          <w:t>15</w:t>
        </w:r>
        <w:r>
          <w:fldChar w:fldCharType="end"/>
        </w:r>
      </w:hyperlink>
    </w:p>
    <w:p>
      <w:pPr>
        <w:pStyle w:val="TOC2"/>
        <w:tabs>
          <w:tab w:val="right" w:leader="dot" w:pos="8306"/>
        </w:tabs>
      </w:pPr>
      <w:hyperlink w:anchor="_Toc23124" w:history="1">
        <w:r>
          <w:rPr>
            <w:rFonts w:ascii="仿宋" w:eastAsia="仿宋" w:hAnsi="仿宋" w:cs="仿宋" w:hint="eastAsia"/>
            <w:lang w:eastAsia="zh-CN"/>
          </w:rPr>
          <w:t>(二)、稀土永磁交流伺服电机及驱动装置项目建设必要性分析</w:t>
        </w:r>
        <w:r>
          <w:tab/>
        </w:r>
        <w:r>
          <w:fldChar w:fldCharType="begin"/>
        </w:r>
        <w:r>
          <w:instrText xml:space="preserve"> PAGEREF _Toc23124 \h </w:instrText>
        </w:r>
        <w:r>
          <w:fldChar w:fldCharType="separate"/>
        </w:r>
        <w:r>
          <w:t>17</w:t>
        </w:r>
        <w:r>
          <w:fldChar w:fldCharType="end"/>
        </w:r>
      </w:hyperlink>
    </w:p>
    <w:p>
      <w:pPr>
        <w:pStyle w:val="TOC1"/>
        <w:tabs>
          <w:tab w:val="right" w:leader="dot" w:pos="8306"/>
        </w:tabs>
      </w:pPr>
      <w:hyperlink w:anchor="_Toc4707" w:history="1">
        <w:r>
          <w:rPr>
            <w:rFonts w:ascii="仿宋" w:eastAsia="仿宋" w:hAnsi="仿宋" w:cs="仿宋" w:hint="eastAsia"/>
            <w:lang w:eastAsia="zh-CN"/>
          </w:rPr>
          <w:t>五、稀土永磁交流伺服电机及驱动装置项目建设单位说明</w:t>
        </w:r>
        <w:r>
          <w:tab/>
        </w:r>
        <w:r>
          <w:fldChar w:fldCharType="begin"/>
        </w:r>
        <w:r>
          <w:instrText xml:space="preserve"> PAGEREF _Toc4707 \h </w:instrText>
        </w:r>
        <w:r>
          <w:fldChar w:fldCharType="separate"/>
        </w:r>
        <w:r>
          <w:t>18</w:t>
        </w:r>
        <w:r>
          <w:fldChar w:fldCharType="end"/>
        </w:r>
      </w:hyperlink>
    </w:p>
    <w:p>
      <w:pPr>
        <w:pStyle w:val="TOC2"/>
        <w:tabs>
          <w:tab w:val="right" w:leader="dot" w:pos="8306"/>
        </w:tabs>
      </w:pPr>
      <w:hyperlink w:anchor="_Toc8194" w:history="1">
        <w:r>
          <w:rPr>
            <w:rFonts w:ascii="仿宋" w:eastAsia="仿宋" w:hAnsi="仿宋" w:cs="仿宋" w:hint="eastAsia"/>
            <w:lang w:eastAsia="zh-CN"/>
          </w:rPr>
          <w:t>(一)、稀土永磁交流伺服电机及驱动装置项目承办单位基本情况</w:t>
        </w:r>
        <w:r>
          <w:tab/>
        </w:r>
        <w:r>
          <w:fldChar w:fldCharType="begin"/>
        </w:r>
        <w:r>
          <w:instrText xml:space="preserve"> PAGEREF _Toc8194 \h </w:instrText>
        </w:r>
        <w:r>
          <w:fldChar w:fldCharType="separate"/>
        </w:r>
        <w:r>
          <w:t>18</w:t>
        </w:r>
        <w:r>
          <w:fldChar w:fldCharType="end"/>
        </w:r>
      </w:hyperlink>
    </w:p>
    <w:p>
      <w:pPr>
        <w:pStyle w:val="TOC2"/>
        <w:tabs>
          <w:tab w:val="right" w:leader="dot" w:pos="8306"/>
        </w:tabs>
      </w:pPr>
      <w:hyperlink w:anchor="_Toc20207" w:history="1">
        <w:r>
          <w:rPr>
            <w:rFonts w:ascii="仿宋" w:eastAsia="仿宋" w:hAnsi="仿宋" w:cs="仿宋" w:hint="eastAsia"/>
            <w:lang w:eastAsia="zh-CN"/>
          </w:rPr>
          <w:t>(二)、公司经济效益分析</w:t>
        </w:r>
        <w:r>
          <w:tab/>
        </w:r>
        <w:r>
          <w:fldChar w:fldCharType="begin"/>
        </w:r>
        <w:r>
          <w:instrText xml:space="preserve"> PAGEREF _Toc20207 \h </w:instrText>
        </w:r>
        <w:r>
          <w:fldChar w:fldCharType="separate"/>
        </w:r>
        <w:r>
          <w:t>19</w:t>
        </w:r>
        <w:r>
          <w:fldChar w:fldCharType="end"/>
        </w:r>
      </w:hyperlink>
    </w:p>
    <w:p>
      <w:pPr>
        <w:pStyle w:val="TOC1"/>
        <w:tabs>
          <w:tab w:val="right" w:leader="dot" w:pos="8306"/>
        </w:tabs>
      </w:pPr>
      <w:hyperlink w:anchor="_Toc3899" w:history="1">
        <w:r>
          <w:rPr>
            <w:rFonts w:ascii="仿宋" w:eastAsia="仿宋" w:hAnsi="仿宋" w:cs="仿宋" w:hint="eastAsia"/>
            <w:lang w:eastAsia="zh-CN"/>
          </w:rPr>
          <w:t>六、产品规划分析</w:t>
        </w:r>
        <w:r>
          <w:tab/>
        </w:r>
        <w:r>
          <w:fldChar w:fldCharType="begin"/>
        </w:r>
        <w:r>
          <w:instrText xml:space="preserve"> PAGEREF _Toc3899 \h </w:instrText>
        </w:r>
        <w:r>
          <w:fldChar w:fldCharType="separate"/>
        </w:r>
        <w:r>
          <w:t>20</w:t>
        </w:r>
        <w:r>
          <w:fldChar w:fldCharType="end"/>
        </w:r>
      </w:hyperlink>
    </w:p>
    <w:p>
      <w:pPr>
        <w:pStyle w:val="TOC2"/>
        <w:tabs>
          <w:tab w:val="right" w:leader="dot" w:pos="8306"/>
        </w:tabs>
      </w:pPr>
      <w:hyperlink w:anchor="_Toc10708" w:history="1">
        <w:r>
          <w:rPr>
            <w:rFonts w:ascii="仿宋" w:eastAsia="仿宋" w:hAnsi="仿宋" w:cs="仿宋" w:hint="eastAsia"/>
            <w:lang w:eastAsia="zh-CN"/>
          </w:rPr>
          <w:t>(一)、产品规划</w:t>
        </w:r>
        <w:r>
          <w:tab/>
        </w:r>
        <w:r>
          <w:fldChar w:fldCharType="begin"/>
        </w:r>
        <w:r>
          <w:instrText xml:space="preserve"> PAGEREF _Toc10708 \h </w:instrText>
        </w:r>
        <w:r>
          <w:fldChar w:fldCharType="separate"/>
        </w:r>
        <w:r>
          <w:t>20</w:t>
        </w:r>
        <w:r>
          <w:fldChar w:fldCharType="end"/>
        </w:r>
      </w:hyperlink>
    </w:p>
    <w:p>
      <w:pPr>
        <w:pStyle w:val="TOC2"/>
        <w:tabs>
          <w:tab w:val="right" w:leader="dot" w:pos="8306"/>
        </w:tabs>
      </w:pPr>
      <w:hyperlink w:anchor="_Toc16256" w:history="1">
        <w:r>
          <w:rPr>
            <w:rFonts w:ascii="仿宋" w:eastAsia="仿宋" w:hAnsi="仿宋" w:cs="仿宋" w:hint="eastAsia"/>
            <w:lang w:eastAsia="zh-CN"/>
          </w:rPr>
          <w:t>(二)、建设规模</w:t>
        </w:r>
        <w:r>
          <w:tab/>
        </w:r>
        <w:r>
          <w:fldChar w:fldCharType="begin"/>
        </w:r>
        <w:r>
          <w:instrText xml:space="preserve"> PAGEREF _Toc16256 \h </w:instrText>
        </w:r>
        <w:r>
          <w:fldChar w:fldCharType="separate"/>
        </w:r>
        <w:r>
          <w:t>21</w:t>
        </w:r>
        <w:r>
          <w:fldChar w:fldCharType="end"/>
        </w:r>
      </w:hyperlink>
    </w:p>
    <w:p>
      <w:pPr>
        <w:pStyle w:val="TOC1"/>
        <w:tabs>
          <w:tab w:val="right" w:leader="dot" w:pos="8306"/>
        </w:tabs>
      </w:pPr>
      <w:hyperlink w:anchor="_Toc9796" w:history="1">
        <w:r>
          <w:rPr>
            <w:rFonts w:ascii="仿宋" w:eastAsia="仿宋" w:hAnsi="仿宋" w:cs="仿宋" w:hint="eastAsia"/>
            <w:lang w:eastAsia="zh-CN"/>
          </w:rPr>
          <w:t>七、稀土永磁交流伺服电机及驱动装置项目风险管理</w:t>
        </w:r>
        <w:r>
          <w:tab/>
        </w:r>
        <w:r>
          <w:fldChar w:fldCharType="begin"/>
        </w:r>
        <w:r>
          <w:instrText xml:space="preserve"> PAGEREF _Toc9796 \h </w:instrText>
        </w:r>
        <w:r>
          <w:fldChar w:fldCharType="separate"/>
        </w:r>
        <w:r>
          <w:t>22</w:t>
        </w:r>
        <w:r>
          <w:fldChar w:fldCharType="end"/>
        </w:r>
      </w:hyperlink>
    </w:p>
    <w:p>
      <w:pPr>
        <w:pStyle w:val="TOC2"/>
        <w:tabs>
          <w:tab w:val="right" w:leader="dot" w:pos="8306"/>
        </w:tabs>
      </w:pPr>
      <w:hyperlink w:anchor="_Toc12818" w:history="1">
        <w:r>
          <w:rPr>
            <w:rFonts w:ascii="仿宋" w:eastAsia="仿宋" w:hAnsi="仿宋" w:cs="仿宋" w:hint="eastAsia"/>
            <w:lang w:eastAsia="zh-CN"/>
          </w:rPr>
          <w:t>(一)、风险识别与评估</w:t>
        </w:r>
        <w:r>
          <w:tab/>
        </w:r>
        <w:r>
          <w:fldChar w:fldCharType="begin"/>
        </w:r>
        <w:r>
          <w:instrText xml:space="preserve"> PAGEREF _Toc12818 \h </w:instrText>
        </w:r>
        <w:r>
          <w:fldChar w:fldCharType="separate"/>
        </w:r>
        <w:r>
          <w:t>22</w:t>
        </w:r>
        <w:r>
          <w:fldChar w:fldCharType="end"/>
        </w:r>
      </w:hyperlink>
    </w:p>
    <w:p>
      <w:pPr>
        <w:pStyle w:val="TOC2"/>
        <w:tabs>
          <w:tab w:val="right" w:leader="dot" w:pos="8306"/>
        </w:tabs>
      </w:pPr>
      <w:hyperlink w:anchor="_Toc26631" w:history="1">
        <w:r>
          <w:rPr>
            <w:rFonts w:ascii="仿宋" w:eastAsia="仿宋" w:hAnsi="仿宋" w:cs="仿宋" w:hint="eastAsia"/>
            <w:lang w:eastAsia="zh-CN"/>
          </w:rPr>
          <w:t>(二)、风险应对策略</w:t>
        </w:r>
        <w:r>
          <w:tab/>
        </w:r>
        <w:r>
          <w:fldChar w:fldCharType="begin"/>
        </w:r>
        <w:r>
          <w:instrText xml:space="preserve"> PAGEREF _Toc26631 \h </w:instrText>
        </w:r>
        <w:r>
          <w:fldChar w:fldCharType="separate"/>
        </w:r>
        <w:r>
          <w:t>23</w:t>
        </w:r>
        <w:r>
          <w:fldChar w:fldCharType="end"/>
        </w:r>
      </w:hyperlink>
    </w:p>
    <w:p>
      <w:pPr>
        <w:pStyle w:val="TOC2"/>
        <w:tabs>
          <w:tab w:val="right" w:leader="dot" w:pos="8306"/>
        </w:tabs>
      </w:pPr>
      <w:hyperlink w:anchor="_Toc11513" w:history="1">
        <w:r>
          <w:rPr>
            <w:rFonts w:ascii="仿宋" w:eastAsia="仿宋" w:hAnsi="仿宋" w:cs="仿宋" w:hint="eastAsia"/>
            <w:lang w:eastAsia="zh-CN"/>
          </w:rPr>
          <w:t>(三)、风险监控与控制</w:t>
        </w:r>
        <w:r>
          <w:tab/>
        </w:r>
        <w:r>
          <w:fldChar w:fldCharType="begin"/>
        </w:r>
        <w:r>
          <w:instrText xml:space="preserve"> PAGEREF _Toc11513 \h </w:instrText>
        </w:r>
        <w:r>
          <w:fldChar w:fldCharType="separate"/>
        </w:r>
        <w:r>
          <w:t>25</w:t>
        </w:r>
        <w:r>
          <w:fldChar w:fldCharType="end"/>
        </w:r>
      </w:hyperlink>
    </w:p>
    <w:p>
      <w:pPr>
        <w:pStyle w:val="TOC1"/>
        <w:tabs>
          <w:tab w:val="right" w:leader="dot" w:pos="8306"/>
        </w:tabs>
      </w:pPr>
      <w:hyperlink w:anchor="_Toc4322" w:history="1">
        <w:r>
          <w:rPr>
            <w:rFonts w:ascii="仿宋" w:eastAsia="仿宋" w:hAnsi="仿宋" w:cs="仿宋" w:hint="eastAsia"/>
            <w:lang w:eastAsia="zh-CN"/>
          </w:rPr>
          <w:t>八、稀土永磁交流伺服电机及驱动装置项目计划安排</w:t>
        </w:r>
        <w:r>
          <w:tab/>
        </w:r>
        <w:r>
          <w:fldChar w:fldCharType="begin"/>
        </w:r>
        <w:r>
          <w:instrText xml:space="preserve"> PAGEREF _Toc4322 \h </w:instrText>
        </w:r>
        <w:r>
          <w:fldChar w:fldCharType="separate"/>
        </w:r>
        <w:r>
          <w:t>26</w:t>
        </w:r>
        <w:r>
          <w:fldChar w:fldCharType="end"/>
        </w:r>
      </w:hyperlink>
    </w:p>
    <w:p>
      <w:pPr>
        <w:pStyle w:val="TOC2"/>
        <w:tabs>
          <w:tab w:val="right" w:leader="dot" w:pos="8306"/>
        </w:tabs>
      </w:pPr>
      <w:hyperlink w:anchor="_Toc22362" w:history="1">
        <w:r>
          <w:rPr>
            <w:rFonts w:ascii="仿宋" w:eastAsia="仿宋" w:hAnsi="仿宋" w:cs="仿宋" w:hint="eastAsia"/>
            <w:lang w:eastAsia="zh-CN"/>
          </w:rPr>
          <w:t>(一)、建设周期</w:t>
        </w:r>
        <w:r>
          <w:tab/>
        </w:r>
        <w:r>
          <w:fldChar w:fldCharType="begin"/>
        </w:r>
        <w:r>
          <w:instrText xml:space="preserve"> PAGEREF _Toc22362 \h </w:instrText>
        </w:r>
        <w:r>
          <w:fldChar w:fldCharType="separate"/>
        </w:r>
        <w:r>
          <w:t>26</w:t>
        </w:r>
        <w:r>
          <w:fldChar w:fldCharType="end"/>
        </w:r>
      </w:hyperlink>
    </w:p>
    <w:p>
      <w:pPr>
        <w:pStyle w:val="TOC2"/>
        <w:tabs>
          <w:tab w:val="right" w:leader="dot" w:pos="8306"/>
        </w:tabs>
      </w:pPr>
      <w:hyperlink w:anchor="_Toc19984" w:history="1">
        <w:r>
          <w:rPr>
            <w:rFonts w:ascii="仿宋" w:eastAsia="仿宋" w:hAnsi="仿宋" w:cs="仿宋" w:hint="eastAsia"/>
            <w:lang w:eastAsia="zh-CN"/>
          </w:rPr>
          <w:t>(二)、建设进度</w:t>
        </w:r>
        <w:r>
          <w:tab/>
        </w:r>
        <w:r>
          <w:fldChar w:fldCharType="begin"/>
        </w:r>
        <w:r>
          <w:instrText xml:space="preserve"> PAGEREF _Toc19984 \h </w:instrText>
        </w:r>
        <w:r>
          <w:fldChar w:fldCharType="separate"/>
        </w:r>
        <w:r>
          <w:t>27</w:t>
        </w:r>
        <w:r>
          <w:fldChar w:fldCharType="end"/>
        </w:r>
      </w:hyperlink>
    </w:p>
    <w:p>
      <w:pPr>
        <w:pStyle w:val="TOC2"/>
        <w:tabs>
          <w:tab w:val="right" w:leader="dot" w:pos="8306"/>
        </w:tabs>
      </w:pPr>
      <w:hyperlink w:anchor="_Toc27009" w:history="1">
        <w:r>
          <w:rPr>
            <w:rFonts w:ascii="仿宋" w:eastAsia="仿宋" w:hAnsi="仿宋" w:cs="仿宋" w:hint="eastAsia"/>
            <w:lang w:eastAsia="zh-CN"/>
          </w:rPr>
          <w:t>(三)、进度安排注意事项</w:t>
        </w:r>
        <w:r>
          <w:tab/>
        </w:r>
        <w:r>
          <w:fldChar w:fldCharType="begin"/>
        </w:r>
        <w:r>
          <w:instrText xml:space="preserve"> PAGEREF _Toc27009 \h </w:instrText>
        </w:r>
        <w:r>
          <w:fldChar w:fldCharType="separate"/>
        </w:r>
        <w:r>
          <w:t>28</w:t>
        </w:r>
        <w:r>
          <w:fldChar w:fldCharType="end"/>
        </w:r>
      </w:hyperlink>
    </w:p>
    <w:p>
      <w:pPr>
        <w:pStyle w:val="TOC2"/>
        <w:tabs>
          <w:tab w:val="right" w:leader="dot" w:pos="8306"/>
        </w:tabs>
      </w:pPr>
      <w:hyperlink w:anchor="_Toc16035" w:history="1">
        <w:r>
          <w:rPr>
            <w:rFonts w:ascii="仿宋" w:eastAsia="仿宋" w:hAnsi="仿宋" w:cs="仿宋" w:hint="eastAsia"/>
            <w:lang w:eastAsia="zh-CN"/>
          </w:rPr>
          <w:t>(四)、人力资源配置</w:t>
        </w:r>
        <w:r>
          <w:tab/>
        </w:r>
        <w:r>
          <w:fldChar w:fldCharType="begin"/>
        </w:r>
        <w:r>
          <w:instrText xml:space="preserve"> PAGEREF _Toc16035 \h </w:instrText>
        </w:r>
        <w:r>
          <w:fldChar w:fldCharType="separate"/>
        </w:r>
        <w:r>
          <w:t>30</w:t>
        </w:r>
        <w:r>
          <w:fldChar w:fldCharType="end"/>
        </w:r>
      </w:hyperlink>
    </w:p>
    <w:p>
      <w:pPr>
        <w:pStyle w:val="TOC1"/>
        <w:tabs>
          <w:tab w:val="right" w:leader="dot" w:pos="8306"/>
        </w:tabs>
      </w:pPr>
      <w:hyperlink w:anchor="_Toc5710" w:history="1">
        <w:r>
          <w:rPr>
            <w:rFonts w:ascii="仿宋" w:eastAsia="仿宋" w:hAnsi="仿宋" w:cs="仿宋" w:hint="eastAsia"/>
            <w:lang w:eastAsia="zh-CN"/>
          </w:rPr>
          <w:t>九、稀土永磁交流伺服电机及驱动装置项目财务管理</w:t>
        </w:r>
        <w:r>
          <w:tab/>
        </w:r>
        <w:r>
          <w:fldChar w:fldCharType="begin"/>
        </w:r>
        <w:r>
          <w:instrText xml:space="preserve"> PAGEREF _Toc5710 \h </w:instrText>
        </w:r>
        <w:r>
          <w:fldChar w:fldCharType="separate"/>
        </w:r>
        <w:r>
          <w:t>31</w:t>
        </w:r>
        <w:r>
          <w:fldChar w:fldCharType="end"/>
        </w:r>
      </w:hyperlink>
    </w:p>
    <w:p>
      <w:pPr>
        <w:pStyle w:val="TOC2"/>
        <w:tabs>
          <w:tab w:val="right" w:leader="dot" w:pos="8306"/>
        </w:tabs>
      </w:pPr>
      <w:hyperlink w:anchor="_Toc25031" w:history="1">
        <w:r>
          <w:rPr>
            <w:rFonts w:ascii="仿宋" w:eastAsia="仿宋" w:hAnsi="仿宋" w:cs="仿宋" w:hint="eastAsia"/>
            <w:lang w:eastAsia="zh-CN"/>
          </w:rPr>
          <w:t>(一)、资金需求大</w:t>
        </w:r>
        <w:r>
          <w:tab/>
        </w:r>
        <w:r>
          <w:fldChar w:fldCharType="begin"/>
        </w:r>
        <w:r>
          <w:instrText xml:space="preserve"> PAGEREF _Toc25031 \h </w:instrText>
        </w:r>
        <w:r>
          <w:fldChar w:fldCharType="separate"/>
        </w:r>
        <w:r>
          <w:t>31</w:t>
        </w:r>
        <w:r>
          <w:fldChar w:fldCharType="end"/>
        </w:r>
      </w:hyperlink>
    </w:p>
    <w:p>
      <w:pPr>
        <w:pStyle w:val="TOC2"/>
        <w:tabs>
          <w:tab w:val="right" w:leader="dot" w:pos="8306"/>
        </w:tabs>
      </w:pPr>
      <w:hyperlink w:anchor="_Toc16608" w:history="1">
        <w:r>
          <w:rPr>
            <w:rFonts w:ascii="仿宋" w:eastAsia="仿宋" w:hAnsi="仿宋" w:cs="仿宋" w:hint="eastAsia"/>
            <w:lang w:eastAsia="zh-CN"/>
          </w:rPr>
          <w:t>(二)、研发周期长</w:t>
        </w:r>
        <w:r>
          <w:tab/>
        </w:r>
        <w:r>
          <w:fldChar w:fldCharType="begin"/>
        </w:r>
        <w:r>
          <w:instrText xml:space="preserve"> PAGEREF _Toc16608 \h </w:instrText>
        </w:r>
        <w:r>
          <w:fldChar w:fldCharType="separate"/>
        </w:r>
        <w:r>
          <w:t>32</w:t>
        </w:r>
        <w:r>
          <w:fldChar w:fldCharType="end"/>
        </w:r>
      </w:hyperlink>
    </w:p>
    <w:p>
      <w:pPr>
        <w:pStyle w:val="TOC2"/>
        <w:tabs>
          <w:tab w:val="right" w:leader="dot" w:pos="8306"/>
        </w:tabs>
      </w:pPr>
      <w:hyperlink w:anchor="_Toc29752" w:history="1">
        <w:r>
          <w:rPr>
            <w:rFonts w:ascii="仿宋" w:eastAsia="仿宋" w:hAnsi="仿宋" w:cs="仿宋" w:hint="eastAsia"/>
            <w:lang w:eastAsia="zh-CN"/>
          </w:rPr>
          <w:t>(三)、市场风险大</w:t>
        </w:r>
        <w:r>
          <w:tab/>
        </w:r>
        <w:r>
          <w:fldChar w:fldCharType="begin"/>
        </w:r>
        <w:r>
          <w:instrText xml:space="preserve"> PAGEREF _Toc29752 \h </w:instrText>
        </w:r>
        <w:r>
          <w:fldChar w:fldCharType="separate"/>
        </w:r>
        <w:r>
          <w:t>34</w:t>
        </w:r>
        <w:r>
          <w:fldChar w:fldCharType="end"/>
        </w:r>
      </w:hyperlink>
    </w:p>
    <w:p>
      <w:pPr>
        <w:pStyle w:val="TOC2"/>
        <w:tabs>
          <w:tab w:val="right" w:leader="dot" w:pos="8306"/>
        </w:tabs>
      </w:pPr>
      <w:hyperlink w:anchor="_Toc26801" w:history="1">
        <w:r>
          <w:rPr>
            <w:rFonts w:ascii="仿宋" w:eastAsia="仿宋" w:hAnsi="仿宋" w:cs="仿宋" w:hint="eastAsia"/>
            <w:lang w:eastAsia="zh-CN"/>
          </w:rPr>
          <w:t>(四)、利润率高</w:t>
        </w:r>
        <w:r>
          <w:tab/>
        </w:r>
        <w:r>
          <w:fldChar w:fldCharType="begin"/>
        </w:r>
        <w:r>
          <w:instrText xml:space="preserve"> PAGEREF _Toc26801 \h </w:instrText>
        </w:r>
        <w:r>
          <w:fldChar w:fldCharType="separate"/>
        </w:r>
        <w:r>
          <w:t>37</w:t>
        </w:r>
        <w:r>
          <w:fldChar w:fldCharType="end"/>
        </w:r>
      </w:hyperlink>
    </w:p>
    <w:p>
      <w:pPr>
        <w:pStyle w:val="TOC1"/>
        <w:tabs>
          <w:tab w:val="right" w:leader="dot" w:pos="8306"/>
        </w:tabs>
      </w:pPr>
      <w:hyperlink w:anchor="_Toc7800" w:history="1">
        <w:r>
          <w:rPr>
            <w:rFonts w:ascii="仿宋" w:eastAsia="仿宋" w:hAnsi="仿宋" w:cs="仿宋" w:hint="eastAsia"/>
            <w:lang w:eastAsia="zh-CN"/>
          </w:rPr>
          <w:t>十、生产安全保护</w:t>
        </w:r>
        <w:r>
          <w:tab/>
        </w:r>
        <w:r>
          <w:fldChar w:fldCharType="begin"/>
        </w:r>
        <w:r>
          <w:instrText xml:space="preserve"> PAGEREF _Toc7800 \h </w:instrText>
        </w:r>
        <w:r>
          <w:fldChar w:fldCharType="separate"/>
        </w:r>
        <w:r>
          <w:t>39</w:t>
        </w:r>
        <w:r>
          <w:fldChar w:fldCharType="end"/>
        </w:r>
      </w:hyperlink>
    </w:p>
    <w:p>
      <w:pPr>
        <w:pStyle w:val="TOC2"/>
        <w:tabs>
          <w:tab w:val="right" w:leader="dot" w:pos="8306"/>
        </w:tabs>
      </w:pPr>
      <w:hyperlink w:anchor="_Toc18305" w:history="1">
        <w:r>
          <w:rPr>
            <w:rFonts w:ascii="仿宋" w:eastAsia="仿宋" w:hAnsi="仿宋" w:cs="仿宋" w:hint="eastAsia"/>
            <w:lang w:eastAsia="zh-CN"/>
          </w:rPr>
          <w:t>(一)、消防安全</w:t>
        </w:r>
        <w:r>
          <w:tab/>
        </w:r>
        <w:r>
          <w:fldChar w:fldCharType="begin"/>
        </w:r>
        <w:r>
          <w:instrText xml:space="preserve"> PAGEREF _Toc18305 \h </w:instrText>
        </w:r>
        <w:r>
          <w:fldChar w:fldCharType="separate"/>
        </w:r>
        <w:r>
          <w:t>39</w:t>
        </w:r>
        <w:r>
          <w:fldChar w:fldCharType="end"/>
        </w:r>
      </w:hyperlink>
    </w:p>
    <w:p>
      <w:pPr>
        <w:pStyle w:val="TOC2"/>
        <w:tabs>
          <w:tab w:val="right" w:leader="dot" w:pos="8306"/>
        </w:tabs>
      </w:pPr>
      <w:hyperlink w:anchor="_Toc8569" w:history="1">
        <w:r>
          <w:rPr>
            <w:rFonts w:ascii="仿宋" w:eastAsia="仿宋" w:hAnsi="仿宋" w:cs="仿宋" w:hint="eastAsia"/>
            <w:lang w:eastAsia="zh-CN"/>
          </w:rPr>
          <w:t>(二)、防火防爆总图布置措施</w:t>
        </w:r>
        <w:r>
          <w:tab/>
        </w:r>
        <w:r>
          <w:fldChar w:fldCharType="begin"/>
        </w:r>
        <w:r>
          <w:instrText xml:space="preserve"> PAGEREF _Toc8569 \h </w:instrText>
        </w:r>
        <w:r>
          <w:fldChar w:fldCharType="separate"/>
        </w:r>
        <w:r>
          <w:t>41</w:t>
        </w:r>
        <w:r>
          <w:fldChar w:fldCharType="end"/>
        </w:r>
      </w:hyperlink>
    </w:p>
    <w:p>
      <w:pPr>
        <w:pStyle w:val="TOC2"/>
        <w:tabs>
          <w:tab w:val="right" w:leader="dot" w:pos="8306"/>
        </w:tabs>
      </w:pPr>
      <w:hyperlink w:anchor="_Toc14281" w:history="1">
        <w:r>
          <w:rPr>
            <w:rFonts w:ascii="仿宋" w:eastAsia="仿宋" w:hAnsi="仿宋" w:cs="仿宋" w:hint="eastAsia"/>
            <w:lang w:eastAsia="zh-CN"/>
          </w:rPr>
          <w:t>(三)、自然灾害防范措施</w:t>
        </w:r>
        <w:r>
          <w:tab/>
        </w:r>
        <w:r>
          <w:fldChar w:fldCharType="begin"/>
        </w:r>
        <w:r>
          <w:instrText xml:space="preserve"> PAGEREF _Toc14281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28" w:history="1">
        <w:r>
          <w:rPr>
            <w:rFonts w:ascii="仿宋" w:eastAsia="仿宋" w:hAnsi="仿宋" w:cs="仿宋" w:hint="eastAsia"/>
            <w:lang w:eastAsia="zh-CN"/>
          </w:rPr>
          <w:t>(四)、安全色及安全标志使用要求</w:t>
        </w:r>
        <w:r>
          <w:tab/>
        </w:r>
        <w:r>
          <w:fldChar w:fldCharType="begin"/>
        </w:r>
        <w:r>
          <w:instrText xml:space="preserve"> PAGEREF _Toc24028 \h </w:instrText>
        </w:r>
        <w:r>
          <w:fldChar w:fldCharType="separate"/>
        </w:r>
        <w:r>
          <w:t>43</w:t>
        </w:r>
        <w:r>
          <w:fldChar w:fldCharType="end"/>
        </w:r>
      </w:hyperlink>
    </w:p>
    <w:p>
      <w:pPr>
        <w:pStyle w:val="TOC2"/>
        <w:tabs>
          <w:tab w:val="right" w:leader="dot" w:pos="8306"/>
        </w:tabs>
      </w:pPr>
      <w:hyperlink w:anchor="_Toc28555" w:history="1">
        <w:r>
          <w:rPr>
            <w:rFonts w:ascii="仿宋" w:eastAsia="仿宋" w:hAnsi="仿宋" w:cs="仿宋" w:hint="eastAsia"/>
            <w:lang w:eastAsia="zh-CN"/>
          </w:rPr>
          <w:t>(五)、防尘防毒措施</w:t>
        </w:r>
        <w:r>
          <w:tab/>
        </w:r>
        <w:r>
          <w:fldChar w:fldCharType="begin"/>
        </w:r>
        <w:r>
          <w:instrText xml:space="preserve"> PAGEREF _Toc28555 \h </w:instrText>
        </w:r>
        <w:r>
          <w:fldChar w:fldCharType="separate"/>
        </w:r>
        <w:r>
          <w:t>44</w:t>
        </w:r>
        <w:r>
          <w:fldChar w:fldCharType="end"/>
        </w:r>
      </w:hyperlink>
    </w:p>
    <w:p>
      <w:pPr>
        <w:pStyle w:val="TOC2"/>
        <w:tabs>
          <w:tab w:val="right" w:leader="dot" w:pos="8306"/>
        </w:tabs>
      </w:pPr>
      <w:hyperlink w:anchor="_Toc12794" w:history="1">
        <w:r>
          <w:rPr>
            <w:rFonts w:ascii="仿宋" w:eastAsia="仿宋" w:hAnsi="仿宋" w:cs="仿宋" w:hint="eastAsia"/>
            <w:lang w:eastAsia="zh-CN"/>
          </w:rPr>
          <w:t>(六)、防静电、触电防护及防雷措施</w:t>
        </w:r>
        <w:r>
          <w:tab/>
        </w:r>
        <w:r>
          <w:fldChar w:fldCharType="begin"/>
        </w:r>
        <w:r>
          <w:instrText xml:space="preserve"> PAGEREF _Toc12794 \h </w:instrText>
        </w:r>
        <w:r>
          <w:fldChar w:fldCharType="separate"/>
        </w:r>
        <w:r>
          <w:t>45</w:t>
        </w:r>
        <w:r>
          <w:fldChar w:fldCharType="end"/>
        </w:r>
      </w:hyperlink>
    </w:p>
    <w:p>
      <w:pPr>
        <w:pStyle w:val="TOC2"/>
        <w:tabs>
          <w:tab w:val="right" w:leader="dot" w:pos="8306"/>
        </w:tabs>
      </w:pPr>
      <w:hyperlink w:anchor="_Toc15020" w:history="1">
        <w:r>
          <w:rPr>
            <w:rFonts w:ascii="仿宋" w:eastAsia="仿宋" w:hAnsi="仿宋" w:cs="仿宋" w:hint="eastAsia"/>
            <w:lang w:eastAsia="zh-CN"/>
          </w:rPr>
          <w:t>(七)、机械设备安全保障措施</w:t>
        </w:r>
        <w:r>
          <w:tab/>
        </w:r>
        <w:r>
          <w:fldChar w:fldCharType="begin"/>
        </w:r>
        <w:r>
          <w:instrText xml:space="preserve"> PAGEREF _Toc15020 \h </w:instrText>
        </w:r>
        <w:r>
          <w:fldChar w:fldCharType="separate"/>
        </w:r>
        <w:r>
          <w:t>47</w:t>
        </w:r>
        <w:r>
          <w:fldChar w:fldCharType="end"/>
        </w:r>
      </w:hyperlink>
    </w:p>
    <w:p>
      <w:pPr>
        <w:pStyle w:val="TOC1"/>
        <w:tabs>
          <w:tab w:val="right" w:leader="dot" w:pos="8306"/>
        </w:tabs>
      </w:pPr>
      <w:hyperlink w:anchor="_Toc19784" w:history="1">
        <w:r>
          <w:rPr>
            <w:rFonts w:ascii="仿宋" w:eastAsia="仿宋" w:hAnsi="仿宋" w:cs="仿宋" w:hint="eastAsia"/>
            <w:lang w:eastAsia="zh-CN"/>
          </w:rPr>
          <w:t>十一、稀土永磁交流伺服电机及驱动装置项目人力资源管理</w:t>
        </w:r>
        <w:r>
          <w:tab/>
        </w:r>
        <w:r>
          <w:fldChar w:fldCharType="begin"/>
        </w:r>
        <w:r>
          <w:instrText xml:space="preserve"> PAGEREF _Toc19784 \h </w:instrText>
        </w:r>
        <w:r>
          <w:fldChar w:fldCharType="separate"/>
        </w:r>
        <w:r>
          <w:t>48</w:t>
        </w:r>
        <w:r>
          <w:fldChar w:fldCharType="end"/>
        </w:r>
      </w:hyperlink>
    </w:p>
    <w:p>
      <w:pPr>
        <w:pStyle w:val="TOC2"/>
        <w:tabs>
          <w:tab w:val="right" w:leader="dot" w:pos="8306"/>
        </w:tabs>
      </w:pPr>
      <w:hyperlink w:anchor="_Toc31053" w:history="1">
        <w:r>
          <w:rPr>
            <w:rFonts w:ascii="仿宋" w:eastAsia="仿宋" w:hAnsi="仿宋" w:cs="仿宋" w:hint="eastAsia"/>
            <w:lang w:eastAsia="zh-CN"/>
          </w:rPr>
          <w:t>(一)、建立健全的预算管理制度</w:t>
        </w:r>
        <w:r>
          <w:tab/>
        </w:r>
        <w:r>
          <w:fldChar w:fldCharType="begin"/>
        </w:r>
        <w:r>
          <w:instrText xml:space="preserve"> PAGEREF _Toc31053 \h </w:instrText>
        </w:r>
        <w:r>
          <w:fldChar w:fldCharType="separate"/>
        </w:r>
        <w:r>
          <w:t>48</w:t>
        </w:r>
        <w:r>
          <w:fldChar w:fldCharType="end"/>
        </w:r>
      </w:hyperlink>
    </w:p>
    <w:p>
      <w:pPr>
        <w:pStyle w:val="TOC2"/>
        <w:tabs>
          <w:tab w:val="right" w:leader="dot" w:pos="8306"/>
        </w:tabs>
      </w:pPr>
      <w:hyperlink w:anchor="_Toc19423" w:history="1">
        <w:r>
          <w:rPr>
            <w:rFonts w:ascii="仿宋" w:eastAsia="仿宋" w:hAnsi="仿宋" w:cs="仿宋" w:hint="eastAsia"/>
            <w:lang w:eastAsia="zh-CN"/>
          </w:rPr>
          <w:t>(二)、加强资金流动监控</w:t>
        </w:r>
        <w:r>
          <w:tab/>
        </w:r>
        <w:r>
          <w:fldChar w:fldCharType="begin"/>
        </w:r>
        <w:r>
          <w:instrText xml:space="preserve"> PAGEREF _Toc19423 \h </w:instrText>
        </w:r>
        <w:r>
          <w:fldChar w:fldCharType="separate"/>
        </w:r>
        <w:r>
          <w:t>50</w:t>
        </w:r>
        <w:r>
          <w:fldChar w:fldCharType="end"/>
        </w:r>
      </w:hyperlink>
    </w:p>
    <w:p>
      <w:pPr>
        <w:pStyle w:val="TOC2"/>
        <w:tabs>
          <w:tab w:val="right" w:leader="dot" w:pos="8306"/>
        </w:tabs>
      </w:pPr>
      <w:hyperlink w:anchor="_Toc2490" w:history="1">
        <w:r>
          <w:rPr>
            <w:rFonts w:ascii="仿宋" w:eastAsia="仿宋" w:hAnsi="仿宋" w:cs="仿宋" w:hint="eastAsia"/>
            <w:lang w:eastAsia="zh-CN"/>
          </w:rPr>
          <w:t>(三)、制定完善的风险控制机制</w:t>
        </w:r>
        <w:r>
          <w:tab/>
        </w:r>
        <w:r>
          <w:fldChar w:fldCharType="begin"/>
        </w:r>
        <w:r>
          <w:instrText xml:space="preserve"> PAGEREF _Toc2490 \h </w:instrText>
        </w:r>
        <w:r>
          <w:fldChar w:fldCharType="separate"/>
        </w:r>
        <w:r>
          <w:t>52</w:t>
        </w:r>
        <w:r>
          <w:fldChar w:fldCharType="end"/>
        </w:r>
      </w:hyperlink>
    </w:p>
    <w:p>
      <w:pPr>
        <w:pStyle w:val="TOC2"/>
        <w:tabs>
          <w:tab w:val="right" w:leader="dot" w:pos="8306"/>
        </w:tabs>
      </w:pPr>
      <w:hyperlink w:anchor="_Toc17189" w:history="1">
        <w:r>
          <w:rPr>
            <w:rFonts w:ascii="仿宋" w:eastAsia="仿宋" w:hAnsi="仿宋" w:cs="仿宋" w:hint="eastAsia"/>
            <w:lang w:eastAsia="zh-CN"/>
          </w:rPr>
          <w:t>(四)、优化成本管理</w:t>
        </w:r>
        <w:r>
          <w:tab/>
        </w:r>
        <w:r>
          <w:fldChar w:fldCharType="begin"/>
        </w:r>
        <w:r>
          <w:instrText xml:space="preserve"> PAGEREF _Toc17189 \h </w:instrText>
        </w:r>
        <w:r>
          <w:fldChar w:fldCharType="separate"/>
        </w:r>
        <w:r>
          <w:t>53</w:t>
        </w:r>
        <w:r>
          <w:fldChar w:fldCharType="end"/>
        </w:r>
      </w:hyperlink>
    </w:p>
    <w:p>
      <w:pPr>
        <w:pStyle w:val="TOC1"/>
        <w:tabs>
          <w:tab w:val="right" w:leader="dot" w:pos="8306"/>
        </w:tabs>
      </w:pPr>
      <w:hyperlink w:anchor="_Toc17119" w:history="1">
        <w:r>
          <w:rPr>
            <w:rFonts w:ascii="仿宋" w:eastAsia="仿宋" w:hAnsi="仿宋" w:cs="仿宋" w:hint="eastAsia"/>
            <w:lang w:eastAsia="zh-CN"/>
          </w:rPr>
          <w:t>十二、稀土永磁交流伺服电机及驱动装置项目环境影响分析</w:t>
        </w:r>
        <w:r>
          <w:tab/>
        </w:r>
        <w:r>
          <w:fldChar w:fldCharType="begin"/>
        </w:r>
        <w:r>
          <w:instrText xml:space="preserve"> PAGEREF _Toc17119 \h </w:instrText>
        </w:r>
        <w:r>
          <w:fldChar w:fldCharType="separate"/>
        </w:r>
        <w:r>
          <w:t>55</w:t>
        </w:r>
        <w:r>
          <w:fldChar w:fldCharType="end"/>
        </w:r>
      </w:hyperlink>
    </w:p>
    <w:p>
      <w:pPr>
        <w:pStyle w:val="TOC2"/>
        <w:tabs>
          <w:tab w:val="right" w:leader="dot" w:pos="8306"/>
        </w:tabs>
      </w:pPr>
      <w:hyperlink w:anchor="_Toc28913" w:history="1">
        <w:r>
          <w:rPr>
            <w:rFonts w:ascii="仿宋" w:eastAsia="仿宋" w:hAnsi="仿宋" w:cs="仿宋" w:hint="eastAsia"/>
            <w:lang w:eastAsia="zh-CN"/>
          </w:rPr>
          <w:t>(一)、建设区域环境质量现状</w:t>
        </w:r>
        <w:r>
          <w:tab/>
        </w:r>
        <w:r>
          <w:fldChar w:fldCharType="begin"/>
        </w:r>
        <w:r>
          <w:instrText xml:space="preserve"> PAGEREF _Toc28913 \h </w:instrText>
        </w:r>
        <w:r>
          <w:fldChar w:fldCharType="separate"/>
        </w:r>
        <w:r>
          <w:t>55</w:t>
        </w:r>
        <w:r>
          <w:fldChar w:fldCharType="end"/>
        </w:r>
      </w:hyperlink>
    </w:p>
    <w:p>
      <w:pPr>
        <w:pStyle w:val="TOC2"/>
        <w:tabs>
          <w:tab w:val="right" w:leader="dot" w:pos="8306"/>
        </w:tabs>
      </w:pPr>
      <w:hyperlink w:anchor="_Toc2923" w:history="1">
        <w:r>
          <w:rPr>
            <w:rFonts w:ascii="仿宋" w:eastAsia="仿宋" w:hAnsi="仿宋" w:cs="仿宋" w:hint="eastAsia"/>
            <w:lang w:eastAsia="zh-CN"/>
          </w:rPr>
          <w:t>(二)、建设期环境保护</w:t>
        </w:r>
        <w:r>
          <w:tab/>
        </w:r>
        <w:r>
          <w:fldChar w:fldCharType="begin"/>
        </w:r>
        <w:r>
          <w:instrText xml:space="preserve"> PAGEREF _Toc2923 \h </w:instrText>
        </w:r>
        <w:r>
          <w:fldChar w:fldCharType="separate"/>
        </w:r>
        <w:r>
          <w:t>57</w:t>
        </w:r>
        <w:r>
          <w:fldChar w:fldCharType="end"/>
        </w:r>
      </w:hyperlink>
    </w:p>
    <w:p>
      <w:pPr>
        <w:pStyle w:val="TOC2"/>
        <w:tabs>
          <w:tab w:val="right" w:leader="dot" w:pos="8306"/>
        </w:tabs>
      </w:pPr>
      <w:hyperlink w:anchor="_Toc2208" w:history="1">
        <w:r>
          <w:rPr>
            <w:rFonts w:ascii="仿宋" w:eastAsia="仿宋" w:hAnsi="仿宋" w:cs="仿宋" w:hint="eastAsia"/>
            <w:lang w:eastAsia="zh-CN"/>
          </w:rPr>
          <w:t>(三)、运营期环境保护</w:t>
        </w:r>
        <w:r>
          <w:tab/>
        </w:r>
        <w:r>
          <w:fldChar w:fldCharType="begin"/>
        </w:r>
        <w:r>
          <w:instrText xml:space="preserve"> PAGEREF _Toc2208 \h </w:instrText>
        </w:r>
        <w:r>
          <w:fldChar w:fldCharType="separate"/>
        </w:r>
        <w:r>
          <w:t>58</w:t>
        </w:r>
        <w:r>
          <w:fldChar w:fldCharType="end"/>
        </w:r>
      </w:hyperlink>
    </w:p>
    <w:p>
      <w:pPr>
        <w:pStyle w:val="TOC2"/>
        <w:tabs>
          <w:tab w:val="right" w:leader="dot" w:pos="8306"/>
        </w:tabs>
      </w:pPr>
      <w:hyperlink w:anchor="_Toc15110" w:history="1">
        <w:r>
          <w:rPr>
            <w:rFonts w:ascii="仿宋" w:eastAsia="仿宋" w:hAnsi="仿宋" w:cs="仿宋" w:hint="eastAsia"/>
            <w:lang w:eastAsia="zh-CN"/>
          </w:rPr>
          <w:t>(四)、稀土永磁交流伺服电机及驱动装置项目建设对区域经济的影响</w:t>
        </w:r>
        <w:r>
          <w:tab/>
        </w:r>
        <w:r>
          <w:fldChar w:fldCharType="begin"/>
        </w:r>
        <w:r>
          <w:instrText xml:space="preserve"> PAGEREF _Toc15110 \h </w:instrText>
        </w:r>
        <w:r>
          <w:fldChar w:fldCharType="separate"/>
        </w:r>
        <w:r>
          <w:t>60</w:t>
        </w:r>
        <w:r>
          <w:fldChar w:fldCharType="end"/>
        </w:r>
      </w:hyperlink>
    </w:p>
    <w:p>
      <w:pPr>
        <w:pStyle w:val="TOC2"/>
        <w:tabs>
          <w:tab w:val="right" w:leader="dot" w:pos="8306"/>
        </w:tabs>
      </w:pPr>
      <w:hyperlink w:anchor="_Toc13809" w:history="1">
        <w:r>
          <w:rPr>
            <w:rFonts w:ascii="仿宋" w:eastAsia="仿宋" w:hAnsi="仿宋" w:cs="仿宋" w:hint="eastAsia"/>
            <w:lang w:eastAsia="zh-CN"/>
          </w:rPr>
          <w:t>(五)、废弃物处理</w:t>
        </w:r>
        <w:r>
          <w:tab/>
        </w:r>
        <w:r>
          <w:fldChar w:fldCharType="begin"/>
        </w:r>
        <w:r>
          <w:instrText xml:space="preserve"> PAGEREF _Toc13809 \h </w:instrText>
        </w:r>
        <w:r>
          <w:fldChar w:fldCharType="separate"/>
        </w:r>
        <w:r>
          <w:t>62</w:t>
        </w:r>
        <w:r>
          <w:fldChar w:fldCharType="end"/>
        </w:r>
      </w:hyperlink>
    </w:p>
    <w:p>
      <w:pPr>
        <w:pStyle w:val="TOC2"/>
        <w:tabs>
          <w:tab w:val="right" w:leader="dot" w:pos="8306"/>
        </w:tabs>
      </w:pPr>
      <w:hyperlink w:anchor="_Toc7755" w:history="1">
        <w:r>
          <w:rPr>
            <w:rFonts w:ascii="仿宋" w:eastAsia="仿宋" w:hAnsi="仿宋" w:cs="仿宋" w:hint="eastAsia"/>
            <w:lang w:eastAsia="zh-CN"/>
          </w:rPr>
          <w:t>(六)、特殊环境影响分析</w:t>
        </w:r>
        <w:r>
          <w:tab/>
        </w:r>
        <w:r>
          <w:fldChar w:fldCharType="begin"/>
        </w:r>
        <w:r>
          <w:instrText xml:space="preserve"> PAGEREF _Toc7755 \h </w:instrText>
        </w:r>
        <w:r>
          <w:fldChar w:fldCharType="separate"/>
        </w:r>
        <w:r>
          <w:t>63</w:t>
        </w:r>
        <w:r>
          <w:fldChar w:fldCharType="end"/>
        </w:r>
      </w:hyperlink>
    </w:p>
    <w:p>
      <w:pPr>
        <w:pStyle w:val="TOC2"/>
        <w:tabs>
          <w:tab w:val="right" w:leader="dot" w:pos="8306"/>
        </w:tabs>
      </w:pPr>
      <w:hyperlink w:anchor="_Toc27554" w:history="1">
        <w:r>
          <w:rPr>
            <w:rFonts w:ascii="仿宋" w:eastAsia="仿宋" w:hAnsi="仿宋" w:cs="仿宋" w:hint="eastAsia"/>
            <w:lang w:eastAsia="zh-CN"/>
          </w:rPr>
          <w:t>(七)、清洁生产</w:t>
        </w:r>
        <w:r>
          <w:tab/>
        </w:r>
        <w:r>
          <w:fldChar w:fldCharType="begin"/>
        </w:r>
        <w:r>
          <w:instrText xml:space="preserve"> PAGEREF _Toc27554 \h </w:instrText>
        </w:r>
        <w:r>
          <w:fldChar w:fldCharType="separate"/>
        </w:r>
        <w:r>
          <w:t>64</w:t>
        </w:r>
        <w:r>
          <w:fldChar w:fldCharType="end"/>
        </w:r>
      </w:hyperlink>
    </w:p>
    <w:p>
      <w:pPr>
        <w:pStyle w:val="TOC2"/>
        <w:tabs>
          <w:tab w:val="right" w:leader="dot" w:pos="8306"/>
        </w:tabs>
      </w:pPr>
      <w:hyperlink w:anchor="_Toc31577" w:history="1">
        <w:r>
          <w:rPr>
            <w:rFonts w:ascii="仿宋" w:eastAsia="仿宋" w:hAnsi="仿宋" w:cs="仿宋" w:hint="eastAsia"/>
            <w:lang w:eastAsia="zh-CN"/>
          </w:rPr>
          <w:t>(八)、环境保护综合评价</w:t>
        </w:r>
        <w:r>
          <w:tab/>
        </w:r>
        <w:r>
          <w:fldChar w:fldCharType="begin"/>
        </w:r>
        <w:r>
          <w:instrText xml:space="preserve"> PAGEREF _Toc31577 \h </w:instrText>
        </w:r>
        <w:r>
          <w:fldChar w:fldCharType="separate"/>
        </w:r>
        <w:r>
          <w:t>65</w:t>
        </w:r>
        <w:r>
          <w:fldChar w:fldCharType="end"/>
        </w:r>
      </w:hyperlink>
    </w:p>
    <w:p>
      <w:pPr>
        <w:pStyle w:val="TOC1"/>
        <w:tabs>
          <w:tab w:val="right" w:leader="dot" w:pos="8306"/>
        </w:tabs>
      </w:pPr>
      <w:hyperlink w:anchor="_Toc1068" w:history="1">
        <w:r>
          <w:rPr>
            <w:rFonts w:ascii="仿宋" w:eastAsia="仿宋" w:hAnsi="仿宋" w:cs="仿宋" w:hint="eastAsia"/>
            <w:lang w:eastAsia="zh-CN"/>
          </w:rPr>
          <w:t>十三、质量管理体系</w:t>
        </w:r>
        <w:r>
          <w:tab/>
        </w:r>
        <w:r>
          <w:fldChar w:fldCharType="begin"/>
        </w:r>
        <w:r>
          <w:instrText xml:space="preserve"> PAGEREF _Toc1068 \h </w:instrText>
        </w:r>
        <w:r>
          <w:fldChar w:fldCharType="separate"/>
        </w:r>
        <w:r>
          <w:t>67</w:t>
        </w:r>
        <w:r>
          <w:fldChar w:fldCharType="end"/>
        </w:r>
      </w:hyperlink>
    </w:p>
    <w:p>
      <w:pPr>
        <w:pStyle w:val="TOC2"/>
        <w:tabs>
          <w:tab w:val="right" w:leader="dot" w:pos="8306"/>
        </w:tabs>
      </w:pPr>
      <w:hyperlink w:anchor="_Toc9282" w:history="1">
        <w:r>
          <w:rPr>
            <w:rFonts w:ascii="仿宋" w:eastAsia="仿宋" w:hAnsi="仿宋" w:cs="仿宋" w:hint="eastAsia"/>
            <w:lang w:eastAsia="zh-CN"/>
          </w:rPr>
          <w:t>(一)、质量目标与方针</w:t>
        </w:r>
        <w:r>
          <w:tab/>
        </w:r>
        <w:r>
          <w:fldChar w:fldCharType="begin"/>
        </w:r>
        <w:r>
          <w:instrText xml:space="preserve"> PAGEREF _Toc9282 \h </w:instrText>
        </w:r>
        <w:r>
          <w:fldChar w:fldCharType="separate"/>
        </w:r>
        <w:r>
          <w:t>67</w:t>
        </w:r>
        <w:r>
          <w:fldChar w:fldCharType="end"/>
        </w:r>
      </w:hyperlink>
    </w:p>
    <w:p>
      <w:pPr>
        <w:pStyle w:val="TOC2"/>
        <w:tabs>
          <w:tab w:val="right" w:leader="dot" w:pos="8306"/>
        </w:tabs>
      </w:pPr>
      <w:hyperlink w:anchor="_Toc11523" w:history="1">
        <w:r>
          <w:rPr>
            <w:rFonts w:ascii="仿宋" w:eastAsia="仿宋" w:hAnsi="仿宋" w:cs="仿宋" w:hint="eastAsia"/>
            <w:lang w:eastAsia="zh-CN"/>
          </w:rPr>
          <w:t>(二)、质量管理责任</w:t>
        </w:r>
        <w:r>
          <w:tab/>
        </w:r>
        <w:r>
          <w:fldChar w:fldCharType="begin"/>
        </w:r>
        <w:r>
          <w:instrText xml:space="preserve"> PAGEREF _Toc11523 \h </w:instrText>
        </w:r>
        <w:r>
          <w:fldChar w:fldCharType="separate"/>
        </w:r>
        <w:r>
          <w:t>68</w:t>
        </w:r>
        <w:r>
          <w:fldChar w:fldCharType="end"/>
        </w:r>
      </w:hyperlink>
    </w:p>
    <w:p>
      <w:pPr>
        <w:pStyle w:val="TOC2"/>
        <w:tabs>
          <w:tab w:val="right" w:leader="dot" w:pos="8306"/>
        </w:tabs>
      </w:pPr>
      <w:hyperlink w:anchor="_Toc19874" w:history="1">
        <w:r>
          <w:rPr>
            <w:rFonts w:ascii="仿宋" w:eastAsia="仿宋" w:hAnsi="仿宋" w:cs="仿宋" w:hint="eastAsia"/>
            <w:lang w:eastAsia="zh-CN"/>
          </w:rPr>
          <w:t>(三)、质量管理体系文件</w:t>
        </w:r>
        <w:r>
          <w:tab/>
        </w:r>
        <w:r>
          <w:fldChar w:fldCharType="begin"/>
        </w:r>
        <w:r>
          <w:instrText xml:space="preserve"> PAGEREF _Toc19874 \h </w:instrText>
        </w:r>
        <w:r>
          <w:fldChar w:fldCharType="separate"/>
        </w:r>
        <w:r>
          <w:t>70</w:t>
        </w:r>
        <w:r>
          <w:fldChar w:fldCharType="end"/>
        </w:r>
      </w:hyperlink>
    </w:p>
    <w:p>
      <w:pPr>
        <w:pStyle w:val="TOC2"/>
        <w:tabs>
          <w:tab w:val="right" w:leader="dot" w:pos="8306"/>
        </w:tabs>
      </w:pPr>
      <w:hyperlink w:anchor="_Toc6479" w:history="1">
        <w:r>
          <w:rPr>
            <w:rFonts w:ascii="仿宋" w:eastAsia="仿宋" w:hAnsi="仿宋" w:cs="仿宋" w:hint="eastAsia"/>
            <w:lang w:eastAsia="zh-CN"/>
          </w:rPr>
          <w:t>(四)、质量培训与教育</w:t>
        </w:r>
        <w:r>
          <w:tab/>
        </w:r>
        <w:r>
          <w:fldChar w:fldCharType="begin"/>
        </w:r>
        <w:r>
          <w:instrText xml:space="preserve"> PAGEREF _Toc6479 \h </w:instrText>
        </w:r>
        <w:r>
          <w:fldChar w:fldCharType="separate"/>
        </w:r>
        <w:r>
          <w:t>72</w:t>
        </w:r>
        <w:r>
          <w:fldChar w:fldCharType="end"/>
        </w:r>
      </w:hyperlink>
    </w:p>
    <w:p>
      <w:pPr>
        <w:pStyle w:val="TOC2"/>
        <w:tabs>
          <w:tab w:val="right" w:leader="dot" w:pos="8306"/>
        </w:tabs>
      </w:pPr>
      <w:hyperlink w:anchor="_Toc21273" w:history="1">
        <w:r>
          <w:rPr>
            <w:rFonts w:ascii="仿宋" w:eastAsia="仿宋" w:hAnsi="仿宋" w:cs="仿宋" w:hint="eastAsia"/>
            <w:lang w:eastAsia="zh-CN"/>
          </w:rPr>
          <w:t>(五)、质量审核与评价</w:t>
        </w:r>
        <w:r>
          <w:tab/>
        </w:r>
        <w:r>
          <w:fldChar w:fldCharType="begin"/>
        </w:r>
        <w:r>
          <w:instrText xml:space="preserve"> PAGEREF _Toc21273 \h </w:instrText>
        </w:r>
        <w:r>
          <w:fldChar w:fldCharType="separate"/>
        </w:r>
        <w:r>
          <w:t>73</w:t>
        </w:r>
        <w:r>
          <w:fldChar w:fldCharType="end"/>
        </w:r>
      </w:hyperlink>
    </w:p>
    <w:p>
      <w:pPr>
        <w:pStyle w:val="TOC2"/>
        <w:tabs>
          <w:tab w:val="right" w:leader="dot" w:pos="8306"/>
        </w:tabs>
      </w:pPr>
      <w:hyperlink w:anchor="_Toc7931" w:history="1">
        <w:r>
          <w:rPr>
            <w:rFonts w:ascii="仿宋" w:eastAsia="仿宋" w:hAnsi="仿宋" w:cs="仿宋" w:hint="eastAsia"/>
            <w:lang w:eastAsia="zh-CN"/>
          </w:rPr>
          <w:t>(六)、不符合与纠正措施</w:t>
        </w:r>
        <w:r>
          <w:tab/>
        </w:r>
        <w:r>
          <w:fldChar w:fldCharType="begin"/>
        </w:r>
        <w:r>
          <w:instrText xml:space="preserve"> PAGEREF _Toc7931 \h </w:instrText>
        </w:r>
        <w:r>
          <w:fldChar w:fldCharType="separate"/>
        </w:r>
        <w:r>
          <w:t>75</w:t>
        </w:r>
        <w:r>
          <w:fldChar w:fldCharType="end"/>
        </w:r>
      </w:hyperlink>
    </w:p>
    <w:p>
      <w:pPr>
        <w:pStyle w:val="TOC1"/>
        <w:tabs>
          <w:tab w:val="right" w:leader="dot" w:pos="8306"/>
        </w:tabs>
      </w:pPr>
      <w:hyperlink w:anchor="_Toc8327" w:history="1">
        <w:r>
          <w:rPr>
            <w:rFonts w:ascii="仿宋" w:eastAsia="仿宋" w:hAnsi="仿宋" w:cs="仿宋" w:hint="eastAsia"/>
            <w:lang w:eastAsia="zh-CN"/>
          </w:rPr>
          <w:t>十四、营销与推广策略</w:t>
        </w:r>
        <w:r>
          <w:tab/>
        </w:r>
        <w:r>
          <w:fldChar w:fldCharType="begin"/>
        </w:r>
        <w:r>
          <w:instrText xml:space="preserve"> PAGEREF _Toc8327 \h </w:instrText>
        </w:r>
        <w:r>
          <w:fldChar w:fldCharType="separate"/>
        </w:r>
        <w:r>
          <w:t>76</w:t>
        </w:r>
        <w:r>
          <w:fldChar w:fldCharType="end"/>
        </w:r>
      </w:hyperlink>
    </w:p>
    <w:p>
      <w:pPr>
        <w:pStyle w:val="TOC2"/>
        <w:tabs>
          <w:tab w:val="right" w:leader="dot" w:pos="8306"/>
        </w:tabs>
      </w:pPr>
      <w:hyperlink w:anchor="_Toc14717" w:history="1">
        <w:r>
          <w:rPr>
            <w:rFonts w:ascii="仿宋" w:eastAsia="仿宋" w:hAnsi="仿宋" w:cs="仿宋" w:hint="eastAsia"/>
            <w:lang w:eastAsia="zh-CN"/>
          </w:rPr>
          <w:t>(一)、产品/服务定位与特点</w:t>
        </w:r>
        <w:r>
          <w:tab/>
        </w:r>
        <w:r>
          <w:fldChar w:fldCharType="begin"/>
        </w:r>
        <w:r>
          <w:instrText xml:space="preserve"> PAGEREF _Toc14717 \h </w:instrText>
        </w:r>
        <w:r>
          <w:fldChar w:fldCharType="separate"/>
        </w:r>
        <w:r>
          <w:t>76</w:t>
        </w:r>
        <w:r>
          <w:fldChar w:fldCharType="end"/>
        </w:r>
      </w:hyperlink>
    </w:p>
    <w:p>
      <w:pPr>
        <w:pStyle w:val="TOC2"/>
        <w:tabs>
          <w:tab w:val="right" w:leader="dot" w:pos="8306"/>
        </w:tabs>
      </w:pPr>
      <w:hyperlink w:anchor="_Toc28218" w:history="1">
        <w:r>
          <w:rPr>
            <w:rFonts w:ascii="仿宋" w:eastAsia="仿宋" w:hAnsi="仿宋" w:cs="仿宋" w:hint="eastAsia"/>
            <w:lang w:eastAsia="zh-CN"/>
          </w:rPr>
          <w:t>(二)、市场定位与竞争分析</w:t>
        </w:r>
        <w:r>
          <w:tab/>
        </w:r>
        <w:r>
          <w:fldChar w:fldCharType="begin"/>
        </w:r>
        <w:r>
          <w:instrText xml:space="preserve"> PAGEREF _Toc28218 \h </w:instrText>
        </w:r>
        <w:r>
          <w:fldChar w:fldCharType="separate"/>
        </w:r>
        <w:r>
          <w:t>77</w:t>
        </w:r>
        <w:r>
          <w:fldChar w:fldCharType="end"/>
        </w:r>
      </w:hyperlink>
    </w:p>
    <w:p>
      <w:pPr>
        <w:pStyle w:val="TOC2"/>
        <w:tabs>
          <w:tab w:val="right" w:leader="dot" w:pos="8306"/>
        </w:tabs>
      </w:pPr>
      <w:hyperlink w:anchor="_Toc2009" w:history="1">
        <w:r>
          <w:rPr>
            <w:rFonts w:ascii="仿宋" w:eastAsia="仿宋" w:hAnsi="仿宋" w:cs="仿宋" w:hint="eastAsia"/>
            <w:lang w:eastAsia="zh-CN"/>
          </w:rPr>
          <w:t>(三)、营销渠道与策略</w:t>
        </w:r>
        <w:r>
          <w:tab/>
        </w:r>
        <w:r>
          <w:fldChar w:fldCharType="begin"/>
        </w:r>
        <w:r>
          <w:instrText xml:space="preserve"> PAGEREF _Toc2009 \h </w:instrText>
        </w:r>
        <w:r>
          <w:fldChar w:fldCharType="separate"/>
        </w:r>
        <w:r>
          <w:t>79</w:t>
        </w:r>
        <w:r>
          <w:fldChar w:fldCharType="end"/>
        </w:r>
      </w:hyperlink>
    </w:p>
    <w:p>
      <w:pPr>
        <w:pStyle w:val="TOC2"/>
        <w:tabs>
          <w:tab w:val="right" w:leader="dot" w:pos="8306"/>
        </w:tabs>
      </w:pPr>
      <w:hyperlink w:anchor="_Toc12138" w:history="1">
        <w:r>
          <w:rPr>
            <w:rFonts w:ascii="仿宋" w:eastAsia="仿宋" w:hAnsi="仿宋" w:cs="仿宋" w:hint="eastAsia"/>
            <w:lang w:eastAsia="zh-CN"/>
          </w:rPr>
          <w:t>(四)、推广与宣传活动</w:t>
        </w:r>
        <w:r>
          <w:tab/>
        </w:r>
        <w:r>
          <w:fldChar w:fldCharType="begin"/>
        </w:r>
        <w:r>
          <w:instrText xml:space="preserve"> PAGEREF _Toc12138 \h </w:instrText>
        </w:r>
        <w:r>
          <w:fldChar w:fldCharType="separate"/>
        </w:r>
        <w:r>
          <w:t>80</w:t>
        </w:r>
        <w:r>
          <w:fldChar w:fldCharType="end"/>
        </w:r>
      </w:hyperlink>
    </w:p>
    <w:p>
      <w:pPr>
        <w:pStyle w:val="TOC1"/>
        <w:tabs>
          <w:tab w:val="right" w:leader="dot" w:pos="8306"/>
        </w:tabs>
      </w:pPr>
      <w:hyperlink w:anchor="_Toc18335" w:history="1">
        <w:r>
          <w:rPr>
            <w:rFonts w:ascii="仿宋" w:eastAsia="仿宋" w:hAnsi="仿宋" w:cs="仿宋" w:hint="eastAsia"/>
            <w:lang w:eastAsia="zh-CN"/>
          </w:rPr>
          <w:t>十五、稀土永磁交流伺服电机及驱动装置项目变更管理</w:t>
        </w:r>
        <w:r>
          <w:tab/>
        </w:r>
        <w:r>
          <w:fldChar w:fldCharType="begin"/>
        </w:r>
        <w:r>
          <w:instrText xml:space="preserve"> PAGEREF _Toc18335 \h </w:instrText>
        </w:r>
        <w:r>
          <w:fldChar w:fldCharType="separate"/>
        </w:r>
        <w:r>
          <w:t>85</w:t>
        </w:r>
        <w:r>
          <w:fldChar w:fldCharType="end"/>
        </w:r>
      </w:hyperlink>
    </w:p>
    <w:p>
      <w:pPr>
        <w:pStyle w:val="TOC2"/>
        <w:tabs>
          <w:tab w:val="right" w:leader="dot" w:pos="8306"/>
        </w:tabs>
      </w:pPr>
      <w:hyperlink w:anchor="_Toc19895" w:history="1">
        <w:r>
          <w:rPr>
            <w:rFonts w:ascii="仿宋" w:eastAsia="仿宋" w:hAnsi="仿宋" w:cs="仿宋" w:hint="eastAsia"/>
            <w:lang w:eastAsia="zh-CN"/>
          </w:rPr>
          <w:t>(一)、变更申请与评估</w:t>
        </w:r>
        <w:r>
          <w:tab/>
        </w:r>
        <w:r>
          <w:fldChar w:fldCharType="begin"/>
        </w:r>
        <w:r>
          <w:instrText xml:space="preserve"> PAGEREF _Toc19895 \h </w:instrText>
        </w:r>
        <w:r>
          <w:fldChar w:fldCharType="separate"/>
        </w:r>
        <w:r>
          <w:t>85</w:t>
        </w:r>
        <w:r>
          <w:fldChar w:fldCharType="end"/>
        </w:r>
      </w:hyperlink>
    </w:p>
    <w:p>
      <w:pPr>
        <w:pStyle w:val="TOC2"/>
        <w:tabs>
          <w:tab w:val="right" w:leader="dot" w:pos="8306"/>
        </w:tabs>
      </w:pPr>
      <w:hyperlink w:anchor="_Toc7415" w:history="1">
        <w:r>
          <w:rPr>
            <w:rFonts w:ascii="仿宋" w:eastAsia="仿宋" w:hAnsi="仿宋" w:cs="仿宋" w:hint="eastAsia"/>
            <w:lang w:eastAsia="zh-CN"/>
          </w:rPr>
          <w:t>(二)、变更实施与控制</w:t>
        </w:r>
        <w:r>
          <w:tab/>
        </w:r>
        <w:r>
          <w:fldChar w:fldCharType="begin"/>
        </w:r>
        <w:r>
          <w:instrText xml:space="preserve"> PAGEREF _Toc7415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97"/>
      <w:r>
        <w:rPr>
          <w:rFonts w:ascii="仿宋" w:eastAsia="仿宋" w:hAnsi="仿宋" w:cs="仿宋" w:hint="eastAsia"/>
          <w:sz w:val="28"/>
          <w:lang w:eastAsia="zh-CN"/>
        </w:rPr>
        <w:t>一、稀土永磁交流伺服电机及驱动装置项目选址可行性分析</w:t>
      </w:r>
      <w:bookmarkEnd w:id="2"/>
    </w:p>
    <w:p>
      <w:pPr>
        <w:pStyle w:val="Heading2"/>
        <w:rPr>
          <w:rFonts w:ascii="仿宋" w:eastAsia="仿宋" w:hAnsi="仿宋" w:cs="仿宋" w:hint="eastAsia"/>
          <w:lang w:eastAsia="zh-CN"/>
        </w:rPr>
      </w:pPr>
      <w:bookmarkStart w:id="3" w:name="_Toc18172"/>
      <w:r>
        <w:rPr>
          <w:rFonts w:ascii="仿宋" w:eastAsia="仿宋" w:hAnsi="仿宋" w:cs="仿宋" w:hint="eastAsia"/>
          <w:lang w:eastAsia="zh-CN"/>
        </w:rPr>
        <w:t>(一)、稀土永磁交流伺服电机及驱动装置项目选址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该稀土永磁交流伺服电机及驱动装置项目选址位于XX省XX市XX区XXX街道</w:t>
      </w:r>
    </w:p>
    <w:p>
      <w:pPr>
        <w:pStyle w:val="Heading2"/>
        <w:ind w:firstLine="560" w:firstLineChars="200"/>
        <w:rPr>
          <w:rFonts w:ascii="仿宋" w:eastAsia="仿宋" w:hAnsi="仿宋" w:cs="仿宋" w:hint="eastAsia"/>
          <w:sz w:val="28"/>
          <w:lang w:eastAsia="zh-CN"/>
        </w:rPr>
      </w:pPr>
      <w:bookmarkStart w:id="4" w:name="_Toc2686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稀土永磁交流伺服电机及驱动装置项目的征地面积将根据稀土永磁交流伺服电机及驱动装置项目的实际规模和需求进行精确规划。具体面积XXX平方米，旨在确保稀土永磁交流伺服电机及驱动装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净用地面积是在征地面积基础上去除不可利用面积后的实际可开发用地。具体面积XXX平方米，考虑到环保、交通、安全等多方面因素，以确保稀土永磁交流伺服电机及驱动装置项目在整体利用效率上达到最优。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稀土永磁交流伺服电机及驱动装置项目计划建设的建筑总规模具体面积XXX平方米。这一规模的确定综合考虑了稀土永磁交流伺服电机及驱动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稀土永磁交流伺服电机及驱动装置项目用地中被规划为绿地的比例。具体面积XXX平方米，旨在通过合理规划绿地，改善稀土永磁交流伺服电机及驱动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容积率是用地上可以建设的建筑总体积与用地面积之比。具体面积XXX，通过合理的容积率规划，确保稀土永磁交流伺服电机及驱动装置项目建筑规模与周边环境和谐共生。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稀土永磁交流伺服电机及驱动装置项目选址与当地城市规划相一致，具体面积XXX平方米。通过与城市规划部门深入沟通，确保稀土永磁交流伺服电机及驱动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稀土永磁交流伺服电机及驱动装置项目选址符合当地产业政策，具体面积XXX平方米。这包括稀土永磁交流伺服电机及驱动装置项目对当地经济的促进作用，以及对相关产业的带动效应，确保稀土永磁交流伺服电机及驱动装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稀土永磁交流伺服电机及驱动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稀土永磁交流伺服电机及驱动装置项目选址具备必要的公共设施配套，具体面积XXX平方米。这包括交通便利性、教育、医疗等基础设施，以提高居民生活品质，使得稀土永磁交流伺服电机及驱动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考虑用地总体要求对当地社会稳定性的影响，具体面积XXX平方米。通过深入了解当地社区反馈，确保稀土永磁交流伺服电机及驱动装置项目的选址和建设过程对当地社会和谐稳定产生积极作用。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稀土永磁交流伺服电机及驱动装置项目选址不仅符合法规和规划，还在实际操作中具有可行性。这一全面规划将为稀土永磁交流伺服电机及驱动装置项目的成功实施提供坚实的基础，确保稀土永磁交流伺服电机及驱动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56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永磁交流伺服电机及驱动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稀土永磁交流伺服电机及驱动装置项目的设备规划和空间设计中，我们将采取灵活设备布局的措施。设备布局将根据实际需求进行灵活设计，避免不必要的浪费。通过合理规划设备摆放位置，我们将提高设备的利用率，减少设备间距，以确保稀土永磁交流伺服电机及驱动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稀土永磁交流伺服电机及驱动装置项目内部引入共享设施的概念，例如共享会议室、办公区等。通过这种方式，我们可以减少对资源的重复建设，提高资源共享效率，从而减小稀土永磁交流伺服电机及驱动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79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稀土永磁交流伺服电机及驱动装置项目的总图布置中，我们将不同功能区域进行明确的规划，以最大程度满足稀土永磁交流伺服电机及驱动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2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稀土永磁交流伺服电机及驱动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稀土永磁交流伺服电机及驱动装置项目对环境的影响是综合评价的重要因素之一。我们将详细考虑选址周边的自然环境、生态保护区、水源地等情况，确保稀土永磁交流伺服电机及驱动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稀土永磁交流伺服电机及驱动装置项目所在地的相关政策，确保稀土永磁交流伺服电机及驱动装置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考虑到社会稳定性对企业运营的重要性，我们将评估选址地区的社会安全情况、劳工关系、社区反馈等方面，以确保稀土永磁交流伺服电机及驱动装置项目的建设和运营不会受到社会稳定性的负面影响。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最后，我们将综合考虑用地成本，包括土地购置费用、土地开发成本等。通过对用地成本的详细评估，我们能够做出更为精确的经济效益分析，为稀土永磁交流伺服电机及驱动装置项目的投资决策提供有力支持。</w:t>
      </w:r>
    </w:p>
    <w:p>
      <w:pPr>
        <w:pStyle w:val="Heading1"/>
        <w:ind w:firstLine="560" w:firstLineChars="200"/>
        <w:rPr>
          <w:rFonts w:ascii="仿宋" w:eastAsia="仿宋" w:hAnsi="仿宋" w:cs="仿宋" w:hint="eastAsia"/>
          <w:sz w:val="28"/>
          <w:lang w:eastAsia="zh-CN"/>
        </w:rPr>
      </w:pPr>
      <w:bookmarkStart w:id="8" w:name="_Toc4251"/>
      <w:r>
        <w:rPr>
          <w:rFonts w:ascii="仿宋" w:eastAsia="仿宋" w:hAnsi="仿宋" w:cs="仿宋" w:hint="eastAsia"/>
          <w:sz w:val="28"/>
          <w:lang w:eastAsia="zh-CN"/>
        </w:rPr>
        <w:t>二、稀土永磁交流伺服电机及驱动装置项目可持续发展</w:t>
      </w:r>
      <w:bookmarkEnd w:id="8"/>
    </w:p>
    <w:p>
      <w:pPr>
        <w:pStyle w:val="Heading2"/>
        <w:rPr>
          <w:rFonts w:ascii="仿宋" w:eastAsia="仿宋" w:hAnsi="仿宋" w:cs="仿宋" w:hint="eastAsia"/>
          <w:lang w:eastAsia="zh-CN"/>
        </w:rPr>
      </w:pPr>
      <w:bookmarkStart w:id="9" w:name="_Toc518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永磁交流伺服电机及驱动装置项目中，稀土永磁交流伺服电机及驱动装置项目团队着眼于未来，明确了可持续发展的战略方向。制定的具体可持续发展目标包括降低资源使用、采用环保技术、最大化社会效益等。这一步骤不仅有助于稀土永磁交流伺服电机及驱动装置项目在环保和社会责任方面达到最高标准，也为未来提供了明确的指引，确保稀土永磁交流伺服电机及驱动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可持续实践的融入稀土永磁交流伺服电机及驱动装置项目管理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稀土永磁交流伺服电机及驱动装置项目管理周期。从稀土永磁交流伺服电机及驱动装置项目规划开始，稀土永磁交流伺服电机及驱动装置项目团队就考虑了环境和社会的因素。在执行阶段，稀土永磁交流伺服电机及驱动装置项目团队积极推动绿色技术的应用，优化资源利用。此外，关注员工的社会责任，通过培训和沟通活动提高员工对可持续发展的认知，使他们能够在日常工作中践行可持续实践。这些举措不仅为稀土永磁交流伺服电机及驱动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48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稀土永磁交流伺服电机及驱动装置项目的可持续发展理念，我们深信环保与社会责任是稀土永磁交流伺服电机及驱动装置项目成功的关键支柱。在稀土永磁交流伺服电机及驱动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团队通过引入先进的环保技术、建立高效的废物处理系统以及推动能源节约措施，积极履行环保责任。定期的环保监测和评估确保稀土永磁交流伺服电机及驱动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不仅致力于自身可持续发展，还注重对社会的回馈。通过支持社区稀土永磁交流伺服电机及驱动装置项目、参与慈善事业、提供培训机会等方式，稀土永磁交流伺服电机及驱动装置项目积极履行社会责任。与当地社区建立积极互动，关注员工的工作与生活平衡，以及员工的身心健康，是稀土永磁交流伺服电机及驱动装置项目在社会责任层面的关键举措。这样的实践不仅增强了稀土永磁交流伺服电机及驱动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004"/>
      <w:r>
        <w:rPr>
          <w:rFonts w:ascii="仿宋" w:eastAsia="仿宋" w:hAnsi="仿宋" w:cs="仿宋" w:hint="eastAsia"/>
          <w:sz w:val="28"/>
          <w:lang w:eastAsia="zh-CN"/>
        </w:rPr>
        <w:t>三、稀土永磁交流伺服电机及驱动装置项目文档管理</w:t>
      </w:r>
      <w:bookmarkEnd w:id="11"/>
    </w:p>
    <w:p>
      <w:pPr>
        <w:pStyle w:val="Heading2"/>
        <w:rPr>
          <w:rFonts w:ascii="仿宋" w:eastAsia="仿宋" w:hAnsi="仿宋" w:cs="仿宋" w:hint="eastAsia"/>
          <w:lang w:eastAsia="zh-CN"/>
        </w:rPr>
      </w:pPr>
      <w:bookmarkStart w:id="12" w:name="_Toc1346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稀土永磁交流伺服电机及驱动装置项目高度重视文档的质量和准确性，以支持稀土永磁交流伺服电机及驱动装置项目的各项活动和决策。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文档的编制始于稀土永磁交流伺服电机及驱动装置项目计划的初期，我们制定了详细的文档编制计划，明确了每个文档的内容、格式和编写责任人。在稀土永磁交流伺服电机及驱动装置项目启动阶段，我们首先编制了稀土永磁交流伺服电机及驱动装置项目章程，明确定义了稀土永磁交流伺服电机及驱动装置项目的目标、范围、风险等关键要素。随后，稀土永磁交流伺服电机及驱动装置项目团队根据计划陆续编制了需求文档、设计文档、测试文档等各类文档，确保稀土永磁交流伺服电机及驱动装置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稀土永磁交流伺服电机及驱动装置项目管理中的重要环节，旨在确保稀土永磁交流伺服电机及驱动装置项目文档符合质量标准和稀土永磁交流伺服电机及驱动装置项目需求。在稀土永磁交流伺服电机及驱动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稀土永磁交流伺服电机及驱动装置项目相关利益方和专业领域的专家对文档进行独立审查。这有助于获取更全面、客观的反馈，确保稀土永磁交流伺服电机及驱动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在文档编制与审查方面建立了严格的管理机制，通过规范的流程和多维度的审查，确保稀土永磁交流伺服电机及驱动装置项目文档的质量、准确性和可靠性，为稀土永磁交流伺服电机及驱动装置项目的顺利推进提供了有力支持。</w:t>
      </w:r>
    </w:p>
    <w:p>
      <w:pPr>
        <w:pStyle w:val="Heading2"/>
        <w:ind w:firstLine="560" w:firstLineChars="200"/>
        <w:rPr>
          <w:rFonts w:ascii="仿宋" w:eastAsia="仿宋" w:hAnsi="仿宋" w:cs="仿宋" w:hint="eastAsia"/>
          <w:sz w:val="28"/>
          <w:lang w:eastAsia="zh-CN"/>
        </w:rPr>
      </w:pPr>
      <w:bookmarkStart w:id="13" w:name="_Toc2741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在稀土永磁交流伺服电机及驱动装置项目中，我们致力于优化文档发布与分发过程，以确保信息的高效传递和团队间协作的顺畅进行。以下是我们采取的关键优化策略：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我们通过多渠道发布文档，包括电子邮件、稀土永磁交流伺服电机及驱动装置项目管理平台、内部网站等，以满足不同团队成员的偏好和需求。多渠道发布确保了信息的全面覆盖。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我们采用了精细的权限控制，确保只有授权人员可以访问敏感信息。这种安全措施保护了稀土永磁交流伺服电机及驱动装置项目文档的机密性，防止了未经授权的信息泄露。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76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稀土永磁交流伺服电机及驱动装置项目生命周期中一个至关重要的环节，直接关系到稀土永磁交流伺服电机及驱动装置项目信息的长期保存和历史记录的完整性。在稀土永磁交流伺服电机及驱动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1653"/>
      <w:r>
        <w:rPr>
          <w:rFonts w:ascii="仿宋" w:eastAsia="仿宋" w:hAnsi="仿宋" w:cs="仿宋" w:hint="eastAsia"/>
          <w:sz w:val="28"/>
          <w:lang w:eastAsia="zh-CN"/>
        </w:rPr>
        <w:t>四、稀土永磁交流伺服电机及驱动装置项目建设背景及必要性分析</w:t>
      </w:r>
      <w:bookmarkEnd w:id="15"/>
    </w:p>
    <w:p>
      <w:pPr>
        <w:pStyle w:val="Heading2"/>
        <w:rPr>
          <w:rFonts w:ascii="仿宋" w:eastAsia="仿宋" w:hAnsi="仿宋" w:cs="仿宋" w:hint="eastAsia"/>
          <w:lang w:eastAsia="zh-CN"/>
        </w:rPr>
      </w:pPr>
      <w:bookmarkStart w:id="16" w:name="_Toc8135"/>
      <w:r>
        <w:rPr>
          <w:rFonts w:ascii="仿宋" w:eastAsia="仿宋" w:hAnsi="仿宋" w:cs="仿宋" w:hint="eastAsia"/>
          <w:lang w:eastAsia="zh-CN"/>
        </w:rPr>
        <w:t>(一)、稀土永磁交流伺服电机及驱动装置项目背景分析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稀土永磁交流伺服电机及驱动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稀土永磁交流伺服电机及驱动装置项目在这个潮流中的定位。同时，我们将关注行业内涌现的新兴机遇，以便稀土永磁交流伺服电机及驱动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稀土永磁交流伺服电机及驱动装置项目提供了强大的发展动力。我们将聚焦于行业内最新的技术发展趋势，包括但不限于人工智能、大数据分析、物联网等领域。通过深度的技术研究，我们将确保稀土永磁交流伺服电机及驱动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稀土永磁交流伺服电机及驱动装置项目发展的源泉。我们将投入更多的精力对市场需求进行深入剖析，超越表面的需求，深入挖掘潜在的市场痛点和机遇。通过对市场需求的细致了解，稀土永磁交流伺服电机及驱动装置项目将更有针对性地设计解决方案，满足市场的多样化需求，从而更好地促进稀土永磁交流伺服电机及驱动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稀土永磁交流伺服电机及驱动装置项目战略至关重要。我们将对竞争态势进行更为深入的分析，包括但不限于市场份额、产品特点、客户满意度等多个维度。通过深度的竞争分析，稀土永磁交流伺服电机及驱动装置项目将能够更准确地把握市场脉搏，制定具有竞争力的稀土永磁交流伺服电机及驱动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稀土永磁交流伺服电机及驱动装置项目的发展具有直接的影响。我们将进行更为全面的法规和政策分析，了解行业发展中的潜在法律风险和合规挑战。通过充分了解和遵守相关法规，稀土永磁交流伺服电机及驱动装置项目将确保在法律框架内合法合规运营，为稀土永磁交流伺服电机及驱动装置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https://d.book118.com/565043213023011101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A734B"/>
    <w:rsid w:val="7ABA73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043213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2024-01-27T18:35:00Z</dcterms:created>
  <dcterms:modified xsi:type="dcterms:W3CDTF">2024-01-27T18:36:05Z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D6B2CB9F782E4DB597F3D39141908290_11</vt:lpwstr>
  </property>
  <property fmtid="{D5CDD505-2E9C-101B-9397-08002B2CF9AE}" pid="3" name="KSOProductBuildVer">
    <vt:lpwstr>2052-12.1.0.16120</vt:lpwstr>
  </property>
</Properties>
</file>