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before="195" w:line="300" w:lineRule="auto"/>
        <w:ind w:left="1894" w:right="16" w:hanging="1857"/>
        <w:rPr>
          <w:rFonts w:ascii="SimSun" w:eastAsia="SimSun" w:hAnsi="SimSun" w:cs="SimSun"/>
          <w:sz w:val="60"/>
          <w:szCs w:val="60"/>
        </w:rPr>
      </w:pPr>
      <w:r>
        <w:rPr>
          <w:rFonts w:ascii="SimSun" w:eastAsia="SimSun" w:hAnsi="SimSun" w:cs="SimSun"/>
          <w:spacing w:val="-16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地</w:t>
      </w:r>
      <w:r>
        <w:rPr>
          <w:rFonts w:ascii="SimSun" w:eastAsia="SimSun" w:hAnsi="SimSun" w:cs="SimSun"/>
          <w:spacing w:val="-8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面瞄准设备、定位定向设备项</w:t>
      </w:r>
      <w:r>
        <w:rPr>
          <w:rFonts w:ascii="SimSun" w:eastAsia="SimSun" w:hAnsi="SimSun" w:cs="SimSun"/>
          <w:sz w:val="60"/>
          <w:szCs w:val="60"/>
        </w:rPr>
        <w:t xml:space="preserve"> </w:t>
      </w:r>
      <w:r>
        <w:rPr>
          <w:rFonts w:ascii="SimSun" w:eastAsia="SimSun" w:hAnsi="SimSun" w:cs="SimSun"/>
          <w:spacing w:val="-17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目</w:t>
      </w:r>
      <w:r>
        <w:rPr>
          <w:rFonts w:ascii="SimSun" w:eastAsia="SimSun" w:hAnsi="SimSun" w:cs="SimSun"/>
          <w:spacing w:val="-15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可行性分析报告</w:t>
      </w:r>
    </w:p>
    <w:p>
      <w:pPr>
        <w:sectPr>
          <w:pgSz w:w="11906" w:h="16839"/>
          <w:pgMar w:top="1431" w:right="1785" w:bottom="0" w:left="1785" w:header="0" w:footer="0" w:gutter="0"/>
          <w:cols w:space="708"/>
        </w:sectPr>
      </w:pPr>
    </w:p>
    <w:sdt>
      <w:sdtPr>
        <w:rPr>
          <w:rFonts w:ascii="FangSong" w:eastAsia="FangSong" w:hAnsi="FangSong" w:cs="FangSong"/>
          <w:sz w:val="40"/>
          <w:szCs w:val="40"/>
        </w:rPr>
        <w:id w:val="685259970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spacing w:before="124" w:line="223" w:lineRule="auto"/>
            <w:ind w:left="3862"/>
            <w:rPr>
              <w:rFonts w:ascii="FangSong" w:eastAsia="FangSong" w:hAnsi="FangSong" w:cs="FangSong"/>
              <w:sz w:val="40"/>
              <w:szCs w:val="40"/>
            </w:rPr>
          </w:pPr>
          <w:r>
            <w:rPr>
              <w:rFonts w:ascii="FangSong" w:eastAsia="FangSong" w:hAnsi="FangSong" w:cs="FangSong"/>
              <w:spacing w:val="-49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目</w:t>
          </w:r>
          <w:r>
            <w:rPr>
              <w:rFonts w:ascii="FangSong" w:eastAsia="FangSong" w:hAnsi="FangSong" w:cs="FangSong"/>
              <w:spacing w:val="-47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录</w:t>
          </w:r>
        </w:p>
        <w:p>
          <w:pPr>
            <w:tabs>
              <w:tab w:val="right" w:leader="dot" w:pos="8320"/>
            </w:tabs>
            <w:spacing w:before="77" w:line="222" w:lineRule="auto"/>
            <w:ind w:left="30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前言</w:t>
          </w:r>
          <w:r>
            <w:rPr>
              <w:rFonts w:ascii="FangSong" w:eastAsia="FangSong" w:hAnsi="FangSong" w:cs="FangSong"/>
              <w:spacing w:val="-5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3"/>
              <w:sz w:val="21"/>
              <w:szCs w:val="21"/>
            </w:rPr>
            <w:t xml:space="preserve"> </w:t>
          </w:r>
          <w:hyperlink w:anchor="_bookmark1" w:history="1">
            <w:r>
              <w:rPr>
                <w:rFonts w:ascii="Calibri" w:eastAsia="Calibri" w:hAnsi="Calibri" w:cs="Calibri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一、制度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建设与员工手册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一)、公司制度体系规划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二)、员工手册编制与更新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(三)、制度宣导与培训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7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四)、制度执行与监督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6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、制度评估与改进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34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二、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地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面瞄准设备、定位定向设备项目建设背景及必要性分析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hyperlink w:anchor="_bookmark8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10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、行业背景分析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10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二)、产业发展分析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hyperlink w:anchor="_bookmark10" w:history="1">
            <w:r>
              <w:rPr>
                <w:rFonts w:ascii="Calibri" w:eastAsia="Calibri" w:hAnsi="Calibri" w:cs="Calibri"/>
                <w:spacing w:val="-16"/>
                <w:sz w:val="21"/>
                <w:szCs w:val="21"/>
              </w:rPr>
              <w:t>11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、地面瞄准设备、定位定向设备项目选址说明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hyperlink w:anchor="_bookmark11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12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)、地面瞄准设备、定位定向设备项目选址原则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hyperlink w:anchor="_bookmark12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12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二)、地面瞄准设备、定位定向设备项目选址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hyperlink w:anchor="_bookmark13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14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(三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、建设条件分析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15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四)、用地控制指标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hyperlink w:anchor="_bookmark15" w:history="1">
            <w:r>
              <w:rPr>
                <w:rFonts w:ascii="Calibri" w:eastAsia="Calibri" w:hAnsi="Calibri" w:cs="Calibri"/>
                <w:spacing w:val="-16"/>
                <w:sz w:val="21"/>
                <w:szCs w:val="21"/>
              </w:rPr>
              <w:t>17</w:t>
            </w:r>
          </w:hyperlink>
        </w:p>
        <w:p>
          <w:pPr>
            <w:tabs>
              <w:tab w:val="right" w:leader="dot" w:pos="8320"/>
            </w:tabs>
            <w:spacing w:before="61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五)、地总体要求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6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18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(六)、节约用地措施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7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19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(七)、总图布置方案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8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21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(八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、选址综合评价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23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5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8"/>
              <w:sz w:val="21"/>
              <w:szCs w:val="21"/>
            </w:rPr>
            <w:t>四、市场分析</w:t>
          </w:r>
          <w:r>
            <w:rPr>
              <w:rFonts w:ascii="FangSong" w:eastAsia="FangSong" w:hAnsi="FangSong" w:cs="FangSong"/>
              <w:spacing w:val="-1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8"/>
              <w:sz w:val="21"/>
              <w:szCs w:val="21"/>
            </w:rPr>
            <w:t xml:space="preserve"> </w:t>
          </w:r>
          <w:hyperlink w:anchor="_bookmark20" w:history="1">
            <w:r>
              <w:rPr>
                <w:rFonts w:ascii="Calibri" w:eastAsia="Calibri" w:hAnsi="Calibri" w:cs="Calibri"/>
                <w:spacing w:val="-18"/>
                <w:sz w:val="21"/>
                <w:szCs w:val="21"/>
              </w:rPr>
              <w:t>25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(一)、行业基本情况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1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(二)、市场分析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22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58" w:line="223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五、土建工程方案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23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1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(一)、建筑工程设计原则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4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27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、地面瞄准设备、定位定向设备项目总平面设计要求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hyperlink w:anchor="_bookmark25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28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三)、土建工程设计年限及安全等级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6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29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(四)、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建筑工程设计总体要求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7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30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(五)、土建工程建设指标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32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29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1"/>
              <w:sz w:val="21"/>
              <w:szCs w:val="21"/>
            </w:rPr>
            <w:t>六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、组织架构分析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29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33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(一)、人力资源配置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0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(二)、员工技能培训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1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3</w:t>
            </w:r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七、实施计划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hyperlink w:anchor="_bookmark32" w:history="1">
            <w:r>
              <w:rPr>
                <w:rFonts w:ascii="Calibri" w:eastAsia="Calibri" w:hAnsi="Calibri" w:cs="Calibri"/>
                <w:spacing w:val="-16"/>
                <w:sz w:val="21"/>
                <w:szCs w:val="21"/>
              </w:rPr>
              <w:t>36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(一)、建设周期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33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36</w:t>
            </w:r>
          </w:hyperlink>
        </w:p>
        <w:p>
          <w:pPr>
            <w:tabs>
              <w:tab w:val="right" w:leader="dot" w:pos="8320"/>
            </w:tabs>
            <w:spacing w:before="58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(二)、建设进度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34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36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三)、进度安排注意事项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36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  <w:sectPr>
              <w:pgSz w:w="11906" w:h="16839"/>
              <w:pgMar w:top="1431" w:right="1785" w:bottom="0" w:left="1785" w:header="0" w:footer="0" w:gutter="0"/>
              <w:pgNumType w:start="2"/>
              <w:cols w:space="708"/>
            </w:sectPr>
          </w:pPr>
          <w:r>
            <w:rPr>
              <w:rFonts w:ascii="FangSong" w:eastAsia="FangSong" w:hAnsi="FangSong" w:cs="FangSong"/>
              <w:spacing w:val="-2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四)、人力资源配置和员工培训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 xml:space="preserve"> </w:t>
          </w:r>
          <w:hyperlink w:anchor="_bookmark36" w:history="1">
            <w:r>
              <w:rPr>
                <w:rFonts w:ascii="Calibri" w:eastAsia="Calibri" w:hAnsi="Calibri" w:cs="Calibri"/>
                <w:spacing w:val="-11"/>
                <w:sz w:val="21"/>
                <w:szCs w:val="21"/>
              </w:rPr>
              <w:t>37</w:t>
            </w:r>
          </w:hyperlink>
        </w:p>
      </w:sdtContent>
    </w:sdt>
    <w:sdt>
      <w:sdtPr>
        <w:rPr>
          <w:rFonts w:ascii="FangSong" w:eastAsia="FangSong" w:hAnsi="FangSong" w:cs="FangSong"/>
          <w:sz w:val="40"/>
          <w:szCs w:val="40"/>
        </w:rPr>
        <w:id w:val="1582619931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58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五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)、地面瞄准设备、定位定向设备项目实施保障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hyperlink w:anchor="_bookmark37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37</w:t>
            </w:r>
          </w:hyperlink>
        </w:p>
        <w:p>
          <w:pPr>
            <w:tabs>
              <w:tab w:val="right" w:leader="dot" w:pos="8320"/>
            </w:tabs>
            <w:spacing w:before="61" w:line="222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八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、市场营销策略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38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38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、目标市场分析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38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(二)、市场定位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40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39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)、产品定价策略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39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四)、渠道与分销策略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40</w:t>
            </w:r>
          </w:hyperlink>
        </w:p>
      </w:sdtContent>
    </w:sdt>
    <w:p>
      <w:pPr>
        <w:sectPr>
          <w:type w:val="nextPage"/>
          <w:pgSz w:w="11906" w:h="16839"/>
          <w:pgMar w:top="1431" w:right="1785" w:bottom="0" w:left="1785" w:header="0" w:footer="0" w:gutter="0"/>
          <w:pgNumType w:start="3"/>
          <w:cols w:space="708"/>
          <w:titlePg w:val="0"/>
        </w:sectPr>
      </w:pPr>
    </w:p>
    <w:sdt>
      <w:sdtPr>
        <w:rPr>
          <w:rFonts w:ascii="FangSong" w:eastAsia="FangSong" w:hAnsi="FangSong" w:cs="FangSong"/>
          <w:sz w:val="21"/>
          <w:szCs w:val="21"/>
        </w:rPr>
        <w:id w:val="2141114084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bookmarkStart w:id="0" w:name="_bookmark1"/>
          <w:bookmarkEnd w:id="0"/>
          <w:bookmarkStart w:id="1" w:name="_bookmark2"/>
          <w:bookmarkEnd w:id="1"/>
          <w:bookmarkStart w:id="2" w:name="_bookmark3"/>
          <w:bookmarkEnd w:id="2"/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五)、促销与广告策略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40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(六)、售后服务策略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4" w:history="1">
            <w:r>
              <w:rPr>
                <w:rFonts w:ascii="Calibri" w:eastAsia="Calibri" w:hAnsi="Calibri" w:cs="Calibri"/>
                <w:spacing w:val="-10"/>
                <w:sz w:val="21"/>
                <w:szCs w:val="21"/>
              </w:rPr>
              <w:t>4</w:t>
            </w:r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1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35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九、风险评估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5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41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(一)、地面瞄准设备、定位定向设备项目风险分析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1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(二)、地面瞄准设备、定位定向设备项目风险对策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2</w:t>
            </w:r>
          </w:hyperlink>
        </w:p>
        <w:p>
          <w:pPr>
            <w:tabs>
              <w:tab w:val="right" w:leader="dot" w:pos="8320"/>
            </w:tabs>
            <w:spacing w:before="60" w:line="220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十、地面瞄准设备、定位定向设备项目管理与团队协作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8" w:history="1"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4</w:t>
            </w:r>
            <w:r>
              <w:rPr>
                <w:rFonts w:ascii="Calibri" w:eastAsia="Calibri" w:hAnsi="Calibri" w:cs="Calibri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(一)、地面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瞄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准设备、定位定向设备项目管理方法论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9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43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、地面瞄准设备、定位定向设备项目计划与进度管理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0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44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)、团队组建与角色分工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1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44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四)、沟通与协作机制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2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45</w:t>
            </w:r>
          </w:hyperlink>
        </w:p>
        <w:p>
          <w:pPr>
            <w:tabs>
              <w:tab w:val="right" w:leader="dot" w:pos="8320"/>
            </w:tabs>
            <w:spacing w:before="61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(五)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、地面瞄准设备、定位定向设备项目风险管理与应对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3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45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十一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、人力资源管理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46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(一)、人力资源战略规划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5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46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)、人员招聘与选拔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48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)、员工培训与发展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49</w:t>
            </w:r>
          </w:hyperlink>
        </w:p>
        <w:p>
          <w:pPr>
            <w:tabs>
              <w:tab w:val="right" w:leader="dot" w:pos="8320"/>
            </w:tabs>
            <w:spacing w:before="58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、绩效管理与激励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50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)、职业规划与晋升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51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(六)、员工关系与团队建设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2</w:t>
            </w:r>
          </w:hyperlink>
        </w:p>
      </w:sdtContent>
    </w:sdt>
    <w:p>
      <w:pPr>
        <w:sectPr>
          <w:pgSz w:w="11906" w:h="16839"/>
          <w:pgMar w:top="1431" w:right="1785" w:bottom="0" w:left="1785" w:header="0" w:footer="0" w:gutter="0"/>
          <w:pgNumType w:start="4"/>
          <w:cols w:space="708"/>
        </w:sectPr>
      </w:pPr>
    </w:p>
    <w:p>
      <w:pPr>
        <w:spacing w:before="165" w:line="222" w:lineRule="auto"/>
        <w:ind w:left="3759"/>
        <w:rPr>
          <w:rFonts w:ascii="FangSong" w:eastAsia="FangSong" w:hAnsi="FangSong" w:cs="FangSong"/>
          <w:sz w:val="44"/>
          <w:szCs w:val="44"/>
        </w:rPr>
      </w:pPr>
      <w:bookmarkStart w:id="3" w:name="_bookmark4"/>
      <w:bookmarkEnd w:id="3"/>
      <w:r>
        <w:rPr>
          <w:rFonts w:ascii="FangSong" w:eastAsia="FangSong" w:hAnsi="FangSong" w:cs="FangSong"/>
          <w:spacing w:val="-17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前</w:t>
      </w:r>
      <w:r>
        <w:rPr>
          <w:rFonts w:ascii="FangSong" w:eastAsia="FangSong" w:hAnsi="FangSong" w:cs="FangSong"/>
          <w:spacing w:val="-16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言</w:t>
      </w:r>
    </w:p>
    <w:p>
      <w:pPr>
        <w:spacing w:line="474" w:lineRule="auto"/>
        <w:rPr>
          <w:rFonts w:ascii="Arial"/>
          <w:sz w:val="21"/>
        </w:rPr>
      </w:pPr>
    </w:p>
    <w:p>
      <w:pPr>
        <w:spacing w:before="91" w:line="413" w:lineRule="auto"/>
        <w:ind w:left="31" w:right="95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本</w:t>
      </w:r>
      <w:r>
        <w:rPr>
          <w:rFonts w:ascii="FangSong" w:eastAsia="FangSong" w:hAnsi="FangSong" w:cs="FangSong"/>
          <w:spacing w:val="-4"/>
          <w:sz w:val="28"/>
          <w:szCs w:val="28"/>
        </w:rPr>
        <w:t>项目商业计划书是为了规范地面瞄准设备、定位定向设备项目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的实施步骤和计</w:t>
      </w:r>
      <w:r>
        <w:rPr>
          <w:rFonts w:ascii="FangSong" w:eastAsia="FangSong" w:hAnsi="FangSong" w:cs="FangSong"/>
          <w:spacing w:val="-4"/>
          <w:sz w:val="28"/>
          <w:szCs w:val="28"/>
        </w:rPr>
        <w:t>划</w:t>
      </w:r>
      <w:r>
        <w:rPr>
          <w:rFonts w:ascii="FangSong" w:eastAsia="FangSong" w:hAnsi="FangSong" w:cs="FangSong"/>
          <w:spacing w:val="-3"/>
          <w:sz w:val="28"/>
          <w:szCs w:val="28"/>
        </w:rPr>
        <w:t>而编写的。通过详细描述地面瞄准设备、定位定向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设</w:t>
      </w:r>
      <w:r>
        <w:rPr>
          <w:rFonts w:ascii="FangSong" w:eastAsia="FangSong" w:hAnsi="FangSong" w:cs="FangSong"/>
          <w:spacing w:val="-12"/>
          <w:sz w:val="28"/>
          <w:szCs w:val="28"/>
        </w:rPr>
        <w:t>备项目的背景和目标，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分析项目的可行性和可行方案，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并设计实施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计</w:t>
      </w:r>
      <w:r>
        <w:rPr>
          <w:rFonts w:ascii="FangSong" w:eastAsia="FangSong" w:hAnsi="FangSong" w:cs="FangSong"/>
          <w:spacing w:val="-8"/>
          <w:sz w:val="28"/>
          <w:szCs w:val="28"/>
        </w:rPr>
        <w:t>划和评估方法，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本方案旨在为项目相关人员提供一个清晰的指导和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参考。请注意，本方案不可做为商业用途，只用作学习交流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line="295" w:lineRule="auto"/>
        <w:rPr>
          <w:rFonts w:ascii="Arial"/>
          <w:sz w:val="21"/>
        </w:rPr>
      </w:pPr>
    </w:p>
    <w:p>
      <w:pPr>
        <w:spacing w:before="91" w:line="222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、制度建设与员工手册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)、公司制度体系规划</w:t>
      </w:r>
    </w:p>
    <w:p>
      <w:pPr>
        <w:spacing w:line="425" w:lineRule="auto"/>
        <w:rPr>
          <w:rFonts w:ascii="Arial"/>
          <w:sz w:val="21"/>
        </w:rPr>
      </w:pPr>
    </w:p>
    <w:p>
      <w:pPr>
        <w:spacing w:before="92" w:line="411" w:lineRule="auto"/>
        <w:ind w:left="32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公</w:t>
      </w:r>
      <w:r>
        <w:rPr>
          <w:rFonts w:ascii="FangSong" w:eastAsia="FangSong" w:hAnsi="FangSong" w:cs="FangSong"/>
          <w:spacing w:val="-13"/>
          <w:sz w:val="28"/>
          <w:szCs w:val="28"/>
        </w:rPr>
        <w:t>司</w:t>
      </w:r>
      <w:r>
        <w:rPr>
          <w:rFonts w:ascii="FangSong" w:eastAsia="FangSong" w:hAnsi="FangSong" w:cs="FangSong"/>
          <w:spacing w:val="-10"/>
          <w:sz w:val="28"/>
          <w:szCs w:val="28"/>
        </w:rPr>
        <w:t>制度体系规划包括组织架构设计、流程规范、员工权益保障、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信</w:t>
      </w:r>
      <w:r>
        <w:rPr>
          <w:rFonts w:ascii="FangSong" w:eastAsia="FangSong" w:hAnsi="FangSong" w:cs="FangSong"/>
          <w:spacing w:val="-8"/>
          <w:sz w:val="28"/>
          <w:szCs w:val="28"/>
        </w:rPr>
        <w:t>息安全与保密、激励机制、文化建设等多个关键方面。首先，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组织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架</w:t>
      </w:r>
      <w:r>
        <w:rPr>
          <w:rFonts w:ascii="FangSong" w:eastAsia="FangSong" w:hAnsi="FangSong" w:cs="FangSong"/>
          <w:spacing w:val="-12"/>
          <w:sz w:val="28"/>
          <w:szCs w:val="28"/>
        </w:rPr>
        <w:t>构设计是核心，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通过建立清晰而灵活的结构，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实现高效内外部协同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工</w:t>
      </w:r>
      <w:r>
        <w:rPr>
          <w:rFonts w:ascii="FangSong" w:eastAsia="FangSong" w:hAnsi="FangSong" w:cs="FangSong"/>
          <w:spacing w:val="-12"/>
          <w:sz w:val="28"/>
          <w:szCs w:val="28"/>
        </w:rPr>
        <w:t>作。其次，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流程规范着重于设计明确、高效的业务流程，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以提高整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体</w:t>
      </w:r>
      <w:r>
        <w:rPr>
          <w:rFonts w:ascii="FangSong" w:eastAsia="FangSong" w:hAnsi="FangSong" w:cs="FangSong"/>
          <w:spacing w:val="-7"/>
          <w:sz w:val="28"/>
          <w:szCs w:val="28"/>
        </w:rPr>
        <w:t>运作效果。</w:t>
      </w:r>
    </w:p>
    <w:p>
      <w:pPr>
        <w:spacing w:before="3" w:line="411" w:lineRule="auto"/>
        <w:ind w:left="31" w:right="95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另一方面，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员工权益保障涵盖薪酬福利、工作条件和职业发展机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会</w:t>
      </w:r>
      <w:r>
        <w:rPr>
          <w:rFonts w:ascii="FangSong" w:eastAsia="FangSong" w:hAnsi="FangSong" w:cs="FangSong"/>
          <w:spacing w:val="-12"/>
          <w:sz w:val="28"/>
          <w:szCs w:val="28"/>
        </w:rPr>
        <w:t>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激发员工积极性。信息安全与保密方面，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公司需要制定科学的信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息</w:t>
      </w:r>
      <w:r>
        <w:rPr>
          <w:rFonts w:ascii="FangSong" w:eastAsia="FangSong" w:hAnsi="FangSong" w:cs="FangSong"/>
          <w:spacing w:val="-8"/>
          <w:sz w:val="28"/>
          <w:szCs w:val="28"/>
        </w:rPr>
        <w:t>管理政策，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确保公司数据的安全性和机密性。激励机制通过建立科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学</w:t>
      </w:r>
      <w:r>
        <w:rPr>
          <w:rFonts w:ascii="FangSong" w:eastAsia="FangSong" w:hAnsi="FangSong" w:cs="FangSong"/>
          <w:spacing w:val="-8"/>
          <w:sz w:val="28"/>
          <w:szCs w:val="28"/>
        </w:rPr>
        <w:t>的激励和奖惯机制，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鼓励员工创新和高效工作。文化建设则注重塑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造积极向上、开放包容的公司文化，增强员工的集体认同感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2" w:line="415" w:lineRule="auto"/>
        <w:ind w:left="34" w:right="95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最后，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风险管理是保障企业长期发展的关键。制定全面的风险管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理</w:t>
      </w:r>
      <w:r>
        <w:rPr>
          <w:rFonts w:ascii="FangSong" w:eastAsia="FangSong" w:hAnsi="FangSong" w:cs="FangSong"/>
          <w:spacing w:val="-12"/>
          <w:sz w:val="28"/>
          <w:szCs w:val="28"/>
        </w:rPr>
        <w:t>策略，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包括风险的识别、评估和应对方法，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确保公司在面对不确定</w:t>
      </w:r>
    </w:p>
    <w:p>
      <w:pPr>
        <w:sectPr>
          <w:pgSz w:w="11906" w:h="16839"/>
          <w:pgMar w:top="1431" w:right="1704" w:bottom="0" w:left="1785" w:header="0" w:footer="0" w:gutter="0"/>
          <w:pgNumType w:start="5"/>
          <w:cols w:space="708"/>
        </w:sectPr>
      </w:pPr>
    </w:p>
    <w:p>
      <w:pPr>
        <w:spacing w:before="184" w:line="414" w:lineRule="auto"/>
        <w:ind w:left="32" w:right="102" w:firstLine="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性时能够做出明智的决策。这些方面的有机结合构建了公司健康的</w:t>
      </w:r>
      <w:r>
        <w:rPr>
          <w:rFonts w:ascii="FangSong" w:eastAsia="FangSong" w:hAnsi="FangSong" w:cs="FangSong"/>
          <w:spacing w:val="-2"/>
          <w:sz w:val="28"/>
          <w:szCs w:val="28"/>
        </w:rPr>
        <w:t>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度</w:t>
      </w:r>
      <w:r>
        <w:rPr>
          <w:rFonts w:ascii="FangSong" w:eastAsia="FangSong" w:hAnsi="FangSong" w:cs="FangSong"/>
          <w:spacing w:val="-8"/>
          <w:sz w:val="28"/>
          <w:szCs w:val="28"/>
        </w:rPr>
        <w:t>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为企业在竞争激烈的市场中保持灵活性和适应性提供了坚实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基础。在实际规划中，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需要根据公司的具体情况进行差异化的调整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FangSong" w:eastAsia="FangSong" w:hAnsi="FangSong" w:cs="FangSong"/>
          <w:spacing w:val="-10"/>
          <w:sz w:val="28"/>
          <w:szCs w:val="28"/>
        </w:rPr>
        <w:t>优化。</w:t>
      </w:r>
    </w:p>
    <w:p>
      <w:pPr>
        <w:spacing w:before="24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4" w:name="_bookmark5"/>
      <w:bookmarkEnd w:id="4"/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、员工手册编制与更新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6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员</w:t>
      </w:r>
      <w:r>
        <w:rPr>
          <w:rFonts w:ascii="FangSong" w:eastAsia="FangSong" w:hAnsi="FangSong" w:cs="FangSong"/>
          <w:spacing w:val="-12"/>
          <w:sz w:val="28"/>
          <w:szCs w:val="28"/>
        </w:rPr>
        <w:t>工手册编制：</w:t>
      </w:r>
    </w:p>
    <w:p>
      <w:pPr>
        <w:spacing w:before="289" w:line="411" w:lineRule="auto"/>
        <w:ind w:left="35" w:right="102" w:firstLine="5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员</w:t>
      </w:r>
      <w:r>
        <w:rPr>
          <w:rFonts w:ascii="FangSong" w:eastAsia="FangSong" w:hAnsi="FangSong" w:cs="FangSong"/>
          <w:spacing w:val="-14"/>
          <w:sz w:val="28"/>
          <w:szCs w:val="28"/>
        </w:rPr>
        <w:t>工</w:t>
      </w:r>
      <w:r>
        <w:rPr>
          <w:rFonts w:ascii="FangSong" w:eastAsia="FangSong" w:hAnsi="FangSong" w:cs="FangSong"/>
          <w:spacing w:val="-9"/>
          <w:sz w:val="28"/>
          <w:szCs w:val="28"/>
        </w:rPr>
        <w:t>手册是企业管理的重要组成部分，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其编制应当注重细节和全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面</w:t>
      </w:r>
      <w:r>
        <w:rPr>
          <w:rFonts w:ascii="FangSong" w:eastAsia="FangSong" w:hAnsi="FangSong" w:cs="FangSong"/>
          <w:spacing w:val="-8"/>
          <w:sz w:val="28"/>
          <w:szCs w:val="28"/>
        </w:rPr>
        <w:t>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以确保员工对企业文化和管理规定有清晰的认识。下面是员工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手</w:t>
      </w:r>
      <w:r>
        <w:rPr>
          <w:rFonts w:ascii="FangSong" w:eastAsia="FangSong" w:hAnsi="FangSong" w:cs="FangSong"/>
          <w:spacing w:val="-7"/>
          <w:sz w:val="28"/>
          <w:szCs w:val="28"/>
        </w:rPr>
        <w:t>册编制的具体步骤：</w:t>
      </w:r>
    </w:p>
    <w:p>
      <w:pPr>
        <w:spacing w:before="1" w:line="411" w:lineRule="auto"/>
        <w:ind w:left="37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1.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企业概况介绍：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在员工手册中应当包括企业的发展历程、组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织</w:t>
      </w:r>
      <w:r>
        <w:rPr>
          <w:rFonts w:ascii="FangSong" w:eastAsia="FangSong" w:hAnsi="FangSong" w:cs="FangSong"/>
          <w:spacing w:val="-19"/>
          <w:sz w:val="28"/>
          <w:szCs w:val="28"/>
        </w:rPr>
        <w:t>结</w:t>
      </w:r>
      <w:r>
        <w:rPr>
          <w:rFonts w:ascii="FangSong" w:eastAsia="FangSong" w:hAnsi="FangSong" w:cs="FangSong"/>
          <w:spacing w:val="-13"/>
          <w:sz w:val="28"/>
          <w:szCs w:val="28"/>
        </w:rPr>
        <w:t>构、核心价值观等信息，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帮助员工更好地理解企业的使命和愿景。</w:t>
      </w:r>
    </w:p>
    <w:p>
      <w:pPr>
        <w:spacing w:before="2" w:line="411" w:lineRule="auto"/>
        <w:ind w:left="33" w:right="102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员工权益和职责明确：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在手册中明确员工的权益，包括但不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限</w:t>
      </w:r>
      <w:r>
        <w:rPr>
          <w:rFonts w:ascii="FangSong" w:eastAsia="FangSong" w:hAnsi="FangSong" w:cs="FangSong"/>
          <w:spacing w:val="-8"/>
          <w:sz w:val="28"/>
          <w:szCs w:val="28"/>
        </w:rPr>
        <w:t>于薪资福利、工时制度、休假政策、培训机会等，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同时阐述员工在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企</w:t>
      </w:r>
      <w:r>
        <w:rPr>
          <w:rFonts w:ascii="FangSong" w:eastAsia="FangSong" w:hAnsi="FangSong" w:cs="FangSong"/>
          <w:spacing w:val="-5"/>
          <w:sz w:val="28"/>
          <w:szCs w:val="28"/>
        </w:rPr>
        <w:t>业</w:t>
      </w:r>
      <w:r>
        <w:rPr>
          <w:rFonts w:ascii="FangSong" w:eastAsia="FangSong" w:hAnsi="FangSong" w:cs="FangSong"/>
          <w:spacing w:val="-4"/>
          <w:sz w:val="28"/>
          <w:szCs w:val="28"/>
        </w:rPr>
        <w:t>中的基本职责和期望。</w:t>
      </w:r>
    </w:p>
    <w:p>
      <w:pPr>
        <w:spacing w:before="1" w:line="411" w:lineRule="auto"/>
        <w:ind w:left="32" w:right="102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3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薪酬福利说明：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提供详细的薪资结构、绩效考核标准、奖惩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机制等内</w:t>
      </w:r>
      <w:r>
        <w:rPr>
          <w:rFonts w:ascii="FangSong" w:eastAsia="FangSong" w:hAnsi="FangSong" w:cs="FangSong"/>
          <w:spacing w:val="-2"/>
          <w:sz w:val="28"/>
          <w:szCs w:val="28"/>
        </w:rPr>
        <w:t>容，使员工清晰了解薪酬体系和激励政策。</w:t>
      </w:r>
    </w:p>
    <w:p>
      <w:pPr>
        <w:spacing w:before="2" w:line="411" w:lineRule="auto"/>
        <w:ind w:left="61" w:right="53" w:firstLine="5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4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工时制度和休假政策规定：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6"/>
          <w:sz w:val="28"/>
          <w:szCs w:val="28"/>
        </w:rPr>
        <w:t>清晰规定工作时间、加班制度、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以</w:t>
      </w:r>
      <w:r>
        <w:rPr>
          <w:rFonts w:ascii="FangSong" w:eastAsia="FangSong" w:hAnsi="FangSong" w:cs="FangSong"/>
          <w:spacing w:val="-4"/>
          <w:sz w:val="28"/>
          <w:szCs w:val="28"/>
        </w:rPr>
        <w:t>及</w:t>
      </w:r>
      <w:r>
        <w:rPr>
          <w:rFonts w:ascii="FangSong" w:eastAsia="FangSong" w:hAnsi="FangSong" w:cs="FangSong"/>
          <w:spacing w:val="-3"/>
          <w:sz w:val="28"/>
          <w:szCs w:val="28"/>
        </w:rPr>
        <w:t>各类休假的申请和使用流程，确保员工工作生活平衡。</w:t>
      </w:r>
    </w:p>
    <w:p>
      <w:pPr>
        <w:spacing w:before="1" w:line="411" w:lineRule="auto"/>
        <w:ind w:left="45" w:right="102" w:firstLine="54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公司文化阐释：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强调企业的文化理念、核心价值观，通过实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际案例或故事</w:t>
      </w:r>
      <w:r>
        <w:rPr>
          <w:rFonts w:ascii="FangSong" w:eastAsia="FangSong" w:hAnsi="FangSong" w:cs="FangSong"/>
          <w:spacing w:val="-3"/>
          <w:sz w:val="28"/>
          <w:szCs w:val="28"/>
        </w:rPr>
        <w:t>形</w:t>
      </w:r>
      <w:r>
        <w:rPr>
          <w:rFonts w:ascii="FangSong" w:eastAsia="FangSong" w:hAnsi="FangSong" w:cs="FangSong"/>
          <w:spacing w:val="-2"/>
          <w:sz w:val="28"/>
          <w:szCs w:val="28"/>
        </w:rPr>
        <w:t>式生动展示，帮助员工更好地融入企业文化。</w:t>
      </w:r>
    </w:p>
    <w:p>
      <w:pPr>
        <w:spacing w:line="222" w:lineRule="auto"/>
        <w:ind w:left="6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员</w:t>
      </w:r>
      <w:r>
        <w:rPr>
          <w:rFonts w:ascii="FangSong" w:eastAsia="FangSong" w:hAnsi="FangSong" w:cs="FangSong"/>
          <w:spacing w:val="-12"/>
          <w:sz w:val="28"/>
          <w:szCs w:val="28"/>
        </w:rPr>
        <w:t>工手册更新：</w:t>
      </w:r>
    </w:p>
    <w:p>
      <w:pPr>
        <w:sectPr>
          <w:pgSz w:w="11906" w:h="16839"/>
          <w:pgMar w:top="1431" w:right="1697" w:bottom="0" w:left="1785" w:header="0" w:footer="0" w:gutter="0"/>
          <w:pgNumType w:start="6"/>
          <w:cols w:space="708"/>
        </w:sectPr>
      </w:pPr>
    </w:p>
    <w:p>
      <w:pPr>
        <w:spacing w:before="184" w:line="411" w:lineRule="auto"/>
        <w:ind w:left="32" w:right="144" w:firstLine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员</w:t>
      </w:r>
      <w:r>
        <w:rPr>
          <w:rFonts w:ascii="FangSong" w:eastAsia="FangSong" w:hAnsi="FangSong" w:cs="FangSong"/>
          <w:spacing w:val="-14"/>
          <w:sz w:val="28"/>
          <w:szCs w:val="28"/>
        </w:rPr>
        <w:t>工</w:t>
      </w:r>
      <w:r>
        <w:rPr>
          <w:rFonts w:ascii="FangSong" w:eastAsia="FangSong" w:hAnsi="FangSong" w:cs="FangSong"/>
          <w:spacing w:val="-9"/>
          <w:sz w:val="28"/>
          <w:szCs w:val="28"/>
        </w:rPr>
        <w:t>手册是动态的文件，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需要随着法规的变化、企业发展的需要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和员工反馈的情况进行</w:t>
      </w:r>
      <w:r>
        <w:rPr>
          <w:rFonts w:ascii="FangSong" w:eastAsia="FangSong" w:hAnsi="FangSong" w:cs="FangSong"/>
          <w:spacing w:val="-3"/>
          <w:sz w:val="28"/>
          <w:szCs w:val="28"/>
        </w:rPr>
        <w:t>及</w:t>
      </w:r>
      <w:r>
        <w:rPr>
          <w:rFonts w:ascii="FangSong" w:eastAsia="FangSong" w:hAnsi="FangSong" w:cs="FangSong"/>
          <w:spacing w:val="-2"/>
          <w:sz w:val="28"/>
          <w:szCs w:val="28"/>
        </w:rPr>
        <w:t>时更新。下面是员工手册更新的一些建议：</w:t>
      </w:r>
    </w:p>
    <w:p>
      <w:pPr>
        <w:spacing w:before="1" w:line="411" w:lineRule="auto"/>
        <w:ind w:left="33" w:right="140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1</w:t>
      </w:r>
      <w:r>
        <w:rPr>
          <w:rFonts w:ascii="FangSong" w:eastAsia="FangSong" w:hAnsi="FangSong" w:cs="FangSong"/>
          <w:spacing w:val="-12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法规跟踪：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建立专业团队负责跟踪国家和地方的法规变化，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确保员工手册的内容符合最新的法规要求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1" w:line="411" w:lineRule="auto"/>
        <w:ind w:left="32" w:right="176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员工反馈机制：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设立员工反馈通道，定期收集员工对手册的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建议和意见，</w:t>
      </w:r>
      <w:r>
        <w:rPr>
          <w:rFonts w:ascii="FangSong" w:eastAsia="FangSong" w:hAnsi="FangSong" w:cs="FangSong"/>
          <w:spacing w:val="-3"/>
          <w:sz w:val="28"/>
          <w:szCs w:val="28"/>
        </w:rPr>
        <w:t>以</w:t>
      </w:r>
      <w:r>
        <w:rPr>
          <w:rFonts w:ascii="FangSong" w:eastAsia="FangSong" w:hAnsi="FangSong" w:cs="FangSong"/>
          <w:spacing w:val="-2"/>
          <w:sz w:val="28"/>
          <w:szCs w:val="28"/>
        </w:rPr>
        <w:t>便及时调整和更新相关内容。</w:t>
      </w:r>
    </w:p>
    <w:p>
      <w:pPr>
        <w:spacing w:before="1" w:line="411" w:lineRule="auto"/>
        <w:ind w:left="34" w:right="176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3.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内外部审查：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1"/>
          <w:sz w:val="28"/>
          <w:szCs w:val="28"/>
        </w:rPr>
        <w:t>定期邀请内外部专业人员对员工手册进行审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查，确保其中的规定与企业实际运作一致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1" w:line="411" w:lineRule="auto"/>
        <w:ind w:left="32" w:right="176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多媒体形式运用：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利用图文并茂、多媒体的方式，使员工</w:t>
      </w:r>
      <w:r>
        <w:rPr>
          <w:rFonts w:ascii="FangSong" w:eastAsia="FangSong" w:hAnsi="FangSong" w:cs="FangSong"/>
          <w:spacing w:val="-3"/>
          <w:sz w:val="28"/>
          <w:szCs w:val="28"/>
        </w:rPr>
        <w:t>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册更生动直观</w:t>
      </w:r>
      <w:r>
        <w:rPr>
          <w:rFonts w:ascii="FangSong" w:eastAsia="FangSong" w:hAnsi="FangSong" w:cs="FangSong"/>
          <w:spacing w:val="-2"/>
          <w:sz w:val="28"/>
          <w:szCs w:val="28"/>
        </w:rPr>
        <w:t>，提高员工对内容的理解和记忆。</w:t>
      </w:r>
    </w:p>
    <w:p>
      <w:pPr>
        <w:spacing w:before="1" w:line="411" w:lineRule="auto"/>
        <w:ind w:left="54" w:right="176" w:firstLine="5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定期培训：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针对员工手册的更新内容，组织相关培训，确保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员工了</w:t>
      </w:r>
      <w:r>
        <w:rPr>
          <w:rFonts w:ascii="FangSong" w:eastAsia="FangSong" w:hAnsi="FangSong" w:cs="FangSong"/>
          <w:spacing w:val="-3"/>
          <w:sz w:val="28"/>
          <w:szCs w:val="28"/>
        </w:rPr>
        <w:t>解新的规定和政策，降低信息误解的风险。</w:t>
      </w:r>
    </w:p>
    <w:p>
      <w:pPr>
        <w:spacing w:line="417" w:lineRule="auto"/>
        <w:ind w:left="33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通过</w:t>
      </w:r>
      <w:r>
        <w:rPr>
          <w:rFonts w:ascii="FangSong" w:eastAsia="FangSong" w:hAnsi="FangSong" w:cs="FangSong"/>
          <w:spacing w:val="-13"/>
          <w:sz w:val="28"/>
          <w:szCs w:val="28"/>
        </w:rPr>
        <w:t>以</w:t>
      </w:r>
      <w:r>
        <w:rPr>
          <w:rFonts w:ascii="FangSong" w:eastAsia="FangSong" w:hAnsi="FangSong" w:cs="FangSong"/>
          <w:spacing w:val="-7"/>
          <w:sz w:val="28"/>
          <w:szCs w:val="28"/>
        </w:rPr>
        <w:t>上措施，企业可以更好地维护员工手册的实用性和适应性，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使其成</w:t>
      </w:r>
      <w:r>
        <w:rPr>
          <w:rFonts w:ascii="FangSong" w:eastAsia="FangSong" w:hAnsi="FangSong" w:cs="FangSong"/>
          <w:spacing w:val="-5"/>
          <w:sz w:val="28"/>
          <w:szCs w:val="28"/>
        </w:rPr>
        <w:t>为</w:t>
      </w:r>
      <w:r>
        <w:rPr>
          <w:rFonts w:ascii="FangSong" w:eastAsia="FangSong" w:hAnsi="FangSong" w:cs="FangSong"/>
          <w:spacing w:val="-3"/>
          <w:sz w:val="28"/>
          <w:szCs w:val="28"/>
        </w:rPr>
        <w:t>企业管理的有效工具。</w:t>
      </w:r>
    </w:p>
    <w:p>
      <w:pPr>
        <w:spacing w:before="24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三)、制度宣导与培训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制度宣导</w:t>
      </w:r>
    </w:p>
    <w:p>
      <w:pPr>
        <w:spacing w:before="289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1.1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目标</w:t>
      </w:r>
      <w:r>
        <w:rPr>
          <w:rFonts w:ascii="FangSong" w:eastAsia="FangSong" w:hAnsi="FangSong" w:cs="FangSong"/>
          <w:spacing w:val="-1"/>
          <w:sz w:val="28"/>
          <w:szCs w:val="28"/>
        </w:rPr>
        <w:t>设定</w:t>
      </w:r>
    </w:p>
    <w:p>
      <w:pPr>
        <w:spacing w:before="289" w:line="411" w:lineRule="auto"/>
        <w:ind w:left="32" w:right="17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0"/>
          <w:sz w:val="28"/>
          <w:szCs w:val="28"/>
        </w:rPr>
        <w:t>本</w:t>
      </w:r>
      <w:r>
        <w:rPr>
          <w:rFonts w:ascii="FangSong" w:eastAsia="FangSong" w:hAnsi="FangSong" w:cs="FangSong"/>
          <w:spacing w:val="6"/>
          <w:sz w:val="28"/>
          <w:szCs w:val="28"/>
        </w:rPr>
        <w:t>公司坚持通过制度宣导加强员工对企业规章制度的理解和遵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循</w:t>
      </w:r>
      <w:r>
        <w:rPr>
          <w:rFonts w:ascii="FangSong" w:eastAsia="FangSong" w:hAnsi="FangSong" w:cs="FangSong"/>
          <w:spacing w:val="-8"/>
          <w:sz w:val="28"/>
          <w:szCs w:val="28"/>
        </w:rPr>
        <w:t>。目标是确保员工充分了解公司的各项制度，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并在实际工作中正确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应</w:t>
      </w:r>
      <w:r>
        <w:rPr>
          <w:rFonts w:ascii="FangSong" w:eastAsia="FangSong" w:hAnsi="FangSong" w:cs="FangSong"/>
          <w:spacing w:val="-5"/>
          <w:sz w:val="28"/>
          <w:szCs w:val="28"/>
        </w:rPr>
        <w:t>用</w:t>
      </w:r>
      <w:r>
        <w:rPr>
          <w:rFonts w:ascii="FangSong" w:eastAsia="FangSong" w:hAnsi="FangSong" w:cs="FangSong"/>
          <w:spacing w:val="-3"/>
          <w:sz w:val="28"/>
          <w:szCs w:val="28"/>
        </w:rPr>
        <w:t>，从而提高公司整体管理水平。</w:t>
      </w:r>
    </w:p>
    <w:p>
      <w:pPr>
        <w:spacing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1.2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宣导途径</w:t>
      </w:r>
    </w:p>
    <w:p>
      <w:pPr>
        <w:sectPr>
          <w:pgSz w:w="11906" w:h="16839"/>
          <w:pgMar w:top="1431" w:right="1623" w:bottom="0" w:left="1785" w:header="0" w:footer="0" w:gutter="0"/>
          <w:pgNumType w:start="7"/>
          <w:cols w:space="708"/>
        </w:sectPr>
      </w:pPr>
    </w:p>
    <w:p>
      <w:pPr>
        <w:spacing w:before="185" w:line="411" w:lineRule="auto"/>
        <w:ind w:left="32" w:right="7" w:firstLine="577"/>
        <w:rPr>
          <w:rFonts w:ascii="FangSong" w:eastAsia="FangSong" w:hAnsi="FangSong" w:cs="FangSong"/>
          <w:sz w:val="28"/>
          <w:szCs w:val="28"/>
        </w:rPr>
      </w:pPr>
      <w:bookmarkStart w:id="5" w:name="_bookmark6"/>
      <w:bookmarkEnd w:id="5"/>
      <w:r>
        <w:rPr>
          <w:rFonts w:ascii="FangSong" w:eastAsia="FangSong" w:hAnsi="FangSong" w:cs="FangSong"/>
          <w:spacing w:val="-3"/>
          <w:sz w:val="28"/>
          <w:szCs w:val="28"/>
        </w:rPr>
        <w:t>宣导途径包括但不限于公司内部邮件通知、内部社交平台发布</w:t>
      </w:r>
      <w:r>
        <w:rPr>
          <w:rFonts w:ascii="FangSong" w:eastAsia="FangSong" w:hAnsi="FangSong" w:cs="FangSong"/>
          <w:sz w:val="28"/>
          <w:szCs w:val="28"/>
        </w:rPr>
        <w:t>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公</w:t>
      </w:r>
      <w:r>
        <w:rPr>
          <w:rFonts w:ascii="FangSong" w:eastAsia="FangSong" w:hAnsi="FangSong" w:cs="FangSong"/>
          <w:spacing w:val="-12"/>
          <w:sz w:val="28"/>
          <w:szCs w:val="28"/>
        </w:rPr>
        <w:t>司内刊宣传，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以及定期例会强调。通过多途径宣导，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公司可以确保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信息</w:t>
      </w:r>
      <w:r>
        <w:rPr>
          <w:rFonts w:ascii="FangSong" w:eastAsia="FangSong" w:hAnsi="FangSong" w:cs="FangSong"/>
          <w:spacing w:val="-5"/>
          <w:sz w:val="28"/>
          <w:szCs w:val="28"/>
        </w:rPr>
        <w:t>覆</w:t>
      </w:r>
      <w:r>
        <w:rPr>
          <w:rFonts w:ascii="FangSong" w:eastAsia="FangSong" w:hAnsi="FangSong" w:cs="FangSong"/>
          <w:spacing w:val="-3"/>
          <w:sz w:val="28"/>
          <w:szCs w:val="28"/>
        </w:rPr>
        <w:t>盖全员，提高制度知晓率。</w:t>
      </w:r>
    </w:p>
    <w:p>
      <w:pPr>
        <w:spacing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.3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实例说明</w:t>
      </w:r>
    </w:p>
    <w:p>
      <w:pPr>
        <w:spacing w:before="288" w:line="411" w:lineRule="auto"/>
        <w:ind w:left="3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为了更生动</w:t>
      </w:r>
      <w:r>
        <w:rPr>
          <w:rFonts w:ascii="FangSong" w:eastAsia="FangSong" w:hAnsi="FangSong" w:cs="FangSong"/>
          <w:spacing w:val="-2"/>
          <w:sz w:val="28"/>
          <w:szCs w:val="28"/>
        </w:rPr>
        <w:t>地解释制度的重要性，宣导过程中将使用实际案例。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8"/>
          <w:sz w:val="28"/>
          <w:szCs w:val="28"/>
        </w:rPr>
        <w:t>过分享公司成功应用制度的经验和相关案例，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使员工更容易理解制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度</w:t>
      </w:r>
      <w:r>
        <w:rPr>
          <w:rFonts w:ascii="FangSong" w:eastAsia="FangSong" w:hAnsi="FangSong" w:cs="FangSong"/>
          <w:spacing w:val="-5"/>
          <w:sz w:val="28"/>
          <w:szCs w:val="28"/>
        </w:rPr>
        <w:t>的实际应用场景。</w:t>
      </w:r>
    </w:p>
    <w:p>
      <w:pPr>
        <w:spacing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1.4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制度手册分发</w:t>
      </w:r>
    </w:p>
    <w:p>
      <w:pPr>
        <w:spacing w:before="290" w:line="411" w:lineRule="auto"/>
        <w:ind w:left="33" w:right="56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了让员工更好地理解和记忆制度内容，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公司将准备清晰简明的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制</w:t>
      </w:r>
      <w:r>
        <w:rPr>
          <w:rFonts w:ascii="FangSong" w:eastAsia="FangSong" w:hAnsi="FangSong" w:cs="FangSong"/>
          <w:spacing w:val="-8"/>
          <w:sz w:val="28"/>
          <w:szCs w:val="28"/>
        </w:rPr>
        <w:t>度手册，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并通过内部渠道进行全员分发。手册内容将包含易懂的语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言、生动的案例，以提高员工的学习兴趣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制度培训</w:t>
      </w:r>
    </w:p>
    <w:p>
      <w:pPr>
        <w:spacing w:before="289"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2.1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需求</w:t>
      </w:r>
      <w:r>
        <w:rPr>
          <w:rFonts w:ascii="FangSong" w:eastAsia="FangSong" w:hAnsi="FangSong" w:cs="FangSong"/>
          <w:sz w:val="28"/>
          <w:szCs w:val="28"/>
        </w:rPr>
        <w:t>评估</w:t>
      </w:r>
    </w:p>
    <w:p>
      <w:pPr>
        <w:spacing w:before="292" w:line="411" w:lineRule="auto"/>
        <w:ind w:left="34" w:right="5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进行制度培训前，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将通过员工调查、小组讨论等方式，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充分了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解员工对制度的认知和存在的疑问。这有助于制定有针对性的培</w:t>
      </w:r>
      <w:r>
        <w:rPr>
          <w:rFonts w:ascii="FangSong" w:eastAsia="FangSong" w:hAnsi="FangSong" w:cs="FangSong"/>
          <w:spacing w:val="-3"/>
          <w:sz w:val="28"/>
          <w:szCs w:val="28"/>
        </w:rPr>
        <w:t>训</w:t>
      </w:r>
      <w:r>
        <w:rPr>
          <w:rFonts w:ascii="FangSong" w:eastAsia="FangSong" w:hAnsi="FangSong" w:cs="FangSong"/>
          <w:sz w:val="28"/>
          <w:szCs w:val="28"/>
        </w:rPr>
        <w:t>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划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.2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计划制定</w:t>
      </w:r>
    </w:p>
    <w:p>
      <w:pPr>
        <w:spacing w:before="289" w:line="411" w:lineRule="auto"/>
        <w:ind w:left="33" w:right="5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制定</w:t>
      </w:r>
      <w:r>
        <w:rPr>
          <w:rFonts w:ascii="FangSong" w:eastAsia="FangSong" w:hAnsi="FangSong" w:cs="FangSong"/>
          <w:spacing w:val="-14"/>
          <w:sz w:val="28"/>
          <w:szCs w:val="28"/>
        </w:rPr>
        <w:t>全</w:t>
      </w:r>
      <w:r>
        <w:rPr>
          <w:rFonts w:ascii="FangSong" w:eastAsia="FangSong" w:hAnsi="FangSong" w:cs="FangSong"/>
          <w:spacing w:val="-8"/>
          <w:sz w:val="28"/>
          <w:szCs w:val="28"/>
        </w:rPr>
        <w:t>面、有层次的培训计划，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明确培训的内容、形式、时间和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地</w:t>
      </w:r>
      <w:r>
        <w:rPr>
          <w:rFonts w:ascii="FangSong" w:eastAsia="FangSong" w:hAnsi="FangSong" w:cs="FangSong"/>
          <w:spacing w:val="-3"/>
          <w:sz w:val="28"/>
          <w:szCs w:val="28"/>
        </w:rPr>
        <w:t>点</w:t>
      </w:r>
      <w:r>
        <w:rPr>
          <w:rFonts w:ascii="FangSong" w:eastAsia="FangSong" w:hAnsi="FangSong" w:cs="FangSong"/>
          <w:spacing w:val="-2"/>
          <w:sz w:val="28"/>
          <w:szCs w:val="28"/>
        </w:rPr>
        <w:t>。确保培训计划覆盖所有关键点，确保培训的全面性。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2.3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培训方式选择</w:t>
      </w:r>
    </w:p>
    <w:p>
      <w:pPr>
        <w:spacing w:before="289" w:line="416" w:lineRule="auto"/>
        <w:ind w:left="32" w:right="5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员</w:t>
      </w:r>
      <w:r>
        <w:rPr>
          <w:rFonts w:ascii="FangSong" w:eastAsia="FangSong" w:hAnsi="FangSong" w:cs="FangSong"/>
          <w:spacing w:val="-8"/>
          <w:sz w:val="28"/>
          <w:szCs w:val="28"/>
        </w:rPr>
        <w:t>工的特点和制度内容的复杂程度，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选择内部员工培训、专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业</w:t>
      </w:r>
      <w:r>
        <w:rPr>
          <w:rFonts w:ascii="FangSong" w:eastAsia="FangSong" w:hAnsi="FangSong" w:cs="FangSong"/>
          <w:spacing w:val="-8"/>
          <w:sz w:val="28"/>
          <w:szCs w:val="28"/>
        </w:rPr>
        <w:t>外部培训或在线学习平台等多种培训方式，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以确保培训的全面性和</w:t>
      </w:r>
    </w:p>
    <w:p>
      <w:pPr>
        <w:sectPr>
          <w:pgSz w:w="11906" w:h="16839"/>
          <w:pgMar w:top="1431" w:right="1743" w:bottom="0" w:left="1785" w:header="0" w:footer="0" w:gutter="0"/>
          <w:pgNumType w:start="8"/>
          <w:cols w:space="708"/>
        </w:sectPr>
      </w:pPr>
    </w:p>
    <w:p>
      <w:pPr>
        <w:spacing w:before="183" w:line="220" w:lineRule="auto"/>
        <w:ind w:left="29"/>
        <w:rPr>
          <w:rFonts w:ascii="FangSong" w:eastAsia="FangSong" w:hAnsi="FangSong" w:cs="FangSong"/>
          <w:sz w:val="28"/>
          <w:szCs w:val="28"/>
        </w:rPr>
      </w:pPr>
      <w:bookmarkStart w:id="6" w:name="_bookmark7"/>
      <w:bookmarkEnd w:id="6"/>
      <w:r>
        <w:rPr>
          <w:rFonts w:ascii="FangSong" w:eastAsia="FangSong" w:hAnsi="FangSong" w:cs="FangSong"/>
          <w:spacing w:val="-10"/>
          <w:sz w:val="28"/>
          <w:szCs w:val="28"/>
        </w:rPr>
        <w:t>有效性。</w:t>
      </w:r>
    </w:p>
    <w:p>
      <w:pPr>
        <w:spacing w:before="290"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.4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材料准备</w:t>
      </w:r>
    </w:p>
    <w:p>
      <w:pPr>
        <w:spacing w:before="291" w:line="411" w:lineRule="auto"/>
        <w:ind w:left="35" w:right="36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为</w:t>
      </w:r>
      <w:r>
        <w:rPr>
          <w:rFonts w:ascii="FangSong" w:eastAsia="FangSong" w:hAnsi="FangSong" w:cs="FangSong"/>
          <w:spacing w:val="-15"/>
          <w:sz w:val="28"/>
          <w:szCs w:val="28"/>
        </w:rPr>
        <w:t>培</w:t>
      </w:r>
      <w:r>
        <w:rPr>
          <w:rFonts w:ascii="FangSong" w:eastAsia="FangSong" w:hAnsi="FangSong" w:cs="FangSong"/>
          <w:spacing w:val="-8"/>
          <w:sz w:val="28"/>
          <w:szCs w:val="28"/>
        </w:rPr>
        <w:t>训准备相关材料，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PPT、案例分析、讲义等。材料要生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动有趣，能够引</w:t>
      </w:r>
      <w:r>
        <w:rPr>
          <w:rFonts w:ascii="FangSong" w:eastAsia="FangSong" w:hAnsi="FangSong" w:cs="FangSong"/>
          <w:spacing w:val="-3"/>
          <w:sz w:val="28"/>
          <w:szCs w:val="28"/>
        </w:rPr>
        <w:t>发</w:t>
      </w:r>
      <w:r>
        <w:rPr>
          <w:rFonts w:ascii="FangSong" w:eastAsia="FangSong" w:hAnsi="FangSong" w:cs="FangSong"/>
          <w:spacing w:val="-2"/>
          <w:sz w:val="28"/>
          <w:szCs w:val="28"/>
        </w:rPr>
        <w:t>员工的兴趣，提高培训效果。</w:t>
      </w:r>
    </w:p>
    <w:p>
      <w:pPr>
        <w:spacing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2.5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互动开</w:t>
      </w:r>
      <w:r>
        <w:rPr>
          <w:rFonts w:ascii="FangSong" w:eastAsia="FangSong" w:hAnsi="FangSong" w:cs="FangSong"/>
          <w:sz w:val="28"/>
          <w:szCs w:val="28"/>
        </w:rPr>
        <w:t>展</w:t>
      </w:r>
    </w:p>
    <w:p>
      <w:pPr>
        <w:spacing w:before="288" w:line="411" w:lineRule="auto"/>
        <w:ind w:left="62" w:right="36" w:firstLine="5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培训中注重互动，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通过讨论、小组活动等方式，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激发员工的学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习</w:t>
      </w:r>
      <w:r>
        <w:rPr>
          <w:rFonts w:ascii="FangSong" w:eastAsia="FangSong" w:hAnsi="FangSong" w:cs="FangSong"/>
          <w:spacing w:val="-5"/>
          <w:sz w:val="28"/>
          <w:szCs w:val="28"/>
        </w:rPr>
        <w:t>兴趣，促进信息的传递和消化。</w:t>
      </w:r>
    </w:p>
    <w:p>
      <w:pPr>
        <w:spacing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.6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测验与反馈</w:t>
      </w:r>
    </w:p>
    <w:p>
      <w:pPr>
        <w:spacing w:before="285" w:line="417" w:lineRule="auto"/>
        <w:ind w:left="49" w:right="36" w:firstLine="5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培</w:t>
      </w:r>
      <w:r>
        <w:rPr>
          <w:rFonts w:ascii="FangSong" w:eastAsia="FangSong" w:hAnsi="FangSong" w:cs="FangSong"/>
          <w:spacing w:val="-13"/>
          <w:sz w:val="28"/>
          <w:szCs w:val="28"/>
        </w:rPr>
        <w:t>训结束后进行小测验，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检验员工的学习效果。同时，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收集员工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的反馈，了解培训的不</w:t>
      </w:r>
      <w:r>
        <w:rPr>
          <w:rFonts w:ascii="FangSong" w:eastAsia="FangSong" w:hAnsi="FangSong" w:cs="FangSong"/>
          <w:spacing w:val="-2"/>
          <w:sz w:val="28"/>
          <w:szCs w:val="28"/>
        </w:rPr>
        <w:t>足之处，为日后的改进提供依据。</w:t>
      </w:r>
    </w:p>
    <w:p>
      <w:pPr>
        <w:spacing w:before="243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四)、制度执行与监督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制度执行</w:t>
      </w:r>
    </w:p>
    <w:p>
      <w:pPr>
        <w:spacing w:before="289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1.1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落实责</w:t>
      </w:r>
      <w:r>
        <w:rPr>
          <w:rFonts w:ascii="FangSong" w:eastAsia="FangSong" w:hAnsi="FangSong" w:cs="FangSong"/>
          <w:spacing w:val="-2"/>
          <w:sz w:val="28"/>
          <w:szCs w:val="28"/>
        </w:rPr>
        <w:t>任</w:t>
      </w:r>
    </w:p>
    <w:p>
      <w:pPr>
        <w:spacing w:before="288" w:line="411" w:lineRule="auto"/>
        <w:ind w:left="37" w:right="36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确保</w:t>
      </w:r>
      <w:r>
        <w:rPr>
          <w:rFonts w:ascii="FangSong" w:eastAsia="FangSong" w:hAnsi="FangSong" w:cs="FangSong"/>
          <w:spacing w:val="-14"/>
          <w:sz w:val="28"/>
          <w:szCs w:val="28"/>
        </w:rPr>
        <w:t>每</w:t>
      </w:r>
      <w:r>
        <w:rPr>
          <w:rFonts w:ascii="FangSong" w:eastAsia="FangSong" w:hAnsi="FangSong" w:cs="FangSong"/>
          <w:spacing w:val="-8"/>
          <w:sz w:val="28"/>
          <w:szCs w:val="28"/>
        </w:rPr>
        <w:t>位员工了解其岗位上的相关制度，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并明确制度执行的责任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人</w:t>
      </w:r>
      <w:r>
        <w:rPr>
          <w:rFonts w:ascii="FangSong" w:eastAsia="FangSong" w:hAnsi="FangSong" w:cs="FangSong"/>
          <w:spacing w:val="-3"/>
          <w:sz w:val="28"/>
          <w:szCs w:val="28"/>
        </w:rPr>
        <w:t>。明确责任有助于保持制度的实施效果。</w:t>
      </w:r>
    </w:p>
    <w:p>
      <w:pPr>
        <w:spacing w:before="2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1.2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制度执行考核</w:t>
      </w:r>
    </w:p>
    <w:p>
      <w:pPr>
        <w:spacing w:before="290" w:line="411" w:lineRule="auto"/>
        <w:ind w:left="32" w:right="3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建</w:t>
      </w:r>
      <w:r>
        <w:rPr>
          <w:rFonts w:ascii="FangSong" w:eastAsia="FangSong" w:hAnsi="FangSong" w:cs="FangSong"/>
          <w:spacing w:val="-13"/>
          <w:sz w:val="28"/>
          <w:szCs w:val="28"/>
        </w:rPr>
        <w:t>立制度执行的考核机制，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通过定期的内部审核和检查，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检验制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度的执行</w:t>
      </w:r>
      <w:r>
        <w:rPr>
          <w:rFonts w:ascii="FangSong" w:eastAsia="FangSong" w:hAnsi="FangSong" w:cs="FangSong"/>
          <w:spacing w:val="-2"/>
          <w:sz w:val="28"/>
          <w:szCs w:val="28"/>
        </w:rPr>
        <w:t>情况。对执行不到位的情况进行及时纠正。</w:t>
      </w:r>
    </w:p>
    <w:p>
      <w:pPr>
        <w:spacing w:before="1"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.3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奖惩机制</w:t>
      </w:r>
    </w:p>
    <w:p>
      <w:pPr>
        <w:spacing w:before="288" w:line="416" w:lineRule="auto"/>
        <w:ind w:left="3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建</w:t>
      </w:r>
      <w:r>
        <w:rPr>
          <w:rFonts w:ascii="FangSong" w:eastAsia="FangSong" w:hAnsi="FangSong" w:cs="FangSong"/>
          <w:spacing w:val="-13"/>
          <w:sz w:val="28"/>
          <w:szCs w:val="28"/>
        </w:rPr>
        <w:t>立奖惩机制，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对执行良好的员工给予表扬和奖励，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对于违反制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度的行为要有明确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pacing w:val="-2"/>
          <w:sz w:val="28"/>
          <w:szCs w:val="28"/>
        </w:rPr>
        <w:t>处罚措施。奖惩机制有助于激发员工的积极性，</w:t>
      </w:r>
    </w:p>
    <w:p>
      <w:pPr>
        <w:sectPr>
          <w:pgSz w:w="11906" w:h="16839"/>
          <w:pgMar w:top="1431" w:right="1763" w:bottom="0" w:left="1785" w:header="0" w:footer="0" w:gutter="0"/>
          <w:pgNumType w:start="9"/>
          <w:cols w:space="708"/>
        </w:sectPr>
      </w:pPr>
    </w:p>
    <w:p>
      <w:pPr>
        <w:spacing w:before="183" w:line="220" w:lineRule="auto"/>
        <w:ind w:left="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保</w:t>
      </w:r>
      <w:r>
        <w:rPr>
          <w:rFonts w:ascii="FangSong" w:eastAsia="FangSong" w:hAnsi="FangSong" w:cs="FangSong"/>
          <w:spacing w:val="-6"/>
          <w:sz w:val="28"/>
          <w:szCs w:val="28"/>
        </w:rPr>
        <w:t>持</w:t>
      </w:r>
      <w:r>
        <w:rPr>
          <w:rFonts w:ascii="FangSong" w:eastAsia="FangSong" w:hAnsi="FangSong" w:cs="FangSong"/>
          <w:spacing w:val="-5"/>
          <w:sz w:val="28"/>
          <w:szCs w:val="28"/>
        </w:rPr>
        <w:t>制度的有效性。</w:t>
      </w:r>
    </w:p>
    <w:p>
      <w:pPr>
        <w:spacing w:before="289"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>4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制度执行监控系统</w:t>
      </w:r>
    </w:p>
    <w:p>
      <w:pPr>
        <w:spacing w:before="290" w:line="411" w:lineRule="auto"/>
        <w:ind w:left="31" w:right="19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引</w:t>
      </w:r>
      <w:r>
        <w:rPr>
          <w:rFonts w:ascii="FangSong" w:eastAsia="FangSong" w:hAnsi="FangSong" w:cs="FangSong"/>
          <w:spacing w:val="-9"/>
          <w:sz w:val="28"/>
          <w:szCs w:val="28"/>
        </w:rPr>
        <w:t>入信息化手段，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建立制度执行的监控系统。通过系统记录制度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执行的各</w:t>
      </w:r>
      <w:r>
        <w:rPr>
          <w:rFonts w:ascii="FangSong" w:eastAsia="FangSong" w:hAnsi="FangSong" w:cs="FangSong"/>
          <w:spacing w:val="-3"/>
          <w:sz w:val="28"/>
          <w:szCs w:val="28"/>
        </w:rPr>
        <w:t>个</w:t>
      </w:r>
      <w:r>
        <w:rPr>
          <w:rFonts w:ascii="FangSong" w:eastAsia="FangSong" w:hAnsi="FangSong" w:cs="FangSong"/>
          <w:spacing w:val="-2"/>
          <w:sz w:val="28"/>
          <w:szCs w:val="28"/>
        </w:rPr>
        <w:t>环节，及时发现和解决执行中的问题。</w:t>
      </w:r>
    </w:p>
    <w:p>
      <w:pPr>
        <w:spacing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制度监督</w:t>
      </w:r>
    </w:p>
    <w:p>
      <w:pPr>
        <w:spacing w:before="287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2.1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内</w:t>
      </w:r>
      <w:r>
        <w:rPr>
          <w:rFonts w:ascii="FangSong" w:eastAsia="FangSong" w:hAnsi="FangSong" w:cs="FangSong"/>
          <w:sz w:val="28"/>
          <w:szCs w:val="28"/>
        </w:rPr>
        <w:t>部监督机制</w:t>
      </w:r>
    </w:p>
    <w:p>
      <w:pPr>
        <w:spacing w:before="289" w:line="411" w:lineRule="auto"/>
        <w:ind w:left="35" w:right="196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设立</w:t>
      </w:r>
      <w:r>
        <w:rPr>
          <w:rFonts w:ascii="FangSong" w:eastAsia="FangSong" w:hAnsi="FangSong" w:cs="FangSong"/>
          <w:spacing w:val="-12"/>
          <w:sz w:val="28"/>
          <w:szCs w:val="28"/>
        </w:rPr>
        <w:t>专</w:t>
      </w:r>
      <w:r>
        <w:rPr>
          <w:rFonts w:ascii="FangSong" w:eastAsia="FangSong" w:hAnsi="FangSong" w:cs="FangSong"/>
          <w:spacing w:val="-8"/>
          <w:sz w:val="28"/>
          <w:szCs w:val="28"/>
        </w:rPr>
        <w:t>门的内部监察组织，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对公司内部的各个岗位进行监督。通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过巡查、</w:t>
      </w:r>
      <w:r>
        <w:rPr>
          <w:rFonts w:ascii="FangSong" w:eastAsia="FangSong" w:hAnsi="FangSong" w:cs="FangSong"/>
          <w:spacing w:val="-3"/>
          <w:sz w:val="28"/>
          <w:szCs w:val="28"/>
        </w:rPr>
        <w:t>检</w:t>
      </w:r>
      <w:r>
        <w:rPr>
          <w:rFonts w:ascii="FangSong" w:eastAsia="FangSong" w:hAnsi="FangSong" w:cs="FangSong"/>
          <w:spacing w:val="-2"/>
          <w:sz w:val="28"/>
          <w:szCs w:val="28"/>
        </w:rPr>
        <w:t>查、抽查等方式，确保制度得到有效执行。</w:t>
      </w:r>
    </w:p>
    <w:p>
      <w:pPr>
        <w:spacing w:before="1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2.2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外部监督</w:t>
      </w:r>
    </w:p>
    <w:p>
      <w:pPr>
        <w:spacing w:before="288" w:line="411" w:lineRule="auto"/>
        <w:ind w:left="40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引</w:t>
      </w:r>
      <w:r>
        <w:rPr>
          <w:rFonts w:ascii="FangSong" w:eastAsia="FangSong" w:hAnsi="FangSong" w:cs="FangSong"/>
          <w:spacing w:val="-9"/>
          <w:sz w:val="28"/>
          <w:szCs w:val="28"/>
        </w:rPr>
        <w:t>入外部专业机构，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对公司的制度执行情况进行独立评估。外部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监督有</w:t>
      </w:r>
      <w:r>
        <w:rPr>
          <w:rFonts w:ascii="FangSong" w:eastAsia="FangSong" w:hAnsi="FangSong" w:cs="FangSong"/>
          <w:spacing w:val="-6"/>
          <w:sz w:val="28"/>
          <w:szCs w:val="28"/>
        </w:rPr>
        <w:t>助于提高公司对自身问题的认识，促进制度执行的进一步完善。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2.3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员工反</w:t>
      </w:r>
      <w:r>
        <w:rPr>
          <w:rFonts w:ascii="FangSong" w:eastAsia="FangSong" w:hAnsi="FangSong" w:cs="FangSong"/>
          <w:sz w:val="28"/>
          <w:szCs w:val="28"/>
        </w:rPr>
        <w:t>馈机制</w:t>
      </w:r>
    </w:p>
    <w:p>
      <w:pPr>
        <w:spacing w:before="289" w:line="411" w:lineRule="auto"/>
        <w:ind w:left="38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建立员</w:t>
      </w:r>
      <w:r>
        <w:rPr>
          <w:rFonts w:ascii="FangSong" w:eastAsia="FangSong" w:hAnsi="FangSong" w:cs="FangSong"/>
          <w:spacing w:val="-10"/>
          <w:sz w:val="28"/>
          <w:szCs w:val="28"/>
        </w:rPr>
        <w:t>工</w:t>
      </w:r>
      <w:r>
        <w:rPr>
          <w:rFonts w:ascii="FangSong" w:eastAsia="FangSong" w:hAnsi="FangSong" w:cs="FangSong"/>
          <w:spacing w:val="-6"/>
          <w:sz w:val="28"/>
          <w:szCs w:val="28"/>
        </w:rPr>
        <w:t>制度反馈机制，鼓励员工对制度的执行提出建议和意见。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通过及时</w:t>
      </w:r>
      <w:r>
        <w:rPr>
          <w:rFonts w:ascii="FangSong" w:eastAsia="FangSong" w:hAnsi="FangSong" w:cs="FangSong"/>
          <w:spacing w:val="-3"/>
          <w:sz w:val="28"/>
          <w:szCs w:val="28"/>
        </w:rPr>
        <w:t>了</w:t>
      </w:r>
      <w:r>
        <w:rPr>
          <w:rFonts w:ascii="FangSong" w:eastAsia="FangSong" w:hAnsi="FangSong" w:cs="FangSong"/>
          <w:spacing w:val="-2"/>
          <w:sz w:val="28"/>
          <w:szCs w:val="28"/>
        </w:rPr>
        <w:t>解员工的反馈，有助于及时调整和改进制度。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2.4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制度监督培训</w:t>
      </w:r>
    </w:p>
    <w:p>
      <w:pPr>
        <w:spacing w:before="288" w:line="416" w:lineRule="auto"/>
        <w:ind w:left="33" w:right="196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定</w:t>
      </w:r>
      <w:r>
        <w:rPr>
          <w:rFonts w:ascii="FangSong" w:eastAsia="FangSong" w:hAnsi="FangSong" w:cs="FangSong"/>
          <w:spacing w:val="-13"/>
          <w:sz w:val="28"/>
          <w:szCs w:val="28"/>
        </w:rPr>
        <w:t>期对公司内部的监察人员进行培训，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提高他们的监察水平，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保监察</w:t>
      </w:r>
      <w:r>
        <w:rPr>
          <w:rFonts w:ascii="FangSong" w:eastAsia="FangSong" w:hAnsi="FangSong" w:cs="FangSong"/>
          <w:spacing w:val="-5"/>
          <w:sz w:val="28"/>
          <w:szCs w:val="28"/>
        </w:rPr>
        <w:t>工</w:t>
      </w:r>
      <w:r>
        <w:rPr>
          <w:rFonts w:ascii="FangSong" w:eastAsia="FangSong" w:hAnsi="FangSong" w:cs="FangSong"/>
          <w:spacing w:val="-3"/>
          <w:sz w:val="28"/>
          <w:szCs w:val="28"/>
        </w:rPr>
        <w:t>作的专业性和有效性。</w:t>
      </w:r>
    </w:p>
    <w:p>
      <w:pPr>
        <w:spacing w:before="246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五)、制度评估与改进</w:t>
      </w: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before="92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度</w:t>
      </w:r>
      <w:r>
        <w:rPr>
          <w:rFonts w:ascii="FangSong" w:eastAsia="FangSong" w:hAnsi="FangSong" w:cs="FangSong"/>
          <w:spacing w:val="-2"/>
          <w:sz w:val="28"/>
          <w:szCs w:val="28"/>
        </w:rPr>
        <w:t>执行与监督</w:t>
      </w:r>
    </w:p>
    <w:p>
      <w:pPr>
        <w:spacing w:before="289" w:line="219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在公</w:t>
      </w:r>
      <w:r>
        <w:rPr>
          <w:rFonts w:ascii="FangSong" w:eastAsia="FangSong" w:hAnsi="FangSong" w:cs="FangSong"/>
          <w:spacing w:val="-14"/>
          <w:sz w:val="28"/>
          <w:szCs w:val="28"/>
        </w:rPr>
        <w:t>司</w:t>
      </w:r>
      <w:r>
        <w:rPr>
          <w:rFonts w:ascii="FangSong" w:eastAsia="FangSong" w:hAnsi="FangSong" w:cs="FangSong"/>
          <w:spacing w:val="-8"/>
          <w:sz w:val="28"/>
          <w:szCs w:val="28"/>
        </w:rPr>
        <w:t>的管理体系中，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制度执行与监督是确保企业规范运作和实</w:t>
      </w:r>
    </w:p>
    <w:p>
      <w:pPr>
        <w:sectPr>
          <w:pgSz w:w="11906" w:h="16839"/>
          <w:pgMar w:top="1431" w:right="1603" w:bottom="0" w:left="1785" w:header="0" w:footer="0" w:gutter="0"/>
          <w:pgNumType w:start="10"/>
          <w:cols w:space="708"/>
        </w:sectPr>
      </w:pPr>
    </w:p>
    <w:p>
      <w:pPr>
        <w:spacing w:before="184" w:line="411" w:lineRule="auto"/>
        <w:ind w:left="39" w:right="14" w:hanging="8"/>
        <w:rPr>
          <w:rFonts w:ascii="FangSong" w:eastAsia="FangSong" w:hAnsi="FangSong" w:cs="FangSong"/>
          <w:sz w:val="28"/>
          <w:szCs w:val="28"/>
        </w:rPr>
      </w:pPr>
      <w:bookmarkStart w:id="7" w:name="_bookmark8"/>
      <w:bookmarkEnd w:id="7"/>
      <w:bookmarkStart w:id="8" w:name="_bookmark9"/>
      <w:bookmarkEnd w:id="8"/>
      <w:r>
        <w:rPr>
          <w:rFonts w:ascii="FangSong" w:eastAsia="FangSong" w:hAnsi="FangSong" w:cs="FangSong"/>
          <w:spacing w:val="-6"/>
          <w:sz w:val="28"/>
          <w:szCs w:val="28"/>
        </w:rPr>
        <w:t>现长期可持续发</w:t>
      </w:r>
      <w:r>
        <w:rPr>
          <w:rFonts w:ascii="FangSong" w:eastAsia="FangSong" w:hAnsi="FangSong" w:cs="FangSong"/>
          <w:spacing w:val="-4"/>
          <w:sz w:val="28"/>
          <w:szCs w:val="28"/>
        </w:rPr>
        <w:t>展</w:t>
      </w:r>
      <w:r>
        <w:rPr>
          <w:rFonts w:ascii="FangSong" w:eastAsia="FangSong" w:hAnsi="FangSong" w:cs="FangSong"/>
          <w:spacing w:val="-3"/>
          <w:sz w:val="28"/>
          <w:szCs w:val="28"/>
        </w:rPr>
        <w:t>的关键环节。下面是公司在制度执行与监督方面的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关</w:t>
      </w:r>
      <w:r>
        <w:rPr>
          <w:rFonts w:ascii="FangSong" w:eastAsia="FangSong" w:hAnsi="FangSong" w:cs="FangSong"/>
          <w:spacing w:val="-14"/>
          <w:sz w:val="28"/>
          <w:szCs w:val="28"/>
        </w:rPr>
        <w:t>键措施：</w:t>
      </w:r>
    </w:p>
    <w:p>
      <w:pPr>
        <w:spacing w:before="1" w:line="220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度执行</w:t>
      </w:r>
    </w:p>
    <w:p>
      <w:pPr>
        <w:spacing w:before="290" w:line="411" w:lineRule="auto"/>
        <w:ind w:left="34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责任明晰化：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明确每位员工在各自岗位上的相关制度，并确</w:t>
      </w:r>
      <w:r>
        <w:rPr>
          <w:rFonts w:ascii="FangSong" w:eastAsia="FangSong" w:hAnsi="FangSong" w:cs="FangSong"/>
          <w:spacing w:val="-3"/>
          <w:sz w:val="28"/>
          <w:szCs w:val="28"/>
        </w:rPr>
        <w:t>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每</w:t>
      </w:r>
      <w:r>
        <w:rPr>
          <w:rFonts w:ascii="FangSong" w:eastAsia="FangSong" w:hAnsi="FangSong" w:cs="FangSong"/>
          <w:spacing w:val="-8"/>
          <w:sz w:val="28"/>
          <w:szCs w:val="28"/>
        </w:rPr>
        <w:t>个人都了解并能够正确执行相应的制度。通过明晰责任，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提高员工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</w:t>
      </w:r>
      <w:r>
        <w:rPr>
          <w:rFonts w:ascii="FangSong" w:eastAsia="FangSong" w:hAnsi="FangSong" w:cs="FangSong"/>
          <w:spacing w:val="-5"/>
          <w:sz w:val="28"/>
          <w:szCs w:val="28"/>
        </w:rPr>
        <w:t>制度执行的责任感。</w:t>
      </w:r>
    </w:p>
    <w:p>
      <w:pPr>
        <w:spacing w:before="1" w:line="411" w:lineRule="auto"/>
        <w:ind w:left="38" w:right="14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考核机制：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建立制度执行的考核机制，对各个层级的员工进</w:t>
      </w:r>
      <w:r>
        <w:rPr>
          <w:rFonts w:ascii="FangSong" w:eastAsia="FangSong" w:hAnsi="FangSong" w:cs="FangSong"/>
          <w:spacing w:val="-2"/>
          <w:sz w:val="28"/>
          <w:szCs w:val="28"/>
        </w:rPr>
        <w:t>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定</w:t>
      </w:r>
      <w:r>
        <w:rPr>
          <w:rFonts w:ascii="FangSong" w:eastAsia="FangSong" w:hAnsi="FangSong" w:cs="FangSong"/>
          <w:spacing w:val="-11"/>
          <w:sz w:val="28"/>
          <w:szCs w:val="28"/>
        </w:rPr>
        <w:t>期</w:t>
      </w:r>
      <w:r>
        <w:rPr>
          <w:rFonts w:ascii="FangSong" w:eastAsia="FangSong" w:hAnsi="FangSong" w:cs="FangSong"/>
          <w:spacing w:val="-8"/>
          <w:sz w:val="28"/>
          <w:szCs w:val="28"/>
        </w:rPr>
        <w:t>的内部审核和检查，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以确保制度的全面执行。定期的考核有助于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发</w:t>
      </w:r>
      <w:r>
        <w:rPr>
          <w:rFonts w:ascii="FangSong" w:eastAsia="FangSong" w:hAnsi="FangSong" w:cs="FangSong"/>
          <w:spacing w:val="-6"/>
          <w:sz w:val="28"/>
          <w:szCs w:val="28"/>
        </w:rPr>
        <w:t>现</w:t>
      </w:r>
      <w:r>
        <w:rPr>
          <w:rFonts w:ascii="FangSong" w:eastAsia="FangSong" w:hAnsi="FangSong" w:cs="FangSong"/>
          <w:spacing w:val="-5"/>
          <w:sz w:val="28"/>
          <w:szCs w:val="28"/>
        </w:rPr>
        <w:t>问题并及时纠正。</w:t>
      </w:r>
    </w:p>
    <w:p>
      <w:pPr>
        <w:spacing w:before="2" w:line="411" w:lineRule="auto"/>
        <w:ind w:left="32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奖</w:t>
      </w:r>
      <w:r>
        <w:rPr>
          <w:rFonts w:ascii="FangSong" w:eastAsia="FangSong" w:hAnsi="FangSong" w:cs="FangSong"/>
          <w:spacing w:val="-4"/>
          <w:sz w:val="28"/>
          <w:szCs w:val="28"/>
        </w:rPr>
        <w:t>惩机制：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制定奖惩机制，对于制度执行良好的员工给予表扬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奖励，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对于违反制度的行为要有明确的处罚措施。奖惩机制有助于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激</w:t>
      </w:r>
      <w:r>
        <w:rPr>
          <w:rFonts w:ascii="FangSong" w:eastAsia="FangSong" w:hAnsi="FangSong" w:cs="FangSong"/>
          <w:spacing w:val="-5"/>
          <w:sz w:val="28"/>
          <w:szCs w:val="28"/>
        </w:rPr>
        <w:t>发员工的积极性。</w:t>
      </w:r>
    </w:p>
    <w:p>
      <w:pPr>
        <w:spacing w:before="2" w:line="411" w:lineRule="auto"/>
        <w:ind w:left="34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监</w:t>
      </w:r>
      <w:r>
        <w:rPr>
          <w:rFonts w:ascii="FangSong" w:eastAsia="FangSong" w:hAnsi="FangSong" w:cs="FangSong"/>
          <w:spacing w:val="-5"/>
          <w:sz w:val="28"/>
          <w:szCs w:val="28"/>
        </w:rPr>
        <w:t>控</w:t>
      </w:r>
      <w:r>
        <w:rPr>
          <w:rFonts w:ascii="FangSong" w:eastAsia="FangSong" w:hAnsi="FangSong" w:cs="FangSong"/>
          <w:spacing w:val="-4"/>
          <w:sz w:val="28"/>
          <w:szCs w:val="28"/>
        </w:rPr>
        <w:t>系统：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引入信息化手段，建立制度执行的监控系统。通过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实</w:t>
      </w:r>
      <w:r>
        <w:rPr>
          <w:rFonts w:ascii="FangSong" w:eastAsia="FangSong" w:hAnsi="FangSong" w:cs="FangSong"/>
          <w:spacing w:val="-12"/>
          <w:sz w:val="28"/>
          <w:szCs w:val="28"/>
        </w:rPr>
        <w:t>时记录和分析制度执行情况，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及时发现和解决问题，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提高制度的执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行效果。</w:t>
      </w:r>
    </w:p>
    <w:p>
      <w:pPr>
        <w:spacing w:before="1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度监督</w:t>
      </w:r>
    </w:p>
    <w:p>
      <w:pPr>
        <w:spacing w:before="290" w:line="411" w:lineRule="auto"/>
        <w:ind w:left="34" w:right="14" w:firstLine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内</w:t>
      </w:r>
      <w:r>
        <w:rPr>
          <w:rFonts w:ascii="FangSong" w:eastAsia="FangSong" w:hAnsi="FangSong" w:cs="FangSong"/>
          <w:spacing w:val="-5"/>
          <w:sz w:val="28"/>
          <w:szCs w:val="28"/>
        </w:rPr>
        <w:t>部监督机制：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5"/>
          <w:sz w:val="28"/>
          <w:szCs w:val="28"/>
        </w:rPr>
        <w:t>设立专门的内部监察组织，对公司内部的各个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岗</w:t>
      </w:r>
      <w:r>
        <w:rPr>
          <w:rFonts w:ascii="FangSong" w:eastAsia="FangSong" w:hAnsi="FangSong" w:cs="FangSong"/>
          <w:spacing w:val="-8"/>
          <w:sz w:val="28"/>
          <w:szCs w:val="28"/>
        </w:rPr>
        <w:t>位进行监督。通过巡查、检查、抽查等方式，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确保制度得到有效执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行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2" w:line="415" w:lineRule="auto"/>
        <w:ind w:left="39" w:right="14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外部监督：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引入外部专业机构，对公司的制度执行情况进行独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立</w:t>
      </w:r>
      <w:r>
        <w:rPr>
          <w:rFonts w:ascii="FangSong" w:eastAsia="FangSong" w:hAnsi="FangSong" w:cs="FangSong"/>
          <w:spacing w:val="-12"/>
          <w:sz w:val="28"/>
          <w:szCs w:val="28"/>
        </w:rPr>
        <w:t>评</w:t>
      </w:r>
      <w:r>
        <w:rPr>
          <w:rFonts w:ascii="FangSong" w:eastAsia="FangSong" w:hAnsi="FangSong" w:cs="FangSong"/>
          <w:spacing w:val="-8"/>
          <w:sz w:val="28"/>
          <w:szCs w:val="28"/>
        </w:rPr>
        <w:t>估。外部监督有助于提高公司对自身问题的认识，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促进制度执行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的</w:t>
      </w:r>
      <w:r>
        <w:rPr>
          <w:rFonts w:ascii="FangSong" w:eastAsia="FangSong" w:hAnsi="FangSong" w:cs="FangSong"/>
          <w:spacing w:val="-7"/>
          <w:sz w:val="28"/>
          <w:szCs w:val="28"/>
        </w:rPr>
        <w:t>进一步完善。</w:t>
      </w:r>
    </w:p>
    <w:p>
      <w:pPr>
        <w:sectPr>
          <w:pgSz w:w="11906" w:h="16839"/>
          <w:pgMar w:top="1431" w:right="1785" w:bottom="0" w:left="1785" w:header="0" w:footer="0" w:gutter="0"/>
          <w:pgNumType w:start="11"/>
          <w:cols w:space="708"/>
        </w:sectPr>
      </w:pPr>
    </w:p>
    <w:p>
      <w:pPr>
        <w:spacing w:before="185" w:line="411" w:lineRule="auto"/>
        <w:ind w:left="34" w:right="102" w:firstLine="579"/>
        <w:rPr>
          <w:rFonts w:ascii="FangSong" w:eastAsia="FangSong" w:hAnsi="FangSong" w:cs="FangSong"/>
          <w:sz w:val="28"/>
          <w:szCs w:val="28"/>
        </w:rPr>
      </w:pPr>
      <w:bookmarkStart w:id="9" w:name="_bookmark10"/>
      <w:bookmarkEnd w:id="9"/>
      <w:r>
        <w:rPr>
          <w:rFonts w:ascii="FangSong" w:eastAsia="FangSong" w:hAnsi="FangSong" w:cs="FangSong"/>
          <w:spacing w:val="-8"/>
          <w:sz w:val="28"/>
          <w:szCs w:val="28"/>
        </w:rPr>
        <w:t>员工反馈</w:t>
      </w:r>
      <w:r>
        <w:rPr>
          <w:rFonts w:ascii="FangSong" w:eastAsia="FangSong" w:hAnsi="FangSong" w:cs="FangSong"/>
          <w:spacing w:val="-7"/>
          <w:sz w:val="28"/>
          <w:szCs w:val="28"/>
        </w:rPr>
        <w:t>机</w:t>
      </w:r>
      <w:r>
        <w:rPr>
          <w:rFonts w:ascii="FangSong" w:eastAsia="FangSong" w:hAnsi="FangSong" w:cs="FangSong"/>
          <w:spacing w:val="-4"/>
          <w:sz w:val="28"/>
          <w:szCs w:val="28"/>
        </w:rPr>
        <w:t>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建立员工制度反馈机制，鼓励员工对制度的执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行</w:t>
      </w:r>
      <w:r>
        <w:rPr>
          <w:rFonts w:ascii="FangSong" w:eastAsia="FangSong" w:hAnsi="FangSong" w:cs="FangSong"/>
          <w:spacing w:val="-8"/>
          <w:sz w:val="28"/>
          <w:szCs w:val="28"/>
        </w:rPr>
        <w:t>提出建议和意见。通过及时了解员工的反馈，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有助于及时调整和改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进制度。</w:t>
      </w:r>
    </w:p>
    <w:p>
      <w:pPr>
        <w:spacing w:before="2" w:line="415" w:lineRule="auto"/>
        <w:ind w:left="40" w:right="10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监</w:t>
      </w:r>
      <w:r>
        <w:rPr>
          <w:rFonts w:ascii="FangSong" w:eastAsia="FangSong" w:hAnsi="FangSong" w:cs="FangSong"/>
          <w:spacing w:val="-5"/>
          <w:sz w:val="28"/>
          <w:szCs w:val="28"/>
        </w:rPr>
        <w:t>督</w:t>
      </w:r>
      <w:r>
        <w:rPr>
          <w:rFonts w:ascii="FangSong" w:eastAsia="FangSong" w:hAnsi="FangSong" w:cs="FangSong"/>
          <w:spacing w:val="-4"/>
          <w:sz w:val="28"/>
          <w:szCs w:val="28"/>
        </w:rPr>
        <w:t>培训：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对公司内部的监察人员进行定期培训，提高他们的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监</w:t>
      </w:r>
      <w:r>
        <w:rPr>
          <w:rFonts w:ascii="FangSong" w:eastAsia="FangSong" w:hAnsi="FangSong" w:cs="FangSong"/>
          <w:spacing w:val="-3"/>
          <w:sz w:val="28"/>
          <w:szCs w:val="28"/>
        </w:rPr>
        <w:t>察水平，确保监察工作的专业性和有效性。</w:t>
      </w:r>
    </w:p>
    <w:p>
      <w:pPr>
        <w:spacing w:line="296" w:lineRule="auto"/>
        <w:rPr>
          <w:rFonts w:ascii="Arial"/>
          <w:sz w:val="21"/>
        </w:rPr>
      </w:pPr>
    </w:p>
    <w:p>
      <w:pPr>
        <w:spacing w:before="91" w:line="220" w:lineRule="auto"/>
        <w:ind w:left="601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、地面瞄准设备、定位定向设备项目建设背景及必要性分析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)、行业背景分析</w:t>
      </w: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before="91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行业背景分析</w:t>
      </w:r>
    </w:p>
    <w:p>
      <w:pPr>
        <w:spacing w:before="291" w:line="411" w:lineRule="auto"/>
        <w:ind w:left="31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行</w:t>
      </w:r>
      <w:r>
        <w:rPr>
          <w:rFonts w:ascii="FangSong" w:eastAsia="FangSong" w:hAnsi="FangSong" w:cs="FangSong"/>
          <w:spacing w:val="-12"/>
          <w:sz w:val="28"/>
          <w:szCs w:val="28"/>
        </w:rPr>
        <w:t>业发展趋势：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进入新时代，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行业正在迎来一波数字化、智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能</w:t>
      </w:r>
      <w:r>
        <w:rPr>
          <w:rFonts w:ascii="FangSong" w:eastAsia="FangSong" w:hAnsi="FangSong" w:cs="FangSong"/>
          <w:spacing w:val="-13"/>
          <w:sz w:val="28"/>
          <w:szCs w:val="28"/>
        </w:rPr>
        <w:t>化的革新浪潮。随着科技不断推陈出新，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对行业的影响深刻而广泛。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数</w:t>
      </w:r>
      <w:r>
        <w:rPr>
          <w:rFonts w:ascii="FangSong" w:eastAsia="FangSong" w:hAnsi="FangSong" w:cs="FangSong"/>
          <w:spacing w:val="-8"/>
          <w:sz w:val="28"/>
          <w:szCs w:val="28"/>
        </w:rPr>
        <w:t>字化技术的应用加速了生产流程的信息化，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智能设备的引入使得生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产效率和品质得以显著提升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pacing w:before="3" w:line="411" w:lineRule="auto"/>
        <w:ind w:left="20" w:right="32" w:firstLine="5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5"/>
          <w:sz w:val="28"/>
          <w:szCs w:val="28"/>
        </w:rPr>
        <w:t>市</w:t>
      </w:r>
      <w:r>
        <w:rPr>
          <w:rFonts w:ascii="FangSong" w:eastAsia="FangSong" w:hAnsi="FangSong" w:cs="FangSong"/>
          <w:spacing w:val="-18"/>
          <w:sz w:val="28"/>
          <w:szCs w:val="28"/>
        </w:rPr>
        <w:t>场需求：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8"/>
          <w:sz w:val="28"/>
          <w:szCs w:val="28"/>
        </w:rPr>
        <w:t>随着人们生活水平的提高和消费观念的升级，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对于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产品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pacing w:val="-2"/>
          <w:sz w:val="28"/>
          <w:szCs w:val="28"/>
        </w:rPr>
        <w:t>需求不断扩大。特别是在绿色环保、健康生活的时代背景下，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行业在满足基本需求</w:t>
      </w:r>
      <w:r>
        <w:rPr>
          <w:rFonts w:ascii="FangSong" w:eastAsia="FangSong" w:hAnsi="FangSong" w:cs="FangSong"/>
          <w:spacing w:val="1"/>
          <w:sz w:val="28"/>
          <w:szCs w:val="28"/>
        </w:rPr>
        <w:t>的同时，不断推陈出新，追求更高层次的品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质和功能。</w:t>
      </w:r>
    </w:p>
    <w:p>
      <w:pPr>
        <w:spacing w:before="3" w:line="414" w:lineRule="auto"/>
        <w:ind w:left="31" w:right="102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产业创新：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行业内不乏一些创新领军企业，它们通过不断引</w:t>
      </w:r>
      <w:r>
        <w:rPr>
          <w:rFonts w:ascii="FangSong" w:eastAsia="FangSong" w:hAnsi="FangSong" w:cs="FangSong"/>
          <w:spacing w:val="-3"/>
          <w:sz w:val="28"/>
          <w:szCs w:val="28"/>
        </w:rPr>
        <w:t>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新</w:t>
      </w:r>
      <w:r>
        <w:rPr>
          <w:rFonts w:ascii="FangSong" w:eastAsia="FangSong" w:hAnsi="FangSong" w:cs="FangSong"/>
          <w:spacing w:val="-8"/>
          <w:sz w:val="28"/>
          <w:szCs w:val="28"/>
        </w:rPr>
        <w:t>材料、新工艺、新技术，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推动了整个行业的升级。数字化生产、智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能制造、互联网应用等方面的创新已经成为行业竞争的新焦</w:t>
      </w:r>
      <w:r>
        <w:rPr>
          <w:rFonts w:ascii="FangSong" w:eastAsia="FangSong" w:hAnsi="FangSong" w:cs="FangSong"/>
          <w:spacing w:val="-1"/>
          <w:sz w:val="28"/>
          <w:szCs w:val="28"/>
        </w:rPr>
        <w:t>点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ectPr>
          <w:pgSz w:w="11906" w:h="16839"/>
          <w:pgMar w:top="1431" w:right="1697" w:bottom="0" w:left="1785" w:header="0" w:footer="0" w:gutter="0"/>
          <w:pgNumType w:start="12"/>
          <w:cols w:space="708"/>
        </w:sectPr>
      </w:pPr>
    </w:p>
    <w:p>
      <w:pPr>
        <w:spacing w:before="181" w:line="415" w:lineRule="auto"/>
        <w:ind w:left="33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政</w:t>
      </w:r>
      <w:r>
        <w:rPr>
          <w:rFonts w:ascii="FangSong" w:eastAsia="FangSong" w:hAnsi="FangSong" w:cs="FangSong"/>
          <w:spacing w:val="-12"/>
          <w:sz w:val="28"/>
          <w:szCs w:val="28"/>
        </w:rPr>
        <w:t>策支持：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政府对于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行业的支持力度日益增强，出台了一系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列</w:t>
      </w:r>
      <w:r>
        <w:rPr>
          <w:rFonts w:ascii="FangSong" w:eastAsia="FangSong" w:hAnsi="FangSong" w:cs="FangSong"/>
          <w:spacing w:val="-12"/>
          <w:sz w:val="28"/>
          <w:szCs w:val="28"/>
        </w:rPr>
        <w:t>的扶持政策，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涉及财税、科研、创新等多个方面，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为企业提供了更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多</w:t>
      </w:r>
      <w:r>
        <w:rPr>
          <w:rFonts w:ascii="FangSong" w:eastAsia="FangSong" w:hAnsi="FangSong" w:cs="FangSong"/>
          <w:spacing w:val="-12"/>
          <w:sz w:val="28"/>
          <w:szCs w:val="28"/>
        </w:rPr>
        <w:t>的发展机遇。政策引导下，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行业内企业积极应对，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助力行业快速发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展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239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0" w:name="_bookmark11"/>
      <w:bookmarkEnd w:id="10"/>
      <w:bookmarkStart w:id="11" w:name="_bookmark12"/>
      <w:bookmarkEnd w:id="11"/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(二)、产业发展分析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223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产</w:t>
      </w:r>
      <w:r>
        <w:rPr>
          <w:rFonts w:ascii="FangSong" w:eastAsia="FangSong" w:hAnsi="FangSong" w:cs="FangSong"/>
          <w:spacing w:val="-3"/>
          <w:sz w:val="28"/>
          <w:szCs w:val="28"/>
        </w:rPr>
        <w:t>业链完善</w:t>
      </w:r>
    </w:p>
    <w:p>
      <w:pPr>
        <w:spacing w:before="288" w:line="411" w:lineRule="auto"/>
        <w:ind w:left="31" w:right="14" w:firstLine="54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行业的产业链已经形成了</w:t>
      </w:r>
      <w:r>
        <w:rPr>
          <w:rFonts w:ascii="FangSong" w:eastAsia="FangSong" w:hAnsi="FangSong" w:cs="FangSong"/>
          <w:spacing w:val="1"/>
          <w:sz w:val="28"/>
          <w:szCs w:val="28"/>
        </w:rPr>
        <w:t>一个相对完善的生态系统，各个环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节</w:t>
      </w:r>
      <w:r>
        <w:rPr>
          <w:rFonts w:ascii="FangSong" w:eastAsia="FangSong" w:hAnsi="FangSong" w:cs="FangSong"/>
          <w:spacing w:val="-8"/>
          <w:sz w:val="28"/>
          <w:szCs w:val="28"/>
        </w:rPr>
        <w:t>之间密切互动，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形成了紧密的产业协同。从原材料的采集、生产制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造</w:t>
      </w:r>
      <w:r>
        <w:rPr>
          <w:rFonts w:ascii="FangSong" w:eastAsia="FangSong" w:hAnsi="FangSong" w:cs="FangSong"/>
          <w:spacing w:val="-8"/>
          <w:sz w:val="28"/>
          <w:szCs w:val="28"/>
        </w:rPr>
        <w:t>再到产品的销售，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每个环节都在产业链中扮演着关键的角色。这种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良</w:t>
      </w:r>
      <w:r>
        <w:rPr>
          <w:rFonts w:ascii="FangSong" w:eastAsia="FangSong" w:hAnsi="FangSong" w:cs="FangSong"/>
          <w:spacing w:val="-8"/>
          <w:sz w:val="28"/>
          <w:szCs w:val="28"/>
        </w:rPr>
        <w:t>好的产业链格局不仅推动了行业内生产效率的提升，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也为企业提供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了</w:t>
      </w:r>
      <w:r>
        <w:rPr>
          <w:rFonts w:ascii="FangSong" w:eastAsia="FangSong" w:hAnsi="FangSong" w:cs="FangSong"/>
          <w:spacing w:val="-3"/>
          <w:sz w:val="28"/>
          <w:szCs w:val="28"/>
        </w:rPr>
        <w:t>更</w:t>
      </w:r>
      <w:r>
        <w:rPr>
          <w:rFonts w:ascii="FangSong" w:eastAsia="FangSong" w:hAnsi="FangSong" w:cs="FangSong"/>
          <w:spacing w:val="-2"/>
          <w:sz w:val="28"/>
          <w:szCs w:val="28"/>
        </w:rPr>
        <w:t>多的合作和创新机会，共同推动整个行业向前发展。</w:t>
      </w:r>
    </w:p>
    <w:p>
      <w:pPr>
        <w:spacing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新</w:t>
      </w:r>
      <w:r>
        <w:rPr>
          <w:rFonts w:ascii="FangSong" w:eastAsia="FangSong" w:hAnsi="FangSong" w:cs="FangSong"/>
          <w:spacing w:val="-3"/>
          <w:sz w:val="28"/>
          <w:szCs w:val="28"/>
        </w:rPr>
        <w:t>兴市场</w:t>
      </w:r>
    </w:p>
    <w:p>
      <w:pPr>
        <w:spacing w:before="290" w:line="411" w:lineRule="auto"/>
        <w:ind w:left="31" w:right="14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随着科技进步和市场需求的变化</w:t>
      </w:r>
      <w:r>
        <w:rPr>
          <w:rFonts w:ascii="FangSong" w:eastAsia="FangSong" w:hAnsi="FangSong" w:cs="FangSong"/>
          <w:sz w:val="28"/>
          <w:szCs w:val="28"/>
        </w:rPr>
        <w:t>，XX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行业正积极应对，将目光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投</w:t>
      </w:r>
      <w:r>
        <w:rPr>
          <w:rFonts w:ascii="FangSong" w:eastAsia="FangSong" w:hAnsi="FangSong" w:cs="FangSong"/>
          <w:spacing w:val="-8"/>
          <w:sz w:val="28"/>
          <w:szCs w:val="28"/>
        </w:rPr>
        <w:t>向一些新兴市场。特别是在新能源和智能家居领域，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行业企业正在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进</w:t>
      </w:r>
      <w:r>
        <w:rPr>
          <w:rFonts w:ascii="FangSong" w:eastAsia="FangSong" w:hAnsi="FangSong" w:cs="FangSong"/>
          <w:spacing w:val="-8"/>
          <w:sz w:val="28"/>
          <w:szCs w:val="28"/>
        </w:rPr>
        <w:t>行技术创新和产品升级，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以迎合消费者对绿色、智能产品日益增长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需求。这些新兴市场的崛起为行业带来了全新的商机，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也促使企业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加</w:t>
      </w:r>
      <w:r>
        <w:rPr>
          <w:rFonts w:ascii="FangSong" w:eastAsia="FangSong" w:hAnsi="FangSong" w:cs="FangSong"/>
          <w:spacing w:val="-4"/>
          <w:sz w:val="28"/>
          <w:szCs w:val="28"/>
        </w:rPr>
        <w:t>速</w:t>
      </w:r>
      <w:r>
        <w:rPr>
          <w:rFonts w:ascii="FangSong" w:eastAsia="FangSong" w:hAnsi="FangSong" w:cs="FangSong"/>
          <w:spacing w:val="-3"/>
          <w:sz w:val="28"/>
          <w:szCs w:val="28"/>
        </w:rPr>
        <w:t>调整发展战略，保持竞争优势。</w:t>
      </w:r>
    </w:p>
    <w:p>
      <w:pPr>
        <w:spacing w:line="220" w:lineRule="auto"/>
        <w:ind w:left="62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国</w:t>
      </w:r>
      <w:r>
        <w:rPr>
          <w:rFonts w:ascii="FangSong" w:eastAsia="FangSong" w:hAnsi="FangSong" w:cs="FangSong"/>
          <w:spacing w:val="-9"/>
          <w:sz w:val="28"/>
          <w:szCs w:val="28"/>
        </w:rPr>
        <w:t>际合作</w:t>
      </w:r>
    </w:p>
    <w:p>
      <w:pPr>
        <w:spacing w:before="292" w:line="414" w:lineRule="auto"/>
        <w:ind w:left="37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为了在全球竞争中占据有利地位，</w:t>
      </w: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行</w:t>
      </w:r>
      <w:r>
        <w:rPr>
          <w:rFonts w:ascii="FangSong" w:eastAsia="FangSong" w:hAnsi="FangSong" w:cs="FangSong"/>
          <w:sz w:val="28"/>
          <w:szCs w:val="28"/>
        </w:rPr>
        <w:t>业内的企业纷纷加强与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国</w:t>
      </w:r>
      <w:r>
        <w:rPr>
          <w:rFonts w:ascii="FangSong" w:eastAsia="FangSong" w:hAnsi="FangSong" w:cs="FangSong"/>
          <w:spacing w:val="-10"/>
          <w:sz w:val="28"/>
          <w:szCs w:val="28"/>
        </w:rPr>
        <w:t>际</w:t>
      </w:r>
      <w:r>
        <w:rPr>
          <w:rFonts w:ascii="FangSong" w:eastAsia="FangSong" w:hAnsi="FangSong" w:cs="FangSong"/>
          <w:spacing w:val="-8"/>
          <w:sz w:val="28"/>
          <w:szCs w:val="28"/>
        </w:rPr>
        <w:t>伙伴的合作。通过与国外企业的技术交流、市场拓展，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行业不仅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获</w:t>
      </w:r>
      <w:r>
        <w:rPr>
          <w:rFonts w:ascii="FangSong" w:eastAsia="FangSong" w:hAnsi="FangSong" w:cs="FangSong"/>
          <w:spacing w:val="-10"/>
          <w:sz w:val="28"/>
          <w:szCs w:val="28"/>
        </w:rPr>
        <w:t>得</w:t>
      </w:r>
      <w:r>
        <w:rPr>
          <w:rFonts w:ascii="FangSong" w:eastAsia="FangSong" w:hAnsi="FangSong" w:cs="FangSong"/>
          <w:spacing w:val="-8"/>
          <w:sz w:val="28"/>
          <w:szCs w:val="28"/>
        </w:rPr>
        <w:t>了更多的创新动力，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也提高了产品和服务的国际水平。国际合作</w:t>
      </w:r>
    </w:p>
    <w:p>
      <w:pPr>
        <w:sectPr>
          <w:pgSz w:w="11906" w:h="16839"/>
          <w:pgMar w:top="1431" w:right="1785" w:bottom="0" w:left="1785" w:header="0" w:footer="0" w:gutter="0"/>
          <w:pgNumType w:start="13"/>
          <w:cols w:space="708"/>
        </w:sectPr>
      </w:pPr>
    </w:p>
    <w:p>
      <w:pPr>
        <w:spacing w:before="184" w:line="411" w:lineRule="auto"/>
        <w:ind w:left="31" w:right="10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助</w:t>
      </w:r>
      <w:r>
        <w:rPr>
          <w:rFonts w:ascii="FangSong" w:eastAsia="FangSong" w:hAnsi="FangSong" w:cs="FangSong"/>
          <w:spacing w:val="-8"/>
          <w:sz w:val="28"/>
          <w:szCs w:val="28"/>
        </w:rPr>
        <w:t>推了行业的全球化发展，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使得行业更好地适应了全球化的市场竞争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环</w:t>
      </w:r>
      <w:r>
        <w:rPr>
          <w:rFonts w:ascii="FangSong" w:eastAsia="FangSong" w:hAnsi="FangSong" w:cs="FangSong"/>
          <w:spacing w:val="-12"/>
          <w:sz w:val="28"/>
          <w:szCs w:val="28"/>
        </w:rPr>
        <w:t>境。</w:t>
      </w:r>
    </w:p>
    <w:p>
      <w:pPr>
        <w:spacing w:before="1"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4"/>
          <w:sz w:val="28"/>
          <w:szCs w:val="28"/>
        </w:rPr>
        <w:t>才培养</w:t>
      </w:r>
    </w:p>
    <w:p>
      <w:pPr>
        <w:spacing w:before="289" w:line="413" w:lineRule="auto"/>
        <w:ind w:left="3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作</w:t>
      </w:r>
      <w:r>
        <w:rPr>
          <w:rFonts w:ascii="FangSong" w:eastAsia="FangSong" w:hAnsi="FangSong" w:cs="FangSong"/>
          <w:spacing w:val="-16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高科技产业的代表，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行业对高素质人才的需求日益增加。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为</w:t>
      </w:r>
      <w:r>
        <w:rPr>
          <w:rFonts w:ascii="FangSong" w:eastAsia="FangSong" w:hAnsi="FangSong" w:cs="FangSong"/>
          <w:spacing w:val="-12"/>
          <w:sz w:val="28"/>
          <w:szCs w:val="28"/>
        </w:rPr>
        <w:t>了应对这一挑战，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行业内部积极与高校和科研机构合作，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共同推动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人才培养和科技创新。通过设立研发基地、提供奖学金和实习机</w:t>
      </w:r>
      <w:r>
        <w:rPr>
          <w:rFonts w:ascii="FangSong" w:eastAsia="FangSong" w:hAnsi="FangSong" w:cs="FangSong"/>
          <w:spacing w:val="-3"/>
          <w:sz w:val="28"/>
          <w:szCs w:val="28"/>
        </w:rPr>
        <w:t>会</w:t>
      </w:r>
      <w:r>
        <w:rPr>
          <w:rFonts w:ascii="FangSong" w:eastAsia="FangSong" w:hAnsi="FangSong" w:cs="FangSong"/>
          <w:sz w:val="28"/>
          <w:szCs w:val="28"/>
        </w:rPr>
        <w:t>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方</w:t>
      </w:r>
      <w:r>
        <w:rPr>
          <w:rFonts w:ascii="FangSong" w:eastAsia="FangSong" w:hAnsi="FangSong" w:cs="FangSong"/>
          <w:spacing w:val="-12"/>
          <w:sz w:val="28"/>
          <w:szCs w:val="28"/>
        </w:rPr>
        <w:t>式，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行业为年轻人提供更多接触实际工作的机会，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助力他们更好地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融入并推动行业的未来发展。这种人才培养的合作模式有助于行</w:t>
      </w:r>
      <w:r>
        <w:rPr>
          <w:rFonts w:ascii="FangSong" w:eastAsia="FangSong" w:hAnsi="FangSong" w:cs="FangSong"/>
          <w:spacing w:val="-3"/>
          <w:sz w:val="28"/>
          <w:szCs w:val="28"/>
        </w:rPr>
        <w:t>业</w:t>
      </w:r>
      <w:r>
        <w:rPr>
          <w:rFonts w:ascii="FangSong" w:eastAsia="FangSong" w:hAnsi="FangSong" w:cs="FangSong"/>
          <w:sz w:val="28"/>
          <w:szCs w:val="28"/>
        </w:rPr>
        <w:t>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持创新活力，</w:t>
      </w:r>
      <w:r>
        <w:rPr>
          <w:rFonts w:ascii="FangSong" w:eastAsia="FangSong" w:hAnsi="FangSong" w:cs="FangSong"/>
          <w:spacing w:val="-2"/>
          <w:sz w:val="28"/>
          <w:szCs w:val="28"/>
        </w:rPr>
        <w:t>促使行业朝着更可持续的方向前行。</w:t>
      </w:r>
    </w:p>
    <w:p>
      <w:pPr>
        <w:spacing w:line="294" w:lineRule="auto"/>
        <w:rPr>
          <w:rFonts w:ascii="Arial"/>
          <w:sz w:val="21"/>
        </w:rPr>
      </w:pPr>
    </w:p>
    <w:p>
      <w:pPr>
        <w:spacing w:before="91" w:line="222" w:lineRule="auto"/>
        <w:ind w:left="600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三、地面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瞄准设备、定位定向设备项目选址说明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2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(一)、地面瞄准设备、定位定向设备</w:t>
      </w:r>
      <w:r>
        <w:rPr>
          <w:rFonts w:ascii="FangSong" w:eastAsia="FangSong" w:hAnsi="FangSong" w:cs="FangSong"/>
          <w:spacing w:val="-1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项目选址原则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0" w:lineRule="auto"/>
        <w:ind w:left="7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</w:t>
      </w:r>
      <w:r>
        <w:rPr>
          <w:rFonts w:ascii="FangSong" w:eastAsia="FangSong" w:hAnsi="FangSong" w:cs="FangSong"/>
          <w:spacing w:val="-2"/>
          <w:sz w:val="28"/>
          <w:szCs w:val="28"/>
        </w:rPr>
        <w:t>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城乡建设总体规划一致性</w:t>
      </w:r>
    </w:p>
    <w:p>
      <w:pPr>
        <w:spacing w:before="293" w:line="411" w:lineRule="auto"/>
        <w:ind w:left="31" w:right="10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地</w:t>
      </w:r>
      <w:r>
        <w:rPr>
          <w:rFonts w:ascii="FangSong" w:eastAsia="FangSong" w:hAnsi="FangSong" w:cs="FangSong"/>
          <w:spacing w:val="-4"/>
          <w:sz w:val="28"/>
          <w:szCs w:val="28"/>
        </w:rPr>
        <w:t>面瞄准设备、定位定向设备项目选址必须与城乡建设总体规划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保</w:t>
      </w:r>
      <w:r>
        <w:rPr>
          <w:rFonts w:ascii="FangSong" w:eastAsia="FangSong" w:hAnsi="FangSong" w:cs="FangSong"/>
          <w:spacing w:val="-8"/>
          <w:sz w:val="28"/>
          <w:szCs w:val="28"/>
        </w:rPr>
        <w:t>持一致，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确保地面瞄准设备、定位定向设备项目的发展与当地城市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规</w:t>
      </w:r>
      <w:r>
        <w:rPr>
          <w:rFonts w:ascii="FangSong" w:eastAsia="FangSong" w:hAnsi="FangSong" w:cs="FangSong"/>
          <w:spacing w:val="-8"/>
          <w:sz w:val="28"/>
          <w:szCs w:val="28"/>
        </w:rPr>
        <w:t>划和政府规划相契合。通过与规划一致，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地面瞄准设备、定位定向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设</w:t>
      </w:r>
      <w:r>
        <w:rPr>
          <w:rFonts w:ascii="FangSong" w:eastAsia="FangSong" w:hAnsi="FangSong" w:cs="FangSong"/>
          <w:spacing w:val="-8"/>
          <w:sz w:val="28"/>
          <w:szCs w:val="28"/>
        </w:rPr>
        <w:t>备项目有望更好地融入城市发展大局，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为城市功能提升和社会经济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发</w:t>
      </w:r>
      <w:r>
        <w:rPr>
          <w:rFonts w:ascii="FangSong" w:eastAsia="FangSong" w:hAnsi="FangSong" w:cs="FangSong"/>
          <w:spacing w:val="-5"/>
          <w:sz w:val="28"/>
          <w:szCs w:val="28"/>
        </w:rPr>
        <w:t>展作出积极贡献。</w:t>
      </w:r>
    </w:p>
    <w:p>
      <w:pPr>
        <w:spacing w:before="1" w:line="220" w:lineRule="auto"/>
        <w:ind w:left="72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交通便捷性</w:t>
      </w:r>
    </w:p>
    <w:p>
      <w:pPr>
        <w:spacing w:before="290" w:line="416" w:lineRule="auto"/>
        <w:ind w:left="61" w:right="102" w:firstLine="53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优</w:t>
      </w:r>
      <w:r>
        <w:rPr>
          <w:rFonts w:ascii="FangSong" w:eastAsia="FangSong" w:hAnsi="FangSong" w:cs="FangSong"/>
          <w:spacing w:val="-4"/>
          <w:sz w:val="28"/>
          <w:szCs w:val="28"/>
        </w:rPr>
        <w:t>越的交通条件是地面瞄准设备、定位定向设备项目成功的关键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因</w:t>
      </w:r>
      <w:r>
        <w:rPr>
          <w:rFonts w:ascii="FangSong" w:eastAsia="FangSong" w:hAnsi="FangSong" w:cs="FangSong"/>
          <w:spacing w:val="-9"/>
          <w:sz w:val="28"/>
          <w:szCs w:val="28"/>
        </w:rPr>
        <w:t>素之一。选址地应该具备便捷的陆路交通，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以确保原材料和产品的</w:t>
      </w:r>
    </w:p>
    <w:p>
      <w:pPr>
        <w:sectPr>
          <w:pgSz w:w="11906" w:h="16839"/>
          <w:pgMar w:top="1431" w:right="1697" w:bottom="0" w:left="1785" w:header="0" w:footer="0" w:gutter="0"/>
          <w:pgNumType w:start="14"/>
          <w:cols w:space="708"/>
        </w:sectPr>
      </w:pPr>
    </w:p>
    <w:p>
      <w:pPr>
        <w:spacing w:before="184" w:line="411" w:lineRule="auto"/>
        <w:ind w:left="34" w:right="49" w:firstLine="6"/>
        <w:rPr>
          <w:rFonts w:ascii="FangSong" w:eastAsia="FangSong" w:hAnsi="FangSong" w:cs="FangSong"/>
          <w:sz w:val="28"/>
          <w:szCs w:val="28"/>
        </w:rPr>
      </w:pPr>
      <w:bookmarkStart w:id="12" w:name="_bookmark13"/>
      <w:bookmarkEnd w:id="12"/>
      <w:r>
        <w:rPr>
          <w:rFonts w:ascii="FangSong" w:eastAsia="FangSong" w:hAnsi="FangSong" w:cs="FangSong"/>
          <w:spacing w:val="-16"/>
          <w:sz w:val="28"/>
          <w:szCs w:val="28"/>
        </w:rPr>
        <w:t>高</w:t>
      </w:r>
      <w:r>
        <w:rPr>
          <w:rFonts w:ascii="FangSong" w:eastAsia="FangSong" w:hAnsi="FangSong" w:cs="FangSong"/>
          <w:spacing w:val="-14"/>
          <w:sz w:val="28"/>
          <w:szCs w:val="28"/>
        </w:rPr>
        <w:t>效</w:t>
      </w:r>
      <w:r>
        <w:rPr>
          <w:rFonts w:ascii="FangSong" w:eastAsia="FangSong" w:hAnsi="FangSong" w:cs="FangSong"/>
          <w:spacing w:val="-8"/>
          <w:sz w:val="28"/>
          <w:szCs w:val="28"/>
        </w:rPr>
        <w:t>运输，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同时也为员工提供方便的通勤途径。这有助于提高整体生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产效</w:t>
      </w:r>
      <w:r>
        <w:rPr>
          <w:rFonts w:ascii="FangSong" w:eastAsia="FangSong" w:hAnsi="FangSong" w:cs="FangSong"/>
          <w:spacing w:val="-5"/>
          <w:sz w:val="28"/>
          <w:szCs w:val="28"/>
        </w:rPr>
        <w:t>率</w:t>
      </w:r>
      <w:r>
        <w:rPr>
          <w:rFonts w:ascii="FangSong" w:eastAsia="FangSong" w:hAnsi="FangSong" w:cs="FangSong"/>
          <w:spacing w:val="-4"/>
          <w:sz w:val="28"/>
          <w:szCs w:val="28"/>
        </w:rPr>
        <w:t>并降低物流成本。</w:t>
      </w:r>
    </w:p>
    <w:p>
      <w:pPr>
        <w:spacing w:line="220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施工条件优越性</w:t>
      </w:r>
    </w:p>
    <w:p>
      <w:pPr>
        <w:spacing w:before="292" w:line="411" w:lineRule="auto"/>
        <w:ind w:left="33" w:right="49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考虑</w:t>
      </w:r>
      <w:r>
        <w:rPr>
          <w:rFonts w:ascii="FangSong" w:eastAsia="FangSong" w:hAnsi="FangSong" w:cs="FangSong"/>
          <w:spacing w:val="-14"/>
          <w:sz w:val="28"/>
          <w:szCs w:val="28"/>
        </w:rPr>
        <w:t>到</w:t>
      </w:r>
      <w:r>
        <w:rPr>
          <w:rFonts w:ascii="FangSong" w:eastAsia="FangSong" w:hAnsi="FangSong" w:cs="FangSong"/>
          <w:spacing w:val="-8"/>
          <w:sz w:val="28"/>
          <w:szCs w:val="28"/>
        </w:rPr>
        <w:t>地面瞄准设备、定位定向设备项目建设阶段，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选址地的施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工条件至关重要。</w:t>
      </w:r>
      <w:r>
        <w:rPr>
          <w:rFonts w:ascii="FangSong" w:eastAsia="FangSong" w:hAnsi="FangSong" w:cs="FangSong"/>
          <w:spacing w:val="-3"/>
          <w:sz w:val="28"/>
          <w:szCs w:val="28"/>
        </w:rPr>
        <w:t>平整的场地、容易获取的建筑材料以及适宜的施工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场址都将直接影响</w:t>
      </w:r>
      <w:r>
        <w:rPr>
          <w:rFonts w:ascii="FangSong" w:eastAsia="FangSong" w:hAnsi="FangSong" w:cs="FangSong"/>
          <w:spacing w:val="-3"/>
          <w:sz w:val="28"/>
          <w:szCs w:val="28"/>
        </w:rPr>
        <w:t>到地面瞄准设备、定位定向设备项目建设的顺利进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行。这有助于提</w:t>
      </w:r>
      <w:r>
        <w:rPr>
          <w:rFonts w:ascii="FangSong" w:eastAsia="FangSong" w:hAnsi="FangSong" w:cs="FangSong"/>
          <w:spacing w:val="-2"/>
          <w:sz w:val="28"/>
          <w:szCs w:val="28"/>
        </w:rPr>
        <w:t>高工程效率，缩短工程周期。</w:t>
      </w:r>
    </w:p>
    <w:p>
      <w:pPr>
        <w:spacing w:line="220" w:lineRule="auto"/>
        <w:ind w:left="7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环境保护</w:t>
      </w:r>
      <w:r>
        <w:rPr>
          <w:rFonts w:ascii="FangSong" w:eastAsia="FangSong" w:hAnsi="FangSong" w:cs="FangSong"/>
          <w:sz w:val="28"/>
          <w:szCs w:val="28"/>
        </w:rPr>
        <w:t>与可持续性</w:t>
      </w:r>
    </w:p>
    <w:p>
      <w:pPr>
        <w:spacing w:before="293" w:line="411" w:lineRule="auto"/>
        <w:ind w:left="31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地面瞄准</w:t>
      </w:r>
      <w:r>
        <w:rPr>
          <w:rFonts w:ascii="FangSong" w:eastAsia="FangSong" w:hAnsi="FangSong" w:cs="FangSong"/>
          <w:spacing w:val="-3"/>
          <w:sz w:val="28"/>
          <w:szCs w:val="28"/>
        </w:rPr>
        <w:t>设</w:t>
      </w:r>
      <w:r>
        <w:rPr>
          <w:rFonts w:ascii="FangSong" w:eastAsia="FangSong" w:hAnsi="FangSong" w:cs="FangSong"/>
          <w:spacing w:val="-2"/>
          <w:sz w:val="28"/>
          <w:szCs w:val="28"/>
        </w:rPr>
        <w:t>备、定位定向设备项目选址应与当地大气污染防治、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水资源利用以及</w:t>
      </w:r>
      <w:r>
        <w:rPr>
          <w:rFonts w:ascii="FangSong" w:eastAsia="FangSong" w:hAnsi="FangSong" w:cs="FangSong"/>
          <w:spacing w:val="-4"/>
          <w:sz w:val="28"/>
          <w:szCs w:val="28"/>
        </w:rPr>
        <w:t>自</w:t>
      </w:r>
      <w:r>
        <w:rPr>
          <w:rFonts w:ascii="FangSong" w:eastAsia="FangSong" w:hAnsi="FangSong" w:cs="FangSong"/>
          <w:spacing w:val="-3"/>
          <w:sz w:val="28"/>
          <w:szCs w:val="28"/>
        </w:rPr>
        <w:t>然生态环境保护政策相一致。我们将致力于在地面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瞄准设备、定位</w:t>
      </w:r>
      <w:r>
        <w:rPr>
          <w:rFonts w:ascii="FangSong" w:eastAsia="FangSong" w:hAnsi="FangSong" w:cs="FangSong"/>
          <w:spacing w:val="-4"/>
          <w:sz w:val="28"/>
          <w:szCs w:val="28"/>
        </w:rPr>
        <w:t>定</w:t>
      </w:r>
      <w:r>
        <w:rPr>
          <w:rFonts w:ascii="FangSong" w:eastAsia="FangSong" w:hAnsi="FangSong" w:cs="FangSong"/>
          <w:spacing w:val="-3"/>
          <w:sz w:val="28"/>
          <w:szCs w:val="28"/>
        </w:rPr>
        <w:t>向设备项目建设和运营过程中最大限度地减少对环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境</w:t>
      </w:r>
      <w:r>
        <w:rPr>
          <w:rFonts w:ascii="FangSong" w:eastAsia="FangSong" w:hAnsi="FangSong" w:cs="FangSong"/>
          <w:spacing w:val="-12"/>
          <w:sz w:val="28"/>
          <w:szCs w:val="28"/>
        </w:rPr>
        <w:t>的影响，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确保地面瞄准设备、定位定向设备项目的可持续发展，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履</w:t>
      </w:r>
      <w:r>
        <w:rPr>
          <w:rFonts w:ascii="FangSong" w:eastAsia="FangSong" w:hAnsi="FangSong" w:cs="FangSong"/>
          <w:spacing w:val="-4"/>
          <w:sz w:val="28"/>
          <w:szCs w:val="28"/>
        </w:rPr>
        <w:t>行环境保护的社会责任。</w:t>
      </w:r>
    </w:p>
    <w:p>
      <w:pPr>
        <w:spacing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5.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用地控制指标的综合考虑</w:t>
      </w:r>
    </w:p>
    <w:p>
      <w:pPr>
        <w:spacing w:before="291" w:line="411" w:lineRule="auto"/>
        <w:ind w:left="31" w:right="49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选址过程中，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我们将综合考虑用地控制指标，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确保用地规划和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利</w:t>
      </w:r>
      <w:r>
        <w:rPr>
          <w:rFonts w:ascii="FangSong" w:eastAsia="FangSong" w:hAnsi="FangSong" w:cs="FangSong"/>
          <w:spacing w:val="-8"/>
          <w:sz w:val="28"/>
          <w:szCs w:val="28"/>
        </w:rPr>
        <w:t>用符合法规和规范。通过科学规划用地结构，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我们将有效平衡地面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瞄</w:t>
      </w:r>
      <w:r>
        <w:rPr>
          <w:rFonts w:ascii="FangSong" w:eastAsia="FangSong" w:hAnsi="FangSong" w:cs="FangSong"/>
          <w:spacing w:val="-8"/>
          <w:sz w:val="28"/>
          <w:szCs w:val="28"/>
        </w:rPr>
        <w:t>准设备、定位定向设备项目的需求与用地法规的要求，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避免可能出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现的法律和环境纠纷。</w:t>
      </w:r>
    </w:p>
    <w:p>
      <w:pPr>
        <w:spacing w:line="222" w:lineRule="auto"/>
        <w:ind w:left="72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社会反馈的综合</w:t>
      </w:r>
      <w:r>
        <w:rPr>
          <w:rFonts w:ascii="FangSong" w:eastAsia="FangSong" w:hAnsi="FangSong" w:cs="FangSong"/>
          <w:sz w:val="28"/>
          <w:szCs w:val="28"/>
        </w:rPr>
        <w:t>考虑</w:t>
      </w:r>
    </w:p>
    <w:p>
      <w:pPr>
        <w:spacing w:before="288" w:line="414" w:lineRule="auto"/>
        <w:ind w:left="32" w:right="49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了保持与社区和公众的良好关系，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我们将积极倾听周边居民和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社</w:t>
      </w:r>
      <w:r>
        <w:rPr>
          <w:rFonts w:ascii="FangSong" w:eastAsia="FangSong" w:hAnsi="FangSong" w:cs="FangSong"/>
          <w:spacing w:val="-8"/>
          <w:sz w:val="28"/>
          <w:szCs w:val="28"/>
        </w:rPr>
        <w:t>会的反馈意见。通过与社区建立开放和透明的沟通渠道，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我们期望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在地面瞄准设备</w:t>
      </w:r>
      <w:r>
        <w:rPr>
          <w:rFonts w:ascii="FangSong" w:eastAsia="FangSong" w:hAnsi="FangSong" w:cs="FangSong"/>
          <w:spacing w:val="-5"/>
          <w:sz w:val="28"/>
          <w:szCs w:val="28"/>
        </w:rPr>
        <w:t>、</w:t>
      </w:r>
      <w:r>
        <w:rPr>
          <w:rFonts w:ascii="FangSong" w:eastAsia="FangSong" w:hAnsi="FangSong" w:cs="FangSong"/>
          <w:spacing w:val="-3"/>
          <w:sz w:val="28"/>
          <w:szCs w:val="28"/>
        </w:rPr>
        <w:t>定位定向设备项目的实施过程中获得更多的理解和</w:t>
      </w:r>
    </w:p>
    <w:p>
      <w:pPr>
        <w:sectPr>
          <w:pgSz w:w="11906" w:h="16839"/>
          <w:pgMar w:top="1431" w:right="1750" w:bottom="0" w:left="1785" w:header="0" w:footer="0" w:gutter="0"/>
          <w:pgNumType w:start="15"/>
          <w:cols w:space="708"/>
        </w:sectPr>
      </w:pPr>
    </w:p>
    <w:p>
      <w:pPr>
        <w:spacing w:before="183" w:line="222" w:lineRule="auto"/>
        <w:ind w:left="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支</w:t>
      </w:r>
      <w:r>
        <w:rPr>
          <w:rFonts w:ascii="FangSong" w:eastAsia="FangSong" w:hAnsi="FangSong" w:cs="FangSong"/>
          <w:spacing w:val="-12"/>
          <w:sz w:val="28"/>
          <w:szCs w:val="28"/>
        </w:rPr>
        <w:t>持。</w:t>
      </w:r>
    </w:p>
    <w:p>
      <w:pPr>
        <w:spacing w:before="287" w:line="415" w:lineRule="auto"/>
        <w:ind w:left="31" w:right="14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通过充分考虑这些原则，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我们将制定一个全面而负责任的选址</w:t>
      </w:r>
      <w:r>
        <w:rPr>
          <w:rFonts w:ascii="FangSong" w:eastAsia="FangSong" w:hAnsi="FangSong" w:cs="FangSong"/>
          <w:spacing w:val="-7"/>
          <w:sz w:val="28"/>
          <w:szCs w:val="28"/>
        </w:rPr>
        <w:t>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划</w:t>
      </w:r>
      <w:r>
        <w:rPr>
          <w:rFonts w:ascii="FangSong" w:eastAsia="FangSong" w:hAnsi="FangSong" w:cs="FangSong"/>
          <w:spacing w:val="-8"/>
          <w:sz w:val="28"/>
          <w:szCs w:val="28"/>
        </w:rPr>
        <w:t>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确保地面瞄准设备、定位定向设备项目的长期成功和对社会的积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极</w:t>
      </w:r>
      <w:r>
        <w:rPr>
          <w:rFonts w:ascii="FangSong" w:eastAsia="FangSong" w:hAnsi="FangSong" w:cs="FangSong"/>
          <w:spacing w:val="-10"/>
          <w:sz w:val="28"/>
          <w:szCs w:val="28"/>
        </w:rPr>
        <w:t>贡献。</w:t>
      </w:r>
    </w:p>
    <w:p>
      <w:pPr>
        <w:spacing w:before="24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3" w:name="_bookmark14"/>
      <w:bookmarkEnd w:id="13"/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(二)、地面瞄准设备、定位定向设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备项目选址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2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在选</w:t>
      </w:r>
      <w:r>
        <w:rPr>
          <w:rFonts w:ascii="FangSong" w:eastAsia="FangSong" w:hAnsi="FangSong" w:cs="FangSong"/>
          <w:spacing w:val="-15"/>
          <w:sz w:val="28"/>
          <w:szCs w:val="28"/>
        </w:rPr>
        <w:t>择</w:t>
      </w:r>
      <w:r>
        <w:rPr>
          <w:rFonts w:ascii="FangSong" w:eastAsia="FangSong" w:hAnsi="FangSong" w:cs="FangSong"/>
          <w:spacing w:val="-8"/>
          <w:sz w:val="28"/>
          <w:szCs w:val="28"/>
        </w:rPr>
        <w:t>地面瞄准设备、定位定向设备项目的地理位置时，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意选定</w:t>
      </w:r>
      <w:r>
        <w:rPr>
          <w:rFonts w:ascii="FangSong" w:eastAsia="FangSong" w:hAnsi="FangSong" w:cs="FangSong"/>
          <w:spacing w:val="-8"/>
          <w:sz w:val="28"/>
          <w:szCs w:val="28"/>
        </w:rPr>
        <w:t>了</w:t>
      </w:r>
      <w:r>
        <w:rPr>
          <w:rFonts w:ascii="FangSong" w:eastAsia="FangSong" w:hAnsi="FangSong" w:cs="FangSong"/>
          <w:spacing w:val="-7"/>
          <w:sz w:val="28"/>
          <w:szCs w:val="28"/>
        </w:rPr>
        <w:t>位于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XXX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经济技术开发区的理想位置。选址的一些关键因素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和</w:t>
      </w:r>
      <w:r>
        <w:rPr>
          <w:rFonts w:ascii="FangSong" w:eastAsia="FangSong" w:hAnsi="FangSong" w:cs="FangSong"/>
          <w:spacing w:val="-15"/>
          <w:sz w:val="28"/>
          <w:szCs w:val="28"/>
        </w:rPr>
        <w:t>考虑：</w:t>
      </w:r>
    </w:p>
    <w:p>
      <w:pPr>
        <w:spacing w:line="221" w:lineRule="auto"/>
        <w:ind w:left="7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区位优</w:t>
      </w:r>
      <w:r>
        <w:rPr>
          <w:rFonts w:ascii="FangSong" w:eastAsia="FangSong" w:hAnsi="FangSong" w:cs="FangSong"/>
          <w:spacing w:val="-2"/>
          <w:sz w:val="28"/>
          <w:szCs w:val="28"/>
        </w:rPr>
        <w:t>势</w:t>
      </w:r>
    </w:p>
    <w:p>
      <w:pPr>
        <w:spacing w:before="290" w:line="411" w:lineRule="auto"/>
        <w:ind w:left="37" w:right="14" w:firstLine="54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XXX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经济</w:t>
      </w:r>
      <w:r>
        <w:rPr>
          <w:rFonts w:ascii="FangSong" w:eastAsia="FangSong" w:hAnsi="FangSong" w:cs="FangSong"/>
          <w:spacing w:val="-10"/>
          <w:sz w:val="28"/>
          <w:szCs w:val="28"/>
        </w:rPr>
        <w:t>技</w:t>
      </w:r>
      <w:r>
        <w:rPr>
          <w:rFonts w:ascii="FangSong" w:eastAsia="FangSong" w:hAnsi="FangSong" w:cs="FangSong"/>
          <w:spacing w:val="-7"/>
          <w:sz w:val="28"/>
          <w:szCs w:val="28"/>
        </w:rPr>
        <w:t>术开发区地处地理位置优越的区域，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具有便捷的交通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网</w:t>
      </w:r>
      <w:r>
        <w:rPr>
          <w:rFonts w:ascii="FangSong" w:eastAsia="FangSong" w:hAnsi="FangSong" w:cs="FangSong"/>
          <w:spacing w:val="-10"/>
          <w:sz w:val="28"/>
          <w:szCs w:val="28"/>
        </w:rPr>
        <w:t>络</w:t>
      </w:r>
      <w:r>
        <w:rPr>
          <w:rFonts w:ascii="FangSong" w:eastAsia="FangSong" w:hAnsi="FangSong" w:cs="FangSong"/>
          <w:spacing w:val="-8"/>
          <w:sz w:val="28"/>
          <w:szCs w:val="28"/>
        </w:rPr>
        <w:t>和丰富的资源。其靠近主要交通干道，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有利于原材料的运输和成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品</w:t>
      </w:r>
      <w:r>
        <w:rPr>
          <w:rFonts w:ascii="FangSong" w:eastAsia="FangSong" w:hAnsi="FangSong" w:cs="FangSong"/>
          <w:spacing w:val="-10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分销，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为地面瞄准设备、定位定向设备项目的顺利推进提供了有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力</w:t>
      </w:r>
      <w:r>
        <w:rPr>
          <w:rFonts w:ascii="FangSong" w:eastAsia="FangSong" w:hAnsi="FangSong" w:cs="FangSong"/>
          <w:spacing w:val="-11"/>
          <w:sz w:val="28"/>
          <w:szCs w:val="28"/>
        </w:rPr>
        <w:t>支持。</w:t>
      </w:r>
    </w:p>
    <w:p>
      <w:pPr>
        <w:spacing w:before="1" w:line="222" w:lineRule="auto"/>
        <w:ind w:left="72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政策支持</w:t>
      </w:r>
    </w:p>
    <w:p>
      <w:pPr>
        <w:spacing w:before="289" w:line="411" w:lineRule="auto"/>
        <w:ind w:left="33" w:right="1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该开</w:t>
      </w:r>
      <w:r>
        <w:rPr>
          <w:rFonts w:ascii="FangSong" w:eastAsia="FangSong" w:hAnsi="FangSong" w:cs="FangSong"/>
          <w:spacing w:val="-13"/>
          <w:sz w:val="28"/>
          <w:szCs w:val="28"/>
        </w:rPr>
        <w:t>发</w:t>
      </w:r>
      <w:r>
        <w:rPr>
          <w:rFonts w:ascii="FangSong" w:eastAsia="FangSong" w:hAnsi="FangSong" w:cs="FangSong"/>
          <w:spacing w:val="-8"/>
          <w:sz w:val="28"/>
          <w:szCs w:val="28"/>
        </w:rPr>
        <w:t>区享有政府给予的一系列扶持政策，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这包括税收优惠、用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地优惠等方面的支</w:t>
      </w:r>
      <w:r>
        <w:rPr>
          <w:rFonts w:ascii="FangSong" w:eastAsia="FangSong" w:hAnsi="FangSong" w:cs="FangSong"/>
          <w:spacing w:val="-3"/>
          <w:sz w:val="28"/>
          <w:szCs w:val="28"/>
        </w:rPr>
        <w:t>持。这将显著减轻地面瞄准设备、定位定向设备项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目的</w:t>
      </w:r>
      <w:r>
        <w:rPr>
          <w:rFonts w:ascii="FangSong" w:eastAsia="FangSong" w:hAnsi="FangSong" w:cs="FangSong"/>
          <w:spacing w:val="-3"/>
          <w:sz w:val="28"/>
          <w:szCs w:val="28"/>
        </w:rPr>
        <w:t>财务压力，提高了投资回报率。</w:t>
      </w:r>
    </w:p>
    <w:p>
      <w:pPr>
        <w:spacing w:before="1"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产业集聚效应</w:t>
      </w:r>
    </w:p>
    <w:p>
      <w:pPr>
        <w:spacing w:before="290" w:line="414" w:lineRule="auto"/>
        <w:ind w:left="33" w:right="14" w:firstLine="54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XXX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经济</w:t>
      </w:r>
      <w:r>
        <w:rPr>
          <w:rFonts w:ascii="FangSong" w:eastAsia="FangSong" w:hAnsi="FangSong" w:cs="FangSong"/>
          <w:spacing w:val="-5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术开发区已经形成了相关产业的集聚效应。周边企业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众</w:t>
      </w:r>
      <w:r>
        <w:rPr>
          <w:rFonts w:ascii="FangSong" w:eastAsia="FangSong" w:hAnsi="FangSong" w:cs="FangSong"/>
          <w:spacing w:val="-12"/>
          <w:sz w:val="28"/>
          <w:szCs w:val="28"/>
        </w:rPr>
        <w:t>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形成了完善的产业链，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为地面瞄准设备、定位定向设备项目提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供了丰富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pacing w:val="-2"/>
          <w:sz w:val="28"/>
          <w:szCs w:val="28"/>
        </w:rPr>
        <w:t>合作机会，有利于资源共享和技术交流。</w:t>
      </w:r>
    </w:p>
    <w:p>
      <w:pPr>
        <w:sectPr>
          <w:pgSz w:w="11906" w:h="16839"/>
          <w:pgMar w:top="1431" w:right="1785" w:bottom="0" w:left="1785" w:header="0" w:footer="0" w:gutter="0"/>
          <w:pgNumType w:start="16"/>
          <w:cols w:space="708"/>
        </w:sectPr>
      </w:pPr>
    </w:p>
    <w:p>
      <w:pPr>
        <w:spacing w:before="183" w:line="222" w:lineRule="auto"/>
        <w:ind w:left="7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z w:val="28"/>
          <w:szCs w:val="28"/>
        </w:rPr>
        <w:t>4.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生态环境</w:t>
      </w:r>
    </w:p>
    <w:p>
      <w:pPr>
        <w:spacing w:before="288" w:line="411" w:lineRule="auto"/>
        <w:ind w:left="40" w:right="176" w:firstLine="5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</w:t>
      </w:r>
      <w:r>
        <w:rPr>
          <w:rFonts w:ascii="FangSong" w:eastAsia="FangSong" w:hAnsi="FangSong" w:cs="FangSong"/>
          <w:spacing w:val="-13"/>
          <w:sz w:val="28"/>
          <w:szCs w:val="28"/>
        </w:rPr>
        <w:t>区域环境优美，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生态绿化良好。在追求经济效益的同时，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也</w:t>
      </w:r>
      <w:r>
        <w:rPr>
          <w:rFonts w:ascii="FangSong" w:eastAsia="FangSong" w:hAnsi="FangSong" w:cs="FangSong"/>
          <w:spacing w:val="-4"/>
          <w:sz w:val="28"/>
          <w:szCs w:val="28"/>
        </w:rPr>
        <w:t>高度重视生态环境的保护。选址处有利于建设绿色、环保型的地面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瞄准设备、</w:t>
      </w:r>
      <w:r>
        <w:rPr>
          <w:rFonts w:ascii="FangSong" w:eastAsia="FangSong" w:hAnsi="FangSong" w:cs="FangSong"/>
          <w:spacing w:val="-2"/>
          <w:sz w:val="28"/>
          <w:szCs w:val="28"/>
        </w:rPr>
        <w:t>定位定向设备项目，与当地的生态环境相协调。</w:t>
      </w:r>
    </w:p>
    <w:p>
      <w:pPr>
        <w:spacing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未来发展潜力</w:t>
      </w:r>
    </w:p>
    <w:p>
      <w:pPr>
        <w:spacing w:before="290" w:line="411" w:lineRule="auto"/>
        <w:ind w:left="31" w:right="73" w:firstLine="54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XXX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经济</w:t>
      </w:r>
      <w:r>
        <w:rPr>
          <w:rFonts w:ascii="FangSong" w:eastAsia="FangSong" w:hAnsi="FangSong" w:cs="FangSong"/>
          <w:spacing w:val="-5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术开发区被视为未来经济发展的重要增长点。地面瞄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准</w:t>
      </w:r>
      <w:r>
        <w:rPr>
          <w:rFonts w:ascii="FangSong" w:eastAsia="FangSong" w:hAnsi="FangSong" w:cs="FangSong"/>
          <w:spacing w:val="-8"/>
          <w:sz w:val="28"/>
          <w:szCs w:val="28"/>
        </w:rPr>
        <w:t>设备、定位定向设备项目选址于此，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将与该地区未来的发展同频共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振</w:t>
      </w:r>
      <w:r>
        <w:rPr>
          <w:rFonts w:ascii="FangSong" w:eastAsia="FangSong" w:hAnsi="FangSong" w:cs="FangSong"/>
          <w:spacing w:val="-10"/>
          <w:sz w:val="28"/>
          <w:szCs w:val="28"/>
        </w:rPr>
        <w:t>，</w:t>
      </w:r>
      <w:r>
        <w:rPr>
          <w:rFonts w:ascii="FangSong" w:eastAsia="FangSong" w:hAnsi="FangSong" w:cs="FangSong"/>
          <w:spacing w:val="-9"/>
          <w:sz w:val="28"/>
          <w:szCs w:val="28"/>
        </w:rPr>
        <w:t>为地面瞄准设备、定位定向设备项目在长远的未来奠定坚实基础。</w:t>
      </w:r>
    </w:p>
    <w:p>
      <w:pPr>
        <w:spacing w:line="414" w:lineRule="auto"/>
        <w:ind w:left="39" w:right="176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在这</w:t>
      </w:r>
      <w:r>
        <w:rPr>
          <w:rFonts w:ascii="FangSong" w:eastAsia="FangSong" w:hAnsi="FangSong" w:cs="FangSong"/>
          <w:spacing w:val="-15"/>
          <w:sz w:val="28"/>
          <w:szCs w:val="28"/>
        </w:rPr>
        <w:t>一</w:t>
      </w:r>
      <w:r>
        <w:rPr>
          <w:rFonts w:ascii="FangSong" w:eastAsia="FangSong" w:hAnsi="FangSong" w:cs="FangSong"/>
          <w:spacing w:val="-8"/>
          <w:sz w:val="28"/>
          <w:szCs w:val="28"/>
        </w:rPr>
        <w:t>理想的选址基础上，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我们将进一步深化与当地政府和社区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的</w:t>
      </w:r>
      <w:r>
        <w:rPr>
          <w:rFonts w:ascii="FangSong" w:eastAsia="FangSong" w:hAnsi="FangSong" w:cs="FangSong"/>
          <w:spacing w:val="-12"/>
          <w:sz w:val="28"/>
          <w:szCs w:val="28"/>
        </w:rPr>
        <w:t>合</w:t>
      </w:r>
      <w:r>
        <w:rPr>
          <w:rFonts w:ascii="FangSong" w:eastAsia="FangSong" w:hAnsi="FangSong" w:cs="FangSong"/>
          <w:spacing w:val="-8"/>
          <w:sz w:val="28"/>
          <w:szCs w:val="28"/>
        </w:rPr>
        <w:t>作，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确保地面瞄准设备、定位定向设备项目的建设与运营与当地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发</w:t>
      </w:r>
      <w:r>
        <w:rPr>
          <w:rFonts w:ascii="FangSong" w:eastAsia="FangSong" w:hAnsi="FangSong" w:cs="FangSong"/>
          <w:spacing w:val="-12"/>
          <w:sz w:val="28"/>
          <w:szCs w:val="28"/>
        </w:rPr>
        <w:t>展</w:t>
      </w:r>
      <w:r>
        <w:rPr>
          <w:rFonts w:ascii="FangSong" w:eastAsia="FangSong" w:hAnsi="FangSong" w:cs="FangSong"/>
          <w:spacing w:val="-8"/>
          <w:sz w:val="28"/>
          <w:szCs w:val="28"/>
        </w:rPr>
        <w:t>规划相协调，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为地面瞄准设备、定位定向设备项目的成功提供全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方</w:t>
      </w:r>
      <w:r>
        <w:rPr>
          <w:rFonts w:ascii="FangSong" w:eastAsia="FangSong" w:hAnsi="FangSong" w:cs="FangSong"/>
          <w:spacing w:val="-8"/>
          <w:sz w:val="28"/>
          <w:szCs w:val="28"/>
        </w:rPr>
        <w:t>位的支持。</w:t>
      </w:r>
    </w:p>
    <w:p>
      <w:pPr>
        <w:spacing w:before="24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(三)、建设条件分析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2" w:line="411" w:lineRule="auto"/>
        <w:ind w:left="33" w:right="17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地</w:t>
      </w:r>
      <w:r>
        <w:rPr>
          <w:rFonts w:ascii="FangSong" w:eastAsia="FangSong" w:hAnsi="FangSong" w:cs="FangSong"/>
          <w:spacing w:val="-4"/>
          <w:sz w:val="28"/>
          <w:szCs w:val="28"/>
        </w:rPr>
        <w:t>面瞄准设备、定位定向设备项目的成功实施不仅依赖于选址的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地</w:t>
      </w:r>
      <w:r>
        <w:rPr>
          <w:rFonts w:ascii="FangSong" w:eastAsia="FangSong" w:hAnsi="FangSong" w:cs="FangSong"/>
          <w:spacing w:val="-20"/>
          <w:sz w:val="28"/>
          <w:szCs w:val="28"/>
        </w:rPr>
        <w:t>理</w:t>
      </w:r>
      <w:r>
        <w:rPr>
          <w:rFonts w:ascii="FangSong" w:eastAsia="FangSong" w:hAnsi="FangSong" w:cs="FangSong"/>
          <w:spacing w:val="-11"/>
          <w:sz w:val="28"/>
          <w:szCs w:val="28"/>
        </w:rPr>
        <w:t>位置，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同时也与周边的建设条件密切相关。在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经济技术开发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区</w:t>
      </w:r>
      <w:r>
        <w:rPr>
          <w:rFonts w:ascii="FangSong" w:eastAsia="FangSong" w:hAnsi="FangSong" w:cs="FangSong"/>
          <w:spacing w:val="-8"/>
          <w:sz w:val="28"/>
          <w:szCs w:val="28"/>
        </w:rPr>
        <w:t>的这片有着丰富发展机遇的土地上，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我们对于建设条件进行了深入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的</w:t>
      </w:r>
      <w:r>
        <w:rPr>
          <w:rFonts w:ascii="FangSong" w:eastAsia="FangSong" w:hAnsi="FangSong" w:cs="FangSong"/>
          <w:spacing w:val="-10"/>
          <w:sz w:val="28"/>
          <w:szCs w:val="28"/>
        </w:rPr>
        <w:t>分析。</w:t>
      </w:r>
    </w:p>
    <w:p>
      <w:pPr>
        <w:spacing w:line="223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基础设施完备</w:t>
      </w:r>
    </w:p>
    <w:p>
      <w:pPr>
        <w:spacing w:before="286" w:line="415" w:lineRule="auto"/>
        <w:ind w:left="38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该</w:t>
      </w:r>
      <w:r>
        <w:rPr>
          <w:rFonts w:ascii="FangSong" w:eastAsia="FangSong" w:hAnsi="FangSong" w:cs="FangSong"/>
          <w:spacing w:val="-14"/>
          <w:sz w:val="28"/>
          <w:szCs w:val="28"/>
        </w:rPr>
        <w:t>区域基础设施相对完备，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包括道路、供水、供电、通讯等方面。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这</w:t>
      </w:r>
      <w:r>
        <w:rPr>
          <w:rFonts w:ascii="FangSong" w:eastAsia="FangSong" w:hAnsi="FangSong" w:cs="FangSong"/>
          <w:spacing w:val="-7"/>
          <w:sz w:val="28"/>
          <w:szCs w:val="28"/>
        </w:rPr>
        <w:t>为地面瞄准设备、定位定向设备项目的建设提供了必要的基础支持，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降</w:t>
      </w:r>
      <w:r>
        <w:rPr>
          <w:rFonts w:ascii="FangSong" w:eastAsia="FangSong" w:hAnsi="FangSong" w:cs="FangSong"/>
          <w:spacing w:val="-4"/>
          <w:sz w:val="28"/>
          <w:szCs w:val="28"/>
        </w:rPr>
        <w:t>低了建设和运营阶段的风险。</w:t>
      </w:r>
    </w:p>
    <w:p>
      <w:pPr>
        <w:sectPr>
          <w:pgSz w:w="11906" w:h="16839"/>
          <w:pgMar w:top="1431" w:right="1623" w:bottom="0" w:left="1785" w:header="0" w:footer="0" w:gutter="0"/>
          <w:pgNumType w:start="17"/>
          <w:cols w:space="708"/>
        </w:sectPr>
      </w:pPr>
    </w:p>
    <w:p>
      <w:pPr>
        <w:spacing w:before="182" w:line="224" w:lineRule="auto"/>
        <w:ind w:left="587"/>
        <w:rPr>
          <w:rFonts w:ascii="FangSong" w:eastAsia="FangSong" w:hAnsi="FangSong" w:cs="FangSong"/>
          <w:sz w:val="28"/>
          <w:szCs w:val="28"/>
        </w:rPr>
      </w:pPr>
      <w:bookmarkStart w:id="14" w:name="_bookmark15"/>
      <w:bookmarkEnd w:id="14"/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用地规划合理</w:t>
      </w:r>
    </w:p>
    <w:p>
      <w:pPr>
        <w:spacing w:before="286" w:line="411" w:lineRule="auto"/>
        <w:ind w:left="33" w:right="119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经过</w:t>
      </w:r>
      <w:r>
        <w:rPr>
          <w:rFonts w:ascii="FangSong" w:eastAsia="FangSong" w:hAnsi="FangSong" w:cs="FangSong"/>
          <w:spacing w:val="-13"/>
          <w:sz w:val="28"/>
          <w:szCs w:val="28"/>
        </w:rPr>
        <w:t>与</w:t>
      </w:r>
      <w:r>
        <w:rPr>
          <w:rFonts w:ascii="FangSong" w:eastAsia="FangSong" w:hAnsi="FangSong" w:cs="FangSong"/>
          <w:spacing w:val="-8"/>
          <w:sz w:val="28"/>
          <w:szCs w:val="28"/>
        </w:rPr>
        <w:t>相关政府部门的沟通，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确保地面瞄准设备、定位定向设备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项目选址符合当地</w:t>
      </w:r>
      <w:r>
        <w:rPr>
          <w:rFonts w:ascii="FangSong" w:eastAsia="FangSong" w:hAnsi="FangSong" w:cs="FangSong"/>
          <w:spacing w:val="-3"/>
          <w:sz w:val="28"/>
          <w:szCs w:val="28"/>
        </w:rPr>
        <w:t>的用地规划要求。这有助于地面瞄准设备、定位定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向设备项目在合规范围内进行建设，并最大限度地发挥土地的效</w:t>
      </w:r>
      <w:r>
        <w:rPr>
          <w:rFonts w:ascii="FangSong" w:eastAsia="FangSong" w:hAnsi="FangSong" w:cs="FangSong"/>
          <w:spacing w:val="-1"/>
          <w:sz w:val="28"/>
          <w:szCs w:val="28"/>
        </w:rPr>
        <w:t>益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人才储备</w:t>
      </w:r>
    </w:p>
    <w:p>
      <w:pPr>
        <w:spacing w:before="287" w:line="411" w:lineRule="auto"/>
        <w:ind w:left="33" w:right="176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该区</w:t>
      </w:r>
      <w:r>
        <w:rPr>
          <w:rFonts w:ascii="FangSong" w:eastAsia="FangSong" w:hAnsi="FangSong" w:cs="FangSong"/>
          <w:spacing w:val="-13"/>
          <w:sz w:val="28"/>
          <w:szCs w:val="28"/>
        </w:rPr>
        <w:t>域</w:t>
      </w:r>
      <w:r>
        <w:rPr>
          <w:rFonts w:ascii="FangSong" w:eastAsia="FangSong" w:hAnsi="FangSong" w:cs="FangSong"/>
          <w:spacing w:val="-8"/>
          <w:sz w:val="28"/>
          <w:szCs w:val="28"/>
        </w:rPr>
        <w:t>拥有丰富的人才资源，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包括技术工人、管理人才等。这为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地</w:t>
      </w:r>
      <w:r>
        <w:rPr>
          <w:rFonts w:ascii="FangSong" w:eastAsia="FangSong" w:hAnsi="FangSong" w:cs="FangSong"/>
          <w:spacing w:val="-8"/>
          <w:sz w:val="28"/>
          <w:szCs w:val="28"/>
        </w:rPr>
        <w:t>面瞄准设备、定位定向设备项目的用工提供了充足的保障，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也有利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于引</w:t>
      </w:r>
      <w:r>
        <w:rPr>
          <w:rFonts w:ascii="FangSong" w:eastAsia="FangSong" w:hAnsi="FangSong" w:cs="FangSong"/>
          <w:spacing w:val="-3"/>
          <w:sz w:val="28"/>
          <w:szCs w:val="28"/>
        </w:rPr>
        <w:t>进高层次、高技能的专业人才。</w:t>
      </w:r>
    </w:p>
    <w:p>
      <w:pPr>
        <w:spacing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政</w:t>
      </w:r>
      <w:r>
        <w:rPr>
          <w:rFonts w:ascii="FangSong" w:eastAsia="FangSong" w:hAnsi="FangSong" w:cs="FangSong"/>
          <w:sz w:val="28"/>
          <w:szCs w:val="28"/>
        </w:rPr>
        <w:t>策支持</w:t>
      </w:r>
    </w:p>
    <w:p>
      <w:pPr>
        <w:spacing w:before="289" w:line="411" w:lineRule="auto"/>
        <w:ind w:left="34" w:firstLine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当</w:t>
      </w:r>
      <w:r>
        <w:rPr>
          <w:rFonts w:ascii="FangSong" w:eastAsia="FangSong" w:hAnsi="FangSong" w:cs="FangSong"/>
          <w:spacing w:val="-15"/>
          <w:sz w:val="28"/>
          <w:szCs w:val="28"/>
        </w:rPr>
        <w:t>地</w:t>
      </w:r>
      <w:r>
        <w:rPr>
          <w:rFonts w:ascii="FangSong" w:eastAsia="FangSong" w:hAnsi="FangSong" w:cs="FangSong"/>
          <w:spacing w:val="-8"/>
          <w:sz w:val="28"/>
          <w:szCs w:val="28"/>
        </w:rPr>
        <w:t>政府对于招商引资提供积极支持，制定了一系列的扶持政策，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包括税收、用地等方面的优惠政策。这为地面瞄准设备、定位定</w:t>
      </w:r>
      <w:r>
        <w:rPr>
          <w:rFonts w:ascii="FangSong" w:eastAsia="FangSong" w:hAnsi="FangSong" w:cs="FangSong"/>
          <w:spacing w:val="-3"/>
          <w:sz w:val="28"/>
          <w:szCs w:val="28"/>
        </w:rPr>
        <w:t>向</w:t>
      </w:r>
      <w:r>
        <w:rPr>
          <w:rFonts w:ascii="FangSong" w:eastAsia="FangSong" w:hAnsi="FangSong" w:cs="FangSong"/>
          <w:sz w:val="28"/>
          <w:szCs w:val="28"/>
        </w:rPr>
        <w:t>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备项</w:t>
      </w:r>
      <w:r>
        <w:rPr>
          <w:rFonts w:ascii="FangSong" w:eastAsia="FangSong" w:hAnsi="FangSong" w:cs="FangSong"/>
          <w:spacing w:val="-4"/>
          <w:sz w:val="28"/>
          <w:szCs w:val="28"/>
        </w:rPr>
        <w:t>目</w:t>
      </w:r>
      <w:r>
        <w:rPr>
          <w:rFonts w:ascii="FangSong" w:eastAsia="FangSong" w:hAnsi="FangSong" w:cs="FangSong"/>
          <w:spacing w:val="-3"/>
          <w:sz w:val="28"/>
          <w:szCs w:val="28"/>
        </w:rPr>
        <w:t>创造了更加宽松的经济环境。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环境监测与保护</w:t>
      </w:r>
    </w:p>
    <w:p>
      <w:pPr>
        <w:spacing w:before="292" w:line="411" w:lineRule="auto"/>
        <w:ind w:left="33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在建</w:t>
      </w:r>
      <w:r>
        <w:rPr>
          <w:rFonts w:ascii="FangSong" w:eastAsia="FangSong" w:hAnsi="FangSong" w:cs="FangSong"/>
          <w:spacing w:val="-15"/>
          <w:sz w:val="28"/>
          <w:szCs w:val="28"/>
        </w:rPr>
        <w:t>设</w:t>
      </w:r>
      <w:r>
        <w:rPr>
          <w:rFonts w:ascii="FangSong" w:eastAsia="FangSong" w:hAnsi="FangSong" w:cs="FangSong"/>
          <w:spacing w:val="-8"/>
          <w:sz w:val="28"/>
          <w:szCs w:val="28"/>
        </w:rPr>
        <w:t>地面瞄准设备、定位定向设备项目的过程中，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我们将遵循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严</w:t>
      </w:r>
      <w:r>
        <w:rPr>
          <w:rFonts w:ascii="FangSong" w:eastAsia="FangSong" w:hAnsi="FangSong" w:cs="FangSong"/>
          <w:spacing w:val="-7"/>
          <w:sz w:val="28"/>
          <w:szCs w:val="28"/>
        </w:rPr>
        <w:t>格的环境监测和保护要求。当地的环境保护部门将与我们密切合作，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确保地面瞄准设备</w:t>
      </w:r>
      <w:r>
        <w:rPr>
          <w:rFonts w:ascii="FangSong" w:eastAsia="FangSong" w:hAnsi="FangSong" w:cs="FangSong"/>
          <w:spacing w:val="-3"/>
          <w:sz w:val="28"/>
          <w:szCs w:val="28"/>
        </w:rPr>
        <w:t>、定位定向设备项目在不对周边环境造成负面影响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的</w:t>
      </w:r>
      <w:r>
        <w:rPr>
          <w:rFonts w:ascii="FangSong" w:eastAsia="FangSong" w:hAnsi="FangSong" w:cs="FangSong"/>
          <w:spacing w:val="-6"/>
          <w:sz w:val="28"/>
          <w:szCs w:val="28"/>
        </w:rPr>
        <w:t>前</w:t>
      </w:r>
      <w:r>
        <w:rPr>
          <w:rFonts w:ascii="FangSong" w:eastAsia="FangSong" w:hAnsi="FangSong" w:cs="FangSong"/>
          <w:spacing w:val="-5"/>
          <w:sz w:val="28"/>
          <w:szCs w:val="28"/>
        </w:rPr>
        <w:t>提下顺利推进。</w:t>
      </w:r>
    </w:p>
    <w:p>
      <w:pPr>
        <w:spacing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安全设施健全</w:t>
      </w:r>
    </w:p>
    <w:p>
      <w:pPr>
        <w:spacing w:before="284" w:line="415" w:lineRule="auto"/>
        <w:ind w:left="37" w:right="176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地面</w:t>
      </w:r>
      <w:r>
        <w:rPr>
          <w:rFonts w:ascii="FangSong" w:eastAsia="FangSong" w:hAnsi="FangSong" w:cs="FangSong"/>
          <w:spacing w:val="-14"/>
          <w:sz w:val="28"/>
          <w:szCs w:val="28"/>
        </w:rPr>
        <w:t>瞄</w:t>
      </w:r>
      <w:r>
        <w:rPr>
          <w:rFonts w:ascii="FangSong" w:eastAsia="FangSong" w:hAnsi="FangSong" w:cs="FangSong"/>
          <w:spacing w:val="-8"/>
          <w:sz w:val="28"/>
          <w:szCs w:val="28"/>
        </w:rPr>
        <w:t>准设备、定位定向设备项目所在区域的安全设施完备，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成熟的消防、防汛等安全系统。这为地面瞄准设备、定位定向设备</w:t>
      </w:r>
      <w:r>
        <w:rPr>
          <w:rFonts w:ascii="FangSong" w:eastAsia="FangSong" w:hAnsi="FangSong" w:cs="FangSong"/>
          <w:spacing w:val="-2"/>
          <w:sz w:val="28"/>
          <w:szCs w:val="28"/>
        </w:rPr>
        <w:t>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目的安全运行</w:t>
      </w:r>
      <w:r>
        <w:rPr>
          <w:rFonts w:ascii="FangSong" w:eastAsia="FangSong" w:hAnsi="FangSong" w:cs="FangSong"/>
          <w:spacing w:val="-2"/>
          <w:sz w:val="28"/>
          <w:szCs w:val="28"/>
        </w:rPr>
        <w:t>提供了可靠的支持，减小了安全风险。</w:t>
      </w:r>
    </w:p>
    <w:p>
      <w:pPr>
        <w:sectPr>
          <w:pgSz w:w="11906" w:h="16839"/>
          <w:pgMar w:top="1431" w:right="1623" w:bottom="0" w:left="1785" w:header="0" w:footer="0" w:gutter="0"/>
          <w:pgNumType w:start="18"/>
          <w:cols w:space="708"/>
        </w:sectPr>
      </w:pPr>
    </w:p>
    <w:p>
      <w:pPr>
        <w:spacing w:before="18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5" w:name="_bookmark16"/>
      <w:bookmarkEnd w:id="15"/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(四)、用地控制指标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用地性质</w:t>
      </w:r>
    </w:p>
    <w:p>
      <w:pPr>
        <w:spacing w:before="292" w:line="411" w:lineRule="auto"/>
        <w:ind w:left="33" w:right="189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在该</w:t>
      </w:r>
      <w:r>
        <w:rPr>
          <w:rFonts w:ascii="FangSong" w:eastAsia="FangSong" w:hAnsi="FangSong" w:cs="FangSong"/>
          <w:spacing w:val="-15"/>
          <w:sz w:val="28"/>
          <w:szCs w:val="28"/>
        </w:rPr>
        <w:t>开</w:t>
      </w:r>
      <w:r>
        <w:rPr>
          <w:rFonts w:ascii="FangSong" w:eastAsia="FangSong" w:hAnsi="FangSong" w:cs="FangSong"/>
          <w:spacing w:val="-8"/>
          <w:sz w:val="28"/>
          <w:szCs w:val="28"/>
        </w:rPr>
        <w:t>发区，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用地性质主要包括工业用地和附属设施用地。这为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地</w:t>
      </w:r>
      <w:r>
        <w:rPr>
          <w:rFonts w:ascii="FangSong" w:eastAsia="FangSong" w:hAnsi="FangSong" w:cs="FangSong"/>
          <w:spacing w:val="-8"/>
          <w:sz w:val="28"/>
          <w:szCs w:val="28"/>
        </w:rPr>
        <w:t>面瞄准设备、定位定向设备项目提供了明确的建设方向，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确保用地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符</w:t>
      </w:r>
      <w:r>
        <w:rPr>
          <w:rFonts w:ascii="FangSong" w:eastAsia="FangSong" w:hAnsi="FangSong" w:cs="FangSong"/>
          <w:spacing w:val="-3"/>
          <w:sz w:val="28"/>
          <w:szCs w:val="28"/>
        </w:rPr>
        <w:t>合</w:t>
      </w:r>
      <w:r>
        <w:rPr>
          <w:rFonts w:ascii="FangSong" w:eastAsia="FangSong" w:hAnsi="FangSong" w:cs="FangSong"/>
          <w:spacing w:val="-2"/>
          <w:sz w:val="28"/>
          <w:szCs w:val="28"/>
        </w:rPr>
        <w:t>工业地面瞄准设备、定位定向设备项目的规划和要求。</w:t>
      </w:r>
    </w:p>
    <w:p>
      <w:pPr>
        <w:spacing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容积率和建筑密度</w:t>
      </w:r>
    </w:p>
    <w:p>
      <w:pPr>
        <w:spacing w:before="288" w:line="411" w:lineRule="auto"/>
        <w:ind w:left="3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当</w:t>
      </w:r>
      <w:r>
        <w:rPr>
          <w:rFonts w:ascii="FangSong" w:eastAsia="FangSong" w:hAnsi="FangSong" w:cs="FangSong"/>
          <w:spacing w:val="-8"/>
          <w:sz w:val="28"/>
          <w:szCs w:val="28"/>
        </w:rPr>
        <w:t>地的规划要求，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地面瞄准设备、定位定向设备项目所在地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区容积</w:t>
      </w:r>
      <w:r>
        <w:rPr>
          <w:rFonts w:ascii="FangSong" w:eastAsia="FangSong" w:hAnsi="FangSong" w:cs="FangSong"/>
          <w:spacing w:val="-6"/>
          <w:sz w:val="28"/>
          <w:szCs w:val="28"/>
        </w:rPr>
        <w:t>率和建筑密度都有具体的控制指标。我们将确保地面瞄准设备、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定</w:t>
      </w:r>
      <w:r>
        <w:rPr>
          <w:rFonts w:ascii="FangSong" w:eastAsia="FangSong" w:hAnsi="FangSong" w:cs="FangSong"/>
          <w:spacing w:val="-8"/>
          <w:sz w:val="28"/>
          <w:szCs w:val="28"/>
        </w:rPr>
        <w:t>位定向设备项目建设在合理的容积率和建筑密度范围内，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以充分利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用</w:t>
      </w:r>
      <w:r>
        <w:rPr>
          <w:rFonts w:ascii="FangSong" w:eastAsia="FangSong" w:hAnsi="FangSong" w:cs="FangSong"/>
          <w:spacing w:val="-2"/>
          <w:sz w:val="28"/>
          <w:szCs w:val="28"/>
        </w:rPr>
        <w:t>土地资源，提高地面瞄准设备、定位定向设备项目效益。</w:t>
      </w:r>
    </w:p>
    <w:p>
      <w:pPr>
        <w:spacing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绿地率和公共空间</w:t>
      </w:r>
    </w:p>
    <w:p>
      <w:pPr>
        <w:spacing w:before="287" w:line="411" w:lineRule="auto"/>
        <w:ind w:left="32" w:right="189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用</w:t>
      </w:r>
      <w:r>
        <w:rPr>
          <w:rFonts w:ascii="FangSong" w:eastAsia="FangSong" w:hAnsi="FangSong" w:cs="FangSong"/>
          <w:spacing w:val="-4"/>
          <w:sz w:val="28"/>
          <w:szCs w:val="28"/>
        </w:rPr>
        <w:t>地控制还包括对绿地率和公共空间的规定。我们将积极响应并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超</w:t>
      </w:r>
      <w:r>
        <w:rPr>
          <w:rFonts w:ascii="FangSong" w:eastAsia="FangSong" w:hAnsi="FangSong" w:cs="FangSong"/>
          <w:spacing w:val="-12"/>
          <w:sz w:val="28"/>
          <w:szCs w:val="28"/>
        </w:rPr>
        <w:t>过这些要求，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通过合理的绿化设计和社区设施建设，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为周边创造更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好</w:t>
      </w:r>
      <w:r>
        <w:rPr>
          <w:rFonts w:ascii="FangSong" w:eastAsia="FangSong" w:hAnsi="FangSong" w:cs="FangSong"/>
          <w:spacing w:val="-5"/>
          <w:sz w:val="28"/>
          <w:szCs w:val="28"/>
        </w:rPr>
        <w:t>的居住和工作环境。</w:t>
      </w:r>
    </w:p>
    <w:p>
      <w:pPr>
        <w:spacing w:before="1" w:line="223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土地用</w:t>
      </w:r>
      <w:r>
        <w:rPr>
          <w:rFonts w:ascii="FangSong" w:eastAsia="FangSong" w:hAnsi="FangSong" w:cs="FangSong"/>
          <w:sz w:val="28"/>
          <w:szCs w:val="28"/>
        </w:rPr>
        <w:t>途划分</w:t>
      </w:r>
    </w:p>
    <w:p>
      <w:pPr>
        <w:spacing w:before="286" w:line="411" w:lineRule="auto"/>
        <w:ind w:left="38" w:right="86" w:firstLine="57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明确土地用途划分是用地控制的核心之一。根据地面瞄准设备</w:t>
      </w:r>
      <w:r>
        <w:rPr>
          <w:rFonts w:ascii="FangSong" w:eastAsia="FangSong" w:hAnsi="FangSong" w:cs="FangSong"/>
          <w:sz w:val="28"/>
          <w:szCs w:val="28"/>
        </w:rPr>
        <w:t>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定</w:t>
      </w:r>
      <w:r>
        <w:rPr>
          <w:rFonts w:ascii="FangSong" w:eastAsia="FangSong" w:hAnsi="FangSong" w:cs="FangSong"/>
          <w:spacing w:val="-15"/>
          <w:sz w:val="28"/>
          <w:szCs w:val="28"/>
        </w:rPr>
        <w:t>位</w:t>
      </w:r>
      <w:r>
        <w:rPr>
          <w:rFonts w:ascii="FangSong" w:eastAsia="FangSong" w:hAnsi="FangSong" w:cs="FangSong"/>
          <w:spacing w:val="-12"/>
          <w:sz w:val="28"/>
          <w:szCs w:val="28"/>
        </w:rPr>
        <w:t>定向设备项目的性质，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我们将确保用地合理划分，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避免违规用地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的</w:t>
      </w:r>
      <w:r>
        <w:rPr>
          <w:rFonts w:ascii="FangSong" w:eastAsia="FangSong" w:hAnsi="FangSong" w:cs="FangSong"/>
          <w:spacing w:val="-17"/>
          <w:sz w:val="28"/>
          <w:szCs w:val="28"/>
        </w:rPr>
        <w:t>风</w:t>
      </w:r>
      <w:r>
        <w:rPr>
          <w:rFonts w:ascii="FangSong" w:eastAsia="FangSong" w:hAnsi="FangSong" w:cs="FangSong"/>
          <w:spacing w:val="-9"/>
          <w:sz w:val="28"/>
          <w:szCs w:val="28"/>
        </w:rPr>
        <w:t>险，保持地面瞄准设备、定位定向设备项目的合法性和可持续性。</w:t>
      </w:r>
    </w:p>
    <w:p>
      <w:pPr>
        <w:spacing w:before="1"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土地利用年限</w:t>
      </w:r>
    </w:p>
    <w:p>
      <w:pPr>
        <w:spacing w:before="285" w:line="415" w:lineRule="auto"/>
        <w:ind w:left="34" w:right="189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开</w:t>
      </w:r>
      <w:r>
        <w:rPr>
          <w:rFonts w:ascii="FangSong" w:eastAsia="FangSong" w:hAnsi="FangSong" w:cs="FangSong"/>
          <w:spacing w:val="-8"/>
          <w:sz w:val="28"/>
          <w:szCs w:val="28"/>
        </w:rPr>
        <w:t>发区的土地利用规划，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不同类型的土地有着不同的利用年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限。我们将严格按照规定的利用年限进行地面瞄准设备、定位定</w:t>
      </w:r>
      <w:r>
        <w:rPr>
          <w:rFonts w:ascii="FangSong" w:eastAsia="FangSong" w:hAnsi="FangSong" w:cs="FangSong"/>
          <w:spacing w:val="-3"/>
          <w:sz w:val="28"/>
          <w:szCs w:val="28"/>
        </w:rPr>
        <w:t>向</w:t>
      </w:r>
      <w:r>
        <w:rPr>
          <w:rFonts w:ascii="FangSong" w:eastAsia="FangSong" w:hAnsi="FangSong" w:cs="FangSong"/>
          <w:sz w:val="28"/>
          <w:szCs w:val="28"/>
        </w:rPr>
        <w:t>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备项目建设和运</w:t>
      </w:r>
      <w:r>
        <w:rPr>
          <w:rFonts w:ascii="FangSong" w:eastAsia="FangSong" w:hAnsi="FangSong" w:cs="FangSong"/>
          <w:spacing w:val="-2"/>
          <w:sz w:val="28"/>
          <w:szCs w:val="28"/>
        </w:rPr>
        <w:t>营，以保障土地的可持续利用。</w:t>
      </w:r>
    </w:p>
    <w:p>
      <w:pPr>
        <w:sectPr>
          <w:pgSz w:w="11906" w:h="16839"/>
          <w:pgMar w:top="1431" w:right="1610" w:bottom="0" w:left="1785" w:header="0" w:footer="0" w:gutter="0"/>
          <w:pgNumType w:start="19"/>
          <w:cols w:space="708"/>
        </w:sectPr>
      </w:pPr>
    </w:p>
    <w:p>
      <w:pPr>
        <w:spacing w:before="182" w:line="221" w:lineRule="auto"/>
        <w:ind w:left="586"/>
        <w:rPr>
          <w:rFonts w:ascii="FangSong" w:eastAsia="FangSong" w:hAnsi="FangSong" w:cs="FangSong"/>
          <w:sz w:val="28"/>
          <w:szCs w:val="28"/>
        </w:rPr>
      </w:pPr>
      <w:bookmarkStart w:id="16" w:name="_bookmark17"/>
      <w:bookmarkEnd w:id="16"/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土地复垦与保</w:t>
      </w:r>
      <w:r>
        <w:rPr>
          <w:rFonts w:ascii="FangSong" w:eastAsia="FangSong" w:hAnsi="FangSong" w:cs="FangSong"/>
          <w:sz w:val="28"/>
          <w:szCs w:val="28"/>
        </w:rPr>
        <w:t>护</w:t>
      </w:r>
    </w:p>
    <w:p>
      <w:pPr>
        <w:spacing w:before="291" w:line="411" w:lineRule="auto"/>
        <w:ind w:left="33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在地</w:t>
      </w:r>
      <w:r>
        <w:rPr>
          <w:rFonts w:ascii="FangSong" w:eastAsia="FangSong" w:hAnsi="FangSong" w:cs="FangSong"/>
          <w:spacing w:val="-15"/>
          <w:sz w:val="28"/>
          <w:szCs w:val="28"/>
        </w:rPr>
        <w:t>面</w:t>
      </w:r>
      <w:r>
        <w:rPr>
          <w:rFonts w:ascii="FangSong" w:eastAsia="FangSong" w:hAnsi="FangSong" w:cs="FangSong"/>
          <w:spacing w:val="-8"/>
          <w:sz w:val="28"/>
          <w:szCs w:val="28"/>
        </w:rPr>
        <w:t>瞄准设备、定位定向设备项目建设完成后，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我们将积极参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与土地的复垦工作，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确保土地资源的可持续性。同时，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通过采取措施</w:t>
      </w:r>
      <w:r>
        <w:rPr>
          <w:rFonts w:ascii="FangSong" w:eastAsia="FangSong" w:hAnsi="FangSong" w:cs="FangSong"/>
          <w:spacing w:val="-16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保</w:t>
      </w:r>
      <w:r>
        <w:rPr>
          <w:rFonts w:ascii="FangSong" w:eastAsia="FangSong" w:hAnsi="FangSong" w:cs="FangSong"/>
          <w:spacing w:val="-8"/>
          <w:sz w:val="28"/>
          <w:szCs w:val="28"/>
        </w:rPr>
        <w:t>护和维护土地的自然环境，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减小地面瞄准设备、定位定向设备项目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对</w:t>
      </w:r>
      <w:r>
        <w:rPr>
          <w:rFonts w:ascii="FangSong" w:eastAsia="FangSong" w:hAnsi="FangSong" w:cs="FangSong"/>
          <w:spacing w:val="-6"/>
          <w:sz w:val="28"/>
          <w:szCs w:val="28"/>
        </w:rPr>
        <w:t>周</w:t>
      </w:r>
      <w:r>
        <w:rPr>
          <w:rFonts w:ascii="FangSong" w:eastAsia="FangSong" w:hAnsi="FangSong" w:cs="FangSong"/>
          <w:spacing w:val="-5"/>
          <w:sz w:val="28"/>
          <w:szCs w:val="28"/>
        </w:rPr>
        <w:t>边土地的影响。</w:t>
      </w:r>
    </w:p>
    <w:p>
      <w:pPr>
        <w:spacing w:line="415" w:lineRule="auto"/>
        <w:ind w:left="35" w:right="32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通过全面了解</w:t>
      </w:r>
      <w:r>
        <w:rPr>
          <w:rFonts w:ascii="FangSong" w:eastAsia="FangSong" w:hAnsi="FangSong" w:cs="FangSong"/>
          <w:spacing w:val="-3"/>
          <w:sz w:val="28"/>
          <w:szCs w:val="28"/>
        </w:rPr>
        <w:t>和</w:t>
      </w:r>
      <w:r>
        <w:rPr>
          <w:rFonts w:ascii="FangSong" w:eastAsia="FangSong" w:hAnsi="FangSong" w:cs="FangSong"/>
          <w:spacing w:val="-2"/>
          <w:sz w:val="28"/>
          <w:szCs w:val="28"/>
        </w:rPr>
        <w:t>遵守用地控制指标，我们将确保地面瞄准设备、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定</w:t>
      </w:r>
      <w:r>
        <w:rPr>
          <w:rFonts w:ascii="FangSong" w:eastAsia="FangSong" w:hAnsi="FangSong" w:cs="FangSong"/>
          <w:spacing w:val="-12"/>
          <w:sz w:val="28"/>
          <w:szCs w:val="28"/>
        </w:rPr>
        <w:t>位定向设备项目在法规框架内合规建设，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有序推进，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并为社区和环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境</w:t>
      </w:r>
      <w:r>
        <w:rPr>
          <w:rFonts w:ascii="FangSong" w:eastAsia="FangSong" w:hAnsi="FangSong" w:cs="FangSong"/>
          <w:spacing w:val="-7"/>
          <w:sz w:val="28"/>
          <w:szCs w:val="28"/>
        </w:rPr>
        <w:t>提</w:t>
      </w:r>
      <w:r>
        <w:rPr>
          <w:rFonts w:ascii="FangSong" w:eastAsia="FangSong" w:hAnsi="FangSong" w:cs="FangSong"/>
          <w:spacing w:val="-4"/>
          <w:sz w:val="28"/>
          <w:szCs w:val="28"/>
        </w:rPr>
        <w:t>供可持续的发展空间。</w:t>
      </w:r>
    </w:p>
    <w:p>
      <w:pPr>
        <w:spacing w:before="24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</w:t>
      </w: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)、地总体要求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2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区位优</w:t>
      </w:r>
      <w:r>
        <w:rPr>
          <w:rFonts w:ascii="FangSong" w:eastAsia="FangSong" w:hAnsi="FangSong" w:cs="FangSong"/>
          <w:spacing w:val="-2"/>
          <w:sz w:val="28"/>
          <w:szCs w:val="28"/>
        </w:rPr>
        <w:t>势</w:t>
      </w:r>
    </w:p>
    <w:p>
      <w:pPr>
        <w:spacing w:before="290" w:line="411" w:lineRule="auto"/>
        <w:ind w:left="29" w:right="45" w:firstLine="55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>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经济技术开发区地理位置优越，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交通便利，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与城市主干道相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连。这为地面瞄</w:t>
      </w:r>
      <w:r>
        <w:rPr>
          <w:rFonts w:ascii="FangSong" w:eastAsia="FangSong" w:hAnsi="FangSong" w:cs="FangSong"/>
          <w:spacing w:val="-2"/>
          <w:sz w:val="28"/>
          <w:szCs w:val="28"/>
        </w:rPr>
        <w:t>准设备、定位定向设备项目提供了便捷的物流通道，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有</w:t>
      </w:r>
      <w:r>
        <w:rPr>
          <w:rFonts w:ascii="FangSong" w:eastAsia="FangSong" w:hAnsi="FangSong" w:cs="FangSong"/>
          <w:spacing w:val="-8"/>
          <w:sz w:val="28"/>
          <w:szCs w:val="28"/>
        </w:rPr>
        <w:t>利于原材料采购和成品销售，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提高了地面瞄准设备、定位定向设备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项</w:t>
      </w:r>
      <w:r>
        <w:rPr>
          <w:rFonts w:ascii="FangSong" w:eastAsia="FangSong" w:hAnsi="FangSong" w:cs="FangSong"/>
          <w:spacing w:val="-5"/>
          <w:sz w:val="28"/>
          <w:szCs w:val="28"/>
        </w:rPr>
        <w:t>目的市场竞争力。</w:t>
      </w:r>
    </w:p>
    <w:p>
      <w:pPr>
        <w:spacing w:before="1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地貌与自然条件</w:t>
      </w:r>
    </w:p>
    <w:p>
      <w:pPr>
        <w:spacing w:before="288" w:line="411" w:lineRule="auto"/>
        <w:ind w:left="32" w:right="25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该区</w:t>
      </w:r>
      <w:r>
        <w:rPr>
          <w:rFonts w:ascii="FangSong" w:eastAsia="FangSong" w:hAnsi="FangSong" w:cs="FangSong"/>
          <w:spacing w:val="-13"/>
          <w:sz w:val="28"/>
          <w:szCs w:val="28"/>
        </w:rPr>
        <w:t>域</w:t>
      </w:r>
      <w:r>
        <w:rPr>
          <w:rFonts w:ascii="FangSong" w:eastAsia="FangSong" w:hAnsi="FangSong" w:cs="FangSong"/>
          <w:spacing w:val="-8"/>
          <w:sz w:val="28"/>
          <w:szCs w:val="28"/>
        </w:rPr>
        <w:t>地貌平坦，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自然条件适宜。地面瞄准设备、定位定向设备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项</w:t>
      </w:r>
      <w:r>
        <w:rPr>
          <w:rFonts w:ascii="FangSong" w:eastAsia="FangSong" w:hAnsi="FangSong" w:cs="FangSong"/>
          <w:spacing w:val="-12"/>
          <w:sz w:val="28"/>
          <w:szCs w:val="28"/>
        </w:rPr>
        <w:t>目建设将充分利用这一优势，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减少地形地貌调整的成本，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提高工程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建设效率，同时遵循自然保护原则，最大限度地保留周边自然环</w:t>
      </w:r>
      <w:r>
        <w:rPr>
          <w:rFonts w:ascii="FangSong" w:eastAsia="FangSong" w:hAnsi="FangSong" w:cs="FangSong"/>
          <w:sz w:val="28"/>
          <w:szCs w:val="28"/>
        </w:rPr>
        <w:t>境。</w:t>
      </w:r>
    </w:p>
    <w:p>
      <w:pPr>
        <w:spacing w:before="2"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基</w:t>
      </w:r>
      <w:r>
        <w:rPr>
          <w:rFonts w:ascii="FangSong" w:eastAsia="FangSong" w:hAnsi="FangSong" w:cs="FangSong"/>
          <w:spacing w:val="-1"/>
          <w:sz w:val="28"/>
          <w:szCs w:val="28"/>
        </w:rPr>
        <w:t>础设施配套</w:t>
      </w:r>
    </w:p>
    <w:p>
      <w:pPr>
        <w:spacing w:before="283" w:line="417" w:lineRule="auto"/>
        <w:ind w:left="33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开发</w:t>
      </w:r>
      <w:r>
        <w:rPr>
          <w:rFonts w:ascii="FangSong" w:eastAsia="FangSong" w:hAnsi="FangSong" w:cs="FangSong"/>
          <w:spacing w:val="-13"/>
          <w:sz w:val="28"/>
          <w:szCs w:val="28"/>
        </w:rPr>
        <w:t>区</w:t>
      </w:r>
      <w:r>
        <w:rPr>
          <w:rFonts w:ascii="FangSong" w:eastAsia="FangSong" w:hAnsi="FangSong" w:cs="FangSong"/>
          <w:spacing w:val="-8"/>
          <w:sz w:val="28"/>
          <w:szCs w:val="28"/>
        </w:rPr>
        <w:t>的基础设施配套完备，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包括供水、供电、供气、通讯等各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项</w:t>
      </w:r>
      <w:r>
        <w:rPr>
          <w:rFonts w:ascii="FangSong" w:eastAsia="FangSong" w:hAnsi="FangSong" w:cs="FangSong"/>
          <w:spacing w:val="-10"/>
          <w:sz w:val="28"/>
          <w:szCs w:val="28"/>
        </w:rPr>
        <w:t>设施。地面瞄准设备、定位定向设备项目将充分利用这些配套设施，</w:t>
      </w:r>
    </w:p>
    <w:p>
      <w:pPr>
        <w:sectPr>
          <w:pgSz w:w="11906" w:h="16839"/>
          <w:pgMar w:top="1431" w:right="1718" w:bottom="0" w:left="1785" w:header="0" w:footer="0" w:gutter="0"/>
          <w:pgNumType w:start="20"/>
          <w:cols w:space="708"/>
        </w:sectPr>
      </w:pPr>
    </w:p>
    <w:p>
      <w:pPr>
        <w:spacing w:before="183" w:line="223" w:lineRule="auto"/>
        <w:ind w:left="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减少对基础</w:t>
      </w:r>
      <w:r>
        <w:rPr>
          <w:rFonts w:ascii="FangSong" w:eastAsia="FangSong" w:hAnsi="FangSong" w:cs="FangSong"/>
          <w:spacing w:val="-2"/>
          <w:sz w:val="28"/>
          <w:szCs w:val="28"/>
        </w:rPr>
        <w:t>设施的额外投资，提高建设和运营效率。</w:t>
      </w:r>
    </w:p>
    <w:p>
      <w:pPr>
        <w:spacing w:before="286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社会服</w:t>
      </w:r>
      <w:r>
        <w:rPr>
          <w:rFonts w:ascii="FangSong" w:eastAsia="FangSong" w:hAnsi="FangSong" w:cs="FangSong"/>
          <w:sz w:val="28"/>
          <w:szCs w:val="28"/>
        </w:rPr>
        <w:t>务配套</w:t>
      </w:r>
    </w:p>
    <w:p>
      <w:pPr>
        <w:spacing w:before="288" w:line="411" w:lineRule="auto"/>
        <w:ind w:left="31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开</w:t>
      </w:r>
      <w:r>
        <w:rPr>
          <w:rFonts w:ascii="FangSong" w:eastAsia="FangSong" w:hAnsi="FangSong" w:cs="FangSong"/>
          <w:spacing w:val="-4"/>
          <w:sz w:val="28"/>
          <w:szCs w:val="28"/>
        </w:rPr>
        <w:t>发区周边设有医疗机构、学校、商业中心等社会服务设施。这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为</w:t>
      </w:r>
      <w:r>
        <w:rPr>
          <w:rFonts w:ascii="FangSong" w:eastAsia="FangSong" w:hAnsi="FangSong" w:cs="FangSong"/>
          <w:spacing w:val="-12"/>
          <w:sz w:val="28"/>
          <w:szCs w:val="28"/>
        </w:rPr>
        <w:t>员工提供了更好的生活和工作条件，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提高了员工的工作满意度，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助于地</w:t>
      </w:r>
      <w:r>
        <w:rPr>
          <w:rFonts w:ascii="FangSong" w:eastAsia="FangSong" w:hAnsi="FangSong" w:cs="FangSong"/>
          <w:spacing w:val="-3"/>
          <w:sz w:val="28"/>
          <w:szCs w:val="28"/>
        </w:rPr>
        <w:t>面</w:t>
      </w:r>
      <w:r>
        <w:rPr>
          <w:rFonts w:ascii="FangSong" w:eastAsia="FangSong" w:hAnsi="FangSong" w:cs="FangSong"/>
          <w:spacing w:val="-2"/>
          <w:sz w:val="28"/>
          <w:szCs w:val="28"/>
        </w:rPr>
        <w:t>瞄准设备、定位定向设备项目的稳定运营。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环</w:t>
      </w:r>
      <w:r>
        <w:rPr>
          <w:rFonts w:ascii="FangSong" w:eastAsia="FangSong" w:hAnsi="FangSong" w:cs="FangSong"/>
          <w:spacing w:val="-1"/>
          <w:sz w:val="28"/>
          <w:szCs w:val="28"/>
        </w:rPr>
        <w:t>境保护要求</w:t>
      </w:r>
    </w:p>
    <w:p>
      <w:pPr>
        <w:spacing w:before="291" w:line="411" w:lineRule="auto"/>
        <w:ind w:left="33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地</w:t>
      </w:r>
      <w:r>
        <w:rPr>
          <w:rFonts w:ascii="FangSong" w:eastAsia="FangSong" w:hAnsi="FangSong" w:cs="FangSong"/>
          <w:spacing w:val="-4"/>
          <w:sz w:val="28"/>
          <w:szCs w:val="28"/>
        </w:rPr>
        <w:t>总体要求中还包括对环境的保护要求。地面瞄准设备、定位定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向</w:t>
      </w:r>
      <w:r>
        <w:rPr>
          <w:rFonts w:ascii="FangSong" w:eastAsia="FangSong" w:hAnsi="FangSong" w:cs="FangSong"/>
          <w:spacing w:val="-12"/>
          <w:sz w:val="28"/>
          <w:szCs w:val="28"/>
        </w:rPr>
        <w:t>设备项目将遵循当地环保法规，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采取先进的环境保护技术，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减少对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周</w:t>
      </w:r>
      <w:r>
        <w:rPr>
          <w:rFonts w:ascii="FangSong" w:eastAsia="FangSong" w:hAnsi="FangSong" w:cs="FangSong"/>
          <w:spacing w:val="-8"/>
          <w:sz w:val="28"/>
          <w:szCs w:val="28"/>
        </w:rPr>
        <w:t>边环境的影响，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致力于建设绿色、可持续的工业地面瞄准设备、定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位</w:t>
      </w:r>
      <w:r>
        <w:rPr>
          <w:rFonts w:ascii="FangSong" w:eastAsia="FangSong" w:hAnsi="FangSong" w:cs="FangSong"/>
          <w:spacing w:val="-6"/>
          <w:sz w:val="28"/>
          <w:szCs w:val="28"/>
        </w:rPr>
        <w:t>定向设备项目。</w:t>
      </w:r>
    </w:p>
    <w:p>
      <w:pPr>
        <w:spacing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6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社区融入</w:t>
      </w:r>
    </w:p>
    <w:p>
      <w:pPr>
        <w:spacing w:before="287" w:line="411" w:lineRule="auto"/>
        <w:ind w:left="32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地面</w:t>
      </w:r>
      <w:r>
        <w:rPr>
          <w:rFonts w:ascii="FangSong" w:eastAsia="FangSong" w:hAnsi="FangSong" w:cs="FangSong"/>
          <w:spacing w:val="-14"/>
          <w:sz w:val="28"/>
          <w:szCs w:val="28"/>
        </w:rPr>
        <w:t>瞄</w:t>
      </w:r>
      <w:r>
        <w:rPr>
          <w:rFonts w:ascii="FangSong" w:eastAsia="FangSong" w:hAnsi="FangSong" w:cs="FangSong"/>
          <w:spacing w:val="-8"/>
          <w:sz w:val="28"/>
          <w:szCs w:val="28"/>
        </w:rPr>
        <w:t>准设备、定位定向设备项目将积极融入当地社区，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与周边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居</w:t>
      </w:r>
      <w:r>
        <w:rPr>
          <w:rFonts w:ascii="FangSong" w:eastAsia="FangSong" w:hAnsi="FangSong" w:cs="FangSong"/>
          <w:spacing w:val="-8"/>
          <w:sz w:val="28"/>
          <w:szCs w:val="28"/>
        </w:rPr>
        <w:t>民建立和谐的关系。通过开展社区活动、提供就业机会等方式，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促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进地面瞄准设备、定位定向设备项目与当地社区的互利共赢。</w:t>
      </w:r>
    </w:p>
    <w:p>
      <w:pPr>
        <w:spacing w:before="2" w:line="414" w:lineRule="auto"/>
        <w:ind w:left="34" w:right="14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通过全面了解地总体要求，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地面瞄准设备、定位定向设备项目</w:t>
      </w:r>
      <w:r>
        <w:rPr>
          <w:rFonts w:ascii="FangSong" w:eastAsia="FangSong" w:hAnsi="FangSong" w:cs="FangSong"/>
          <w:spacing w:val="-7"/>
          <w:sz w:val="28"/>
          <w:szCs w:val="28"/>
        </w:rPr>
        <w:t>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在</w:t>
      </w:r>
      <w:r>
        <w:rPr>
          <w:rFonts w:ascii="FangSong" w:eastAsia="FangSong" w:hAnsi="FangSong" w:cs="FangSong"/>
          <w:spacing w:val="-8"/>
          <w:sz w:val="28"/>
          <w:szCs w:val="28"/>
        </w:rPr>
        <w:t>选址的基础上更好地与周边环境相融合，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确保建设和运营的可持续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性</w:t>
      </w:r>
      <w:r>
        <w:rPr>
          <w:rFonts w:ascii="FangSong" w:eastAsia="FangSong" w:hAnsi="FangSong" w:cs="FangSong"/>
          <w:spacing w:val="-6"/>
          <w:sz w:val="28"/>
          <w:szCs w:val="28"/>
        </w:rPr>
        <w:t>和社会接受度。</w:t>
      </w:r>
    </w:p>
    <w:p>
      <w:pPr>
        <w:spacing w:before="246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(六)、节约用地措施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2" w:line="415" w:lineRule="auto"/>
        <w:ind w:left="34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在地</w:t>
      </w:r>
      <w:r>
        <w:rPr>
          <w:rFonts w:ascii="FangSong" w:eastAsia="FangSong" w:hAnsi="FangSong" w:cs="FangSong"/>
          <w:spacing w:val="-15"/>
          <w:sz w:val="28"/>
          <w:szCs w:val="28"/>
        </w:rPr>
        <w:t>面</w:t>
      </w:r>
      <w:r>
        <w:rPr>
          <w:rFonts w:ascii="FangSong" w:eastAsia="FangSong" w:hAnsi="FangSong" w:cs="FangSong"/>
          <w:spacing w:val="-8"/>
          <w:sz w:val="28"/>
          <w:szCs w:val="28"/>
        </w:rPr>
        <w:t>瞄准设备、定位定向设备项目选址的初步规划中，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采</w:t>
      </w:r>
      <w:r>
        <w:rPr>
          <w:rFonts w:ascii="FangSong" w:eastAsia="FangSong" w:hAnsi="FangSong" w:cs="FangSong"/>
          <w:spacing w:val="-12"/>
          <w:sz w:val="28"/>
          <w:szCs w:val="28"/>
        </w:rPr>
        <w:t>取一系列创新性的节约用地措施，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以确保土地资源的充分利用，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最大程度地降低对环境的影响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ectPr>
          <w:pgSz w:w="11906" w:h="16839"/>
          <w:pgMar w:top="1431" w:right="1785" w:bottom="0" w:left="1785" w:header="0" w:footer="0" w:gutter="0"/>
          <w:pgNumType w:start="21"/>
          <w:cols w:space="708"/>
        </w:sectPr>
      </w:pPr>
    </w:p>
    <w:p>
      <w:pPr>
        <w:spacing w:before="185" w:line="411" w:lineRule="auto"/>
        <w:ind w:left="33" w:right="189" w:firstLine="567"/>
        <w:rPr>
          <w:rFonts w:ascii="FangSong" w:eastAsia="FangSong" w:hAnsi="FangSong" w:cs="FangSong"/>
          <w:sz w:val="28"/>
          <w:szCs w:val="28"/>
        </w:rPr>
      </w:pPr>
      <w:bookmarkStart w:id="17" w:name="_bookmark18"/>
      <w:bookmarkEnd w:id="17"/>
      <w:r>
        <w:rPr>
          <w:rFonts w:ascii="FangSong" w:eastAsia="FangSong" w:hAnsi="FangSong" w:cs="FangSong"/>
          <w:spacing w:val="-10"/>
          <w:sz w:val="28"/>
          <w:szCs w:val="28"/>
        </w:rPr>
        <w:t>首</w:t>
      </w:r>
      <w:r>
        <w:rPr>
          <w:rFonts w:ascii="FangSong" w:eastAsia="FangSong" w:hAnsi="FangSong" w:cs="FangSong"/>
          <w:spacing w:val="-9"/>
          <w:sz w:val="28"/>
          <w:szCs w:val="28"/>
        </w:rPr>
        <w:t>先，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我们计划通过多功能空间规划来优化土地利用。在地面瞄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准</w:t>
      </w:r>
      <w:r>
        <w:rPr>
          <w:rFonts w:ascii="FangSong" w:eastAsia="FangSong" w:hAnsi="FangSong" w:cs="FangSong"/>
          <w:spacing w:val="-12"/>
          <w:sz w:val="28"/>
          <w:szCs w:val="28"/>
        </w:rPr>
        <w:t>设备、定位定向设备项目内部，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我们将合理规划各个功能区域，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括生产区、办公区、绿化区等，以确保每块用地都发挥最大潜</w:t>
      </w:r>
      <w:r>
        <w:rPr>
          <w:rFonts w:ascii="FangSong" w:eastAsia="FangSong" w:hAnsi="FangSong" w:cs="FangSong"/>
          <w:spacing w:val="-1"/>
          <w:sz w:val="28"/>
          <w:szCs w:val="28"/>
        </w:rPr>
        <w:t>力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1" w:line="411" w:lineRule="auto"/>
        <w:ind w:left="31" w:right="189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5"/>
          <w:sz w:val="28"/>
          <w:szCs w:val="28"/>
        </w:rPr>
        <w:t>其</w:t>
      </w:r>
      <w:r>
        <w:rPr>
          <w:rFonts w:ascii="FangSong" w:eastAsia="FangSong" w:hAnsi="FangSong" w:cs="FangSong"/>
          <w:spacing w:val="-17"/>
          <w:sz w:val="28"/>
          <w:szCs w:val="28"/>
        </w:rPr>
        <w:t>次，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我们将采用高层建筑设计，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在满足安全标准的前提下，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高建筑的垂直利</w:t>
      </w:r>
      <w:r>
        <w:rPr>
          <w:rFonts w:ascii="FangSong" w:eastAsia="FangSong" w:hAnsi="FangSong" w:cs="FangSong"/>
          <w:spacing w:val="-4"/>
          <w:sz w:val="28"/>
          <w:szCs w:val="28"/>
        </w:rPr>
        <w:t>用</w:t>
      </w:r>
      <w:r>
        <w:rPr>
          <w:rFonts w:ascii="FangSong" w:eastAsia="FangSong" w:hAnsi="FangSong" w:cs="FangSong"/>
          <w:spacing w:val="-3"/>
          <w:sz w:val="28"/>
          <w:szCs w:val="28"/>
        </w:rPr>
        <w:t>率。这一措施有助于减小地面瞄准设备、定位定向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设备项目的占地面积，为未来的扩建和发展预留更多的空间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1" w:line="411" w:lineRule="auto"/>
        <w:ind w:left="38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地</w:t>
      </w:r>
      <w:r>
        <w:rPr>
          <w:rFonts w:ascii="FangSong" w:eastAsia="FangSong" w:hAnsi="FangSong" w:cs="FangSong"/>
          <w:spacing w:val="-7"/>
          <w:sz w:val="28"/>
          <w:szCs w:val="28"/>
        </w:rPr>
        <w:t>下空间的充分利用也是我们的考虑之一。通过规划地下停车场、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仓</w:t>
      </w:r>
      <w:r>
        <w:rPr>
          <w:rFonts w:ascii="FangSong" w:eastAsia="FangSong" w:hAnsi="FangSong" w:cs="FangSong"/>
          <w:spacing w:val="-15"/>
          <w:sz w:val="28"/>
          <w:szCs w:val="28"/>
        </w:rPr>
        <w:t>储</w:t>
      </w:r>
      <w:r>
        <w:rPr>
          <w:rFonts w:ascii="FangSong" w:eastAsia="FangSong" w:hAnsi="FangSong" w:cs="FangSong"/>
          <w:spacing w:val="-12"/>
          <w:sz w:val="28"/>
          <w:szCs w:val="28"/>
        </w:rPr>
        <w:t>空间等功能，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我们可以减少地表的占用，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提高地面空间的利用效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率</w:t>
      </w:r>
      <w:r>
        <w:rPr>
          <w:rFonts w:ascii="FangSong" w:eastAsia="FangSong" w:hAnsi="FangSong" w:cs="FangSong"/>
          <w:spacing w:val="-15"/>
          <w:sz w:val="28"/>
          <w:szCs w:val="28"/>
        </w:rPr>
        <w:t>。</w:t>
      </w:r>
    </w:p>
    <w:p>
      <w:pPr>
        <w:spacing w:before="2" w:line="411" w:lineRule="auto"/>
        <w:ind w:left="29" w:right="189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地面</w:t>
      </w:r>
      <w:r>
        <w:rPr>
          <w:rFonts w:ascii="FangSong" w:eastAsia="FangSong" w:hAnsi="FangSong" w:cs="FangSong"/>
          <w:spacing w:val="-14"/>
          <w:sz w:val="28"/>
          <w:szCs w:val="28"/>
        </w:rPr>
        <w:t>瞄</w:t>
      </w:r>
      <w:r>
        <w:rPr>
          <w:rFonts w:ascii="FangSong" w:eastAsia="FangSong" w:hAnsi="FangSong" w:cs="FangSong"/>
          <w:spacing w:val="-8"/>
          <w:sz w:val="28"/>
          <w:szCs w:val="28"/>
        </w:rPr>
        <w:t>准设备、定位定向设备项目还将注重环境友好设计，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采用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绿</w:t>
      </w:r>
      <w:r>
        <w:rPr>
          <w:rFonts w:ascii="FangSong" w:eastAsia="FangSong" w:hAnsi="FangSong" w:cs="FangSong"/>
          <w:spacing w:val="-8"/>
          <w:sz w:val="28"/>
          <w:szCs w:val="28"/>
        </w:rPr>
        <w:t>色、可持续的建筑材料和技术。这不仅可以减少对土地的占用，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有</w:t>
      </w:r>
      <w:r>
        <w:rPr>
          <w:rFonts w:ascii="FangSong" w:eastAsia="FangSong" w:hAnsi="FangSong" w:cs="FangSong"/>
          <w:spacing w:val="-8"/>
          <w:sz w:val="28"/>
          <w:szCs w:val="28"/>
        </w:rPr>
        <w:t>助于提高地面瞄准设备、定位定向设备项目的整体可持续性，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符合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现</w:t>
      </w:r>
      <w:r>
        <w:rPr>
          <w:rFonts w:ascii="FangSong" w:eastAsia="FangSong" w:hAnsi="FangSong" w:cs="FangSong"/>
          <w:spacing w:val="-4"/>
          <w:sz w:val="28"/>
          <w:szCs w:val="28"/>
        </w:rPr>
        <w:t>代绿色建筑的发展趋势。</w:t>
      </w:r>
    </w:p>
    <w:p>
      <w:pPr>
        <w:spacing w:before="3" w:line="411" w:lineRule="auto"/>
        <w:ind w:left="32" w:right="189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共享</w:t>
      </w:r>
      <w:r>
        <w:rPr>
          <w:rFonts w:ascii="FangSong" w:eastAsia="FangSong" w:hAnsi="FangSong" w:cs="FangSong"/>
          <w:spacing w:val="-5"/>
          <w:sz w:val="28"/>
          <w:szCs w:val="28"/>
        </w:rPr>
        <w:t>公</w:t>
      </w:r>
      <w:r>
        <w:rPr>
          <w:rFonts w:ascii="FangSong" w:eastAsia="FangSong" w:hAnsi="FangSong" w:cs="FangSong"/>
          <w:spacing w:val="-4"/>
          <w:sz w:val="28"/>
          <w:szCs w:val="28"/>
        </w:rPr>
        <w:t>共设施也是我们的设计理念之一。在地面瞄准设备、定位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定</w:t>
      </w:r>
      <w:r>
        <w:rPr>
          <w:rFonts w:ascii="FangSong" w:eastAsia="FangSong" w:hAnsi="FangSong" w:cs="FangSong"/>
          <w:spacing w:val="-8"/>
          <w:sz w:val="28"/>
          <w:szCs w:val="28"/>
        </w:rPr>
        <w:t>向设备项目内部建设一些公共设施，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并向周边社区或其他企事业单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位</w:t>
      </w:r>
      <w:r>
        <w:rPr>
          <w:rFonts w:ascii="FangSong" w:eastAsia="FangSong" w:hAnsi="FangSong" w:cs="FangSong"/>
          <w:spacing w:val="-16"/>
          <w:sz w:val="28"/>
          <w:szCs w:val="28"/>
        </w:rPr>
        <w:t>开放，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如共享会议室、培训中心等，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以减少冗余建设，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提高用地的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社会效益。</w:t>
      </w:r>
    </w:p>
    <w:p>
      <w:pPr>
        <w:spacing w:before="5" w:line="413" w:lineRule="auto"/>
        <w:ind w:left="38" w:right="8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最</w:t>
      </w:r>
      <w:r>
        <w:rPr>
          <w:rFonts w:ascii="FangSong" w:eastAsia="FangSong" w:hAnsi="FangSong" w:cs="FangSong"/>
          <w:spacing w:val="-13"/>
          <w:sz w:val="28"/>
          <w:szCs w:val="28"/>
        </w:rPr>
        <w:t>后，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我们将实施精细化用地管理，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合理设置道路、绿化带、公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2"/>
          <w:sz w:val="28"/>
          <w:szCs w:val="28"/>
        </w:rPr>
        <w:t>共</w:t>
      </w:r>
      <w:r>
        <w:rPr>
          <w:rFonts w:ascii="FangSong" w:eastAsia="FangSong" w:hAnsi="FangSong" w:cs="FangSong"/>
          <w:spacing w:val="-17"/>
          <w:sz w:val="28"/>
          <w:szCs w:val="28"/>
        </w:rPr>
        <w:t>设施等，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确保每一寸用地都得到最优化的利用，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避免不必要的浪费。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通</w:t>
      </w:r>
      <w:r>
        <w:rPr>
          <w:rFonts w:ascii="FangSong" w:eastAsia="FangSong" w:hAnsi="FangSong" w:cs="FangSong"/>
          <w:spacing w:val="-11"/>
          <w:sz w:val="28"/>
          <w:szCs w:val="28"/>
        </w:rPr>
        <w:t>过</w:t>
      </w:r>
      <w:r>
        <w:rPr>
          <w:rFonts w:ascii="FangSong" w:eastAsia="FangSong" w:hAnsi="FangSong" w:cs="FangSong"/>
          <w:spacing w:val="-8"/>
          <w:sz w:val="28"/>
          <w:szCs w:val="28"/>
        </w:rPr>
        <w:t>这些具体措施，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我们致力于实现地面瞄准设备、定位定向设备项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目用地的经</w:t>
      </w:r>
      <w:r>
        <w:rPr>
          <w:rFonts w:ascii="FangSong" w:eastAsia="FangSong" w:hAnsi="FangSong" w:cs="FangSong"/>
          <w:spacing w:val="-3"/>
          <w:sz w:val="28"/>
          <w:szCs w:val="28"/>
        </w:rPr>
        <w:t>济</w:t>
      </w:r>
      <w:r>
        <w:rPr>
          <w:rFonts w:ascii="FangSong" w:eastAsia="FangSong" w:hAnsi="FangSong" w:cs="FangSong"/>
          <w:spacing w:val="-2"/>
          <w:sz w:val="28"/>
          <w:szCs w:val="28"/>
        </w:rPr>
        <w:t>高效利用，为可持续发展奠定坚实基础。</w:t>
      </w:r>
    </w:p>
    <w:p>
      <w:pPr>
        <w:sectPr>
          <w:pgSz w:w="11906" w:h="16839"/>
          <w:pgMar w:top="1431" w:right="1610" w:bottom="0" w:left="1785" w:header="0" w:footer="0" w:gutter="0"/>
          <w:pgNumType w:start="22"/>
          <w:cols w:space="708"/>
        </w:sectPr>
      </w:pPr>
    </w:p>
    <w:p>
      <w:pPr>
        <w:spacing w:before="183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(七)、总图布置方案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主体功能区划</w:t>
      </w:r>
    </w:p>
    <w:p>
      <w:pPr>
        <w:spacing w:before="291" w:line="411" w:lineRule="auto"/>
        <w:ind w:left="33" w:firstLine="11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2"/>
          <w:sz w:val="28"/>
          <w:szCs w:val="28"/>
        </w:rPr>
        <w:t>地</w:t>
      </w:r>
      <w:r>
        <w:rPr>
          <w:rFonts w:ascii="FangSong" w:eastAsia="FangSong" w:hAnsi="FangSong" w:cs="FangSong"/>
          <w:spacing w:val="-9"/>
          <w:sz w:val="28"/>
          <w:szCs w:val="28"/>
        </w:rPr>
        <w:t>面瞄准设备、定位定向设备项目整体布置中，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体功能区划分为生产区、办公区、休闲区、绿化区等几个主要区</w:t>
      </w:r>
      <w:r>
        <w:rPr>
          <w:rFonts w:ascii="FangSong" w:eastAsia="FangSong" w:hAnsi="FangSong" w:cs="FangSong"/>
          <w:spacing w:val="-1"/>
          <w:sz w:val="28"/>
          <w:szCs w:val="28"/>
        </w:rPr>
        <w:t>域</w:t>
      </w:r>
      <w:r>
        <w:rPr>
          <w:rFonts w:ascii="FangSong" w:eastAsia="FangSong" w:hAnsi="FangSong" w:cs="FangSong"/>
          <w:sz w:val="28"/>
          <w:szCs w:val="28"/>
        </w:rPr>
        <w:t>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生产区域紧邻交通</w:t>
      </w:r>
      <w:r>
        <w:rPr>
          <w:rFonts w:ascii="FangSong" w:eastAsia="FangSong" w:hAnsi="FangSong" w:cs="FangSong"/>
          <w:spacing w:val="-3"/>
          <w:sz w:val="28"/>
          <w:szCs w:val="28"/>
        </w:rPr>
        <w:t>要道，便于原材料运输和产品出货；办公区域靠近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地面瞄准设备、定位定</w:t>
      </w:r>
      <w:r>
        <w:rPr>
          <w:rFonts w:ascii="FangSong" w:eastAsia="FangSong" w:hAnsi="FangSong" w:cs="FangSong"/>
          <w:spacing w:val="-3"/>
          <w:sz w:val="28"/>
          <w:szCs w:val="28"/>
        </w:rPr>
        <w:t>向</w:t>
      </w:r>
      <w:r>
        <w:rPr>
          <w:rFonts w:ascii="FangSong" w:eastAsia="FangSong" w:hAnsi="FangSong" w:cs="FangSong"/>
          <w:spacing w:val="-2"/>
          <w:sz w:val="28"/>
          <w:szCs w:val="28"/>
        </w:rPr>
        <w:t>设备项目核心区，方便管理和内外部沟通；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休闲区和绿化区域分</w:t>
      </w:r>
      <w:r>
        <w:rPr>
          <w:rFonts w:ascii="FangSong" w:eastAsia="FangSong" w:hAnsi="FangSong" w:cs="FangSong"/>
          <w:spacing w:val="-2"/>
          <w:sz w:val="28"/>
          <w:szCs w:val="28"/>
        </w:rPr>
        <w:t>布在地面瞄准设备、定位定向设备项目的角落，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为</w:t>
      </w:r>
      <w:r>
        <w:rPr>
          <w:rFonts w:ascii="FangSong" w:eastAsia="FangSong" w:hAnsi="FangSong" w:cs="FangSong"/>
          <w:spacing w:val="-4"/>
          <w:sz w:val="28"/>
          <w:szCs w:val="28"/>
        </w:rPr>
        <w:t>员工提供宜人的工作环境。</w:t>
      </w:r>
    </w:p>
    <w:p>
      <w:pPr>
        <w:spacing w:before="1"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交通流线规划</w:t>
      </w:r>
    </w:p>
    <w:p>
      <w:pPr>
        <w:spacing w:before="287" w:line="411" w:lineRule="auto"/>
        <w:ind w:left="31" w:right="20" w:firstLine="113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我们</w:t>
      </w:r>
      <w:r>
        <w:rPr>
          <w:rFonts w:ascii="FangSong" w:eastAsia="FangSong" w:hAnsi="FangSong" w:cs="FangSong"/>
          <w:spacing w:val="-11"/>
          <w:sz w:val="28"/>
          <w:szCs w:val="28"/>
        </w:rPr>
        <w:t>通</w:t>
      </w:r>
      <w:r>
        <w:rPr>
          <w:rFonts w:ascii="FangSong" w:eastAsia="FangSong" w:hAnsi="FangSong" w:cs="FangSong"/>
          <w:spacing w:val="-9"/>
          <w:sz w:val="28"/>
          <w:szCs w:val="28"/>
        </w:rPr>
        <w:t>过科学的交通流线规划，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确保了地面瞄准设备、定位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定向设备项目内外</w:t>
      </w:r>
      <w:r>
        <w:rPr>
          <w:rFonts w:ascii="FangSong" w:eastAsia="FangSong" w:hAnsi="FangSong" w:cs="FangSong"/>
          <w:spacing w:val="-2"/>
          <w:sz w:val="28"/>
          <w:szCs w:val="28"/>
        </w:rPr>
        <w:t>的车辆、人员流线畅通有序。主要道路设置宽敞，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便</w:t>
      </w:r>
      <w:r>
        <w:rPr>
          <w:rFonts w:ascii="FangSong" w:eastAsia="FangSong" w:hAnsi="FangSong" w:cs="FangSong"/>
          <w:spacing w:val="-12"/>
          <w:sz w:val="28"/>
          <w:szCs w:val="28"/>
        </w:rPr>
        <w:t>于车辆进出，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同时合理设置人行道和绿化带，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提高了行人通行的便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利</w:t>
      </w:r>
      <w:r>
        <w:rPr>
          <w:rFonts w:ascii="FangSong" w:eastAsia="FangSong" w:hAnsi="FangSong" w:cs="FangSong"/>
          <w:spacing w:val="-12"/>
          <w:sz w:val="28"/>
          <w:szCs w:val="28"/>
        </w:rPr>
        <w:t>性。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公共设施布置</w:t>
      </w:r>
    </w:p>
    <w:p>
      <w:pPr>
        <w:spacing w:before="293" w:line="411" w:lineRule="auto"/>
        <w:ind w:left="37" w:right="56" w:firstLine="112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我们在地</w:t>
      </w:r>
      <w:r>
        <w:rPr>
          <w:rFonts w:ascii="FangSong" w:eastAsia="FangSong" w:hAnsi="FangSong" w:cs="FangSong"/>
          <w:spacing w:val="-7"/>
          <w:sz w:val="28"/>
          <w:szCs w:val="28"/>
        </w:rPr>
        <w:t>面</w:t>
      </w:r>
      <w:r>
        <w:rPr>
          <w:rFonts w:ascii="FangSong" w:eastAsia="FangSong" w:hAnsi="FangSong" w:cs="FangSong"/>
          <w:spacing w:val="-4"/>
          <w:sz w:val="28"/>
          <w:szCs w:val="28"/>
        </w:rPr>
        <w:t>瞄准设备、定位定向设备项目区域内设置了一系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列</w:t>
      </w:r>
      <w:r>
        <w:rPr>
          <w:rFonts w:ascii="FangSong" w:eastAsia="FangSong" w:hAnsi="FangSong" w:cs="FangSong"/>
          <w:spacing w:val="-10"/>
          <w:sz w:val="28"/>
          <w:szCs w:val="28"/>
        </w:rPr>
        <w:t>公</w:t>
      </w:r>
      <w:r>
        <w:rPr>
          <w:rFonts w:ascii="FangSong" w:eastAsia="FangSong" w:hAnsi="FangSong" w:cs="FangSong"/>
          <w:spacing w:val="-8"/>
          <w:sz w:val="28"/>
          <w:szCs w:val="28"/>
        </w:rPr>
        <w:t>共设施，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包括会议中心、员工活动中心、餐厅等。这些设施分布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合</w:t>
      </w:r>
      <w:r>
        <w:rPr>
          <w:rFonts w:ascii="FangSong" w:eastAsia="FangSong" w:hAnsi="FangSong" w:cs="FangSong"/>
          <w:spacing w:val="-16"/>
          <w:sz w:val="28"/>
          <w:szCs w:val="28"/>
        </w:rPr>
        <w:t>理，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方便员工利用，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同时也对外部开放，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为周边社区提供一些公益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性</w:t>
      </w:r>
      <w:r>
        <w:rPr>
          <w:rFonts w:ascii="FangSong" w:eastAsia="FangSong" w:hAnsi="FangSong" w:cs="FangSong"/>
          <w:spacing w:val="-11"/>
          <w:sz w:val="28"/>
          <w:szCs w:val="28"/>
        </w:rPr>
        <w:t>服务。</w:t>
      </w:r>
    </w:p>
    <w:p>
      <w:pPr>
        <w:spacing w:before="1" w:line="220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</w:t>
      </w:r>
      <w:r>
        <w:rPr>
          <w:rFonts w:ascii="FangSong" w:eastAsia="FangSong" w:hAnsi="FangSong" w:cs="FangSong"/>
          <w:sz w:val="28"/>
          <w:szCs w:val="28"/>
        </w:rPr>
        <w:t>护区域</w:t>
      </w:r>
    </w:p>
    <w:p>
      <w:pPr>
        <w:spacing w:before="291" w:line="414" w:lineRule="auto"/>
        <w:ind w:left="32" w:right="56" w:firstLine="11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地</w:t>
      </w:r>
      <w:r>
        <w:rPr>
          <w:rFonts w:ascii="FangSong" w:eastAsia="FangSong" w:hAnsi="FangSong" w:cs="FangSong"/>
          <w:spacing w:val="-11"/>
          <w:sz w:val="28"/>
          <w:szCs w:val="28"/>
        </w:rPr>
        <w:t>面</w:t>
      </w:r>
      <w:r>
        <w:rPr>
          <w:rFonts w:ascii="FangSong" w:eastAsia="FangSong" w:hAnsi="FangSong" w:cs="FangSong"/>
          <w:spacing w:val="-9"/>
          <w:sz w:val="28"/>
          <w:szCs w:val="28"/>
        </w:rPr>
        <w:t>瞄准设备、定位定向设备项目总图中，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我们特别划定了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环</w:t>
      </w:r>
      <w:r>
        <w:rPr>
          <w:rFonts w:ascii="FangSong" w:eastAsia="FangSong" w:hAnsi="FangSong" w:cs="FangSong"/>
          <w:spacing w:val="-8"/>
          <w:sz w:val="28"/>
          <w:szCs w:val="28"/>
        </w:rPr>
        <w:t>境保护区域，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用于集中处理废弃物和净化废水。这一区域采用绿化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带遮</w:t>
      </w:r>
      <w:r>
        <w:rPr>
          <w:rFonts w:ascii="FangSong" w:eastAsia="FangSong" w:hAnsi="FangSong" w:cs="FangSong"/>
          <w:spacing w:val="-2"/>
          <w:sz w:val="28"/>
          <w:szCs w:val="28"/>
        </w:rPr>
        <w:t>挡，既保证了环境保护的功能，也保持了整体美观。</w:t>
      </w:r>
    </w:p>
    <w:p>
      <w:pPr>
        <w:sectPr>
          <w:pgSz w:w="11906" w:h="16839"/>
          <w:pgMar w:top="1431" w:right="1743" w:bottom="0" w:left="1785" w:header="0" w:footer="0" w:gutter="0"/>
          <w:pgNumType w:start="23"/>
          <w:cols w:space="708"/>
        </w:sectPr>
      </w:pPr>
    </w:p>
    <w:p>
      <w:pPr>
        <w:spacing w:before="183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bookmarkStart w:id="18" w:name="_bookmark19"/>
      <w:bookmarkEnd w:id="18"/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建</w:t>
      </w:r>
      <w:r>
        <w:rPr>
          <w:rFonts w:ascii="FangSong" w:eastAsia="FangSong" w:hAnsi="FangSong" w:cs="FangSong"/>
          <w:spacing w:val="-1"/>
          <w:sz w:val="28"/>
          <w:szCs w:val="28"/>
        </w:rPr>
        <w:t>筑布局设计</w:t>
      </w:r>
    </w:p>
    <w:p>
      <w:pPr>
        <w:spacing w:before="292" w:line="411" w:lineRule="auto"/>
        <w:ind w:left="40" w:right="36" w:firstLine="11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我们</w:t>
      </w:r>
      <w:r>
        <w:rPr>
          <w:rFonts w:ascii="FangSong" w:eastAsia="FangSong" w:hAnsi="FangSong" w:cs="FangSong"/>
          <w:spacing w:val="-11"/>
          <w:sz w:val="28"/>
          <w:szCs w:val="28"/>
        </w:rPr>
        <w:t>在</w:t>
      </w:r>
      <w:r>
        <w:rPr>
          <w:rFonts w:ascii="FangSong" w:eastAsia="FangSong" w:hAnsi="FangSong" w:cs="FangSong"/>
          <w:spacing w:val="-9"/>
          <w:sz w:val="28"/>
          <w:szCs w:val="28"/>
        </w:rPr>
        <w:t>总图中精心设计了建筑的布局，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确保了各建筑之间的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空</w:t>
      </w:r>
      <w:r>
        <w:rPr>
          <w:rFonts w:ascii="FangSong" w:eastAsia="FangSong" w:hAnsi="FangSong" w:cs="FangSong"/>
          <w:spacing w:val="-13"/>
          <w:sz w:val="28"/>
          <w:szCs w:val="28"/>
        </w:rPr>
        <w:t>间</w:t>
      </w:r>
      <w:r>
        <w:rPr>
          <w:rFonts w:ascii="FangSong" w:eastAsia="FangSong" w:hAnsi="FangSong" w:cs="FangSong"/>
          <w:spacing w:val="-8"/>
          <w:sz w:val="28"/>
          <w:szCs w:val="28"/>
        </w:rPr>
        <w:t>协调和美观。高层建筑设置在地块中央，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便于办公人员的管理和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监</w:t>
      </w:r>
      <w:r>
        <w:rPr>
          <w:rFonts w:ascii="FangSong" w:eastAsia="FangSong" w:hAnsi="FangSong" w:cs="FangSong"/>
          <w:spacing w:val="-3"/>
          <w:sz w:val="28"/>
          <w:szCs w:val="28"/>
        </w:rPr>
        <w:t>控，而生产车间则布置在交通便利的区域。</w:t>
      </w:r>
    </w:p>
    <w:p>
      <w:pPr>
        <w:spacing w:line="220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生产与办公区</w:t>
      </w:r>
      <w:r>
        <w:rPr>
          <w:rFonts w:ascii="FangSong" w:eastAsia="FangSong" w:hAnsi="FangSong" w:cs="FangSong"/>
          <w:sz w:val="28"/>
          <w:szCs w:val="28"/>
        </w:rPr>
        <w:t>协调布局</w:t>
      </w:r>
    </w:p>
    <w:p>
      <w:pPr>
        <w:spacing w:before="293" w:line="411" w:lineRule="auto"/>
        <w:ind w:left="33" w:right="36" w:firstLine="9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生产与办公是地面瞄准</w:t>
      </w:r>
      <w:r>
        <w:rPr>
          <w:rFonts w:ascii="FangSong" w:eastAsia="FangSong" w:hAnsi="FangSong" w:cs="FangSong"/>
          <w:sz w:val="28"/>
          <w:szCs w:val="28"/>
        </w:rPr>
        <w:t>设备、定位定向设备项目的两个核心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功</w:t>
      </w:r>
      <w:r>
        <w:rPr>
          <w:rFonts w:ascii="FangSong" w:eastAsia="FangSong" w:hAnsi="FangSong" w:cs="FangSong"/>
          <w:spacing w:val="-12"/>
          <w:sz w:val="28"/>
          <w:szCs w:val="28"/>
        </w:rPr>
        <w:t>能区，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我们通过合理布局，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使生产区与办公区协调有序。生产区域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紧</w:t>
      </w:r>
      <w:r>
        <w:rPr>
          <w:rFonts w:ascii="FangSong" w:eastAsia="FangSong" w:hAnsi="FangSong" w:cs="FangSong"/>
          <w:spacing w:val="-8"/>
          <w:sz w:val="28"/>
          <w:szCs w:val="28"/>
        </w:rPr>
        <w:t>邻交通主干道，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以确保原材料的顺畅运输和产品的高效配送。办公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区</w:t>
      </w:r>
      <w:r>
        <w:rPr>
          <w:rFonts w:ascii="FangSong" w:eastAsia="FangSong" w:hAnsi="FangSong" w:cs="FangSong"/>
          <w:spacing w:val="-8"/>
          <w:sz w:val="28"/>
          <w:szCs w:val="28"/>
        </w:rPr>
        <w:t>则位于地面瞄准设备、定位定向设备项目核心区，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方便管理层对整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个地面瞄</w:t>
      </w:r>
      <w:r>
        <w:rPr>
          <w:rFonts w:ascii="FangSong" w:eastAsia="FangSong" w:hAnsi="FangSong" w:cs="FangSong"/>
          <w:spacing w:val="-3"/>
          <w:sz w:val="28"/>
          <w:szCs w:val="28"/>
        </w:rPr>
        <w:t>准</w:t>
      </w:r>
      <w:r>
        <w:rPr>
          <w:rFonts w:ascii="FangSong" w:eastAsia="FangSong" w:hAnsi="FangSong" w:cs="FangSong"/>
          <w:spacing w:val="-2"/>
          <w:sz w:val="28"/>
          <w:szCs w:val="28"/>
        </w:rPr>
        <w:t>设备、定位定向设备项目的监控与决策。</w:t>
      </w:r>
    </w:p>
    <w:p>
      <w:pPr>
        <w:spacing w:line="220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7.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绿化与休闲设施设置</w:t>
      </w:r>
    </w:p>
    <w:p>
      <w:pPr>
        <w:spacing w:before="292" w:line="411" w:lineRule="auto"/>
        <w:ind w:left="35" w:firstLine="9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在总图中，我们特别关注了绿化与休闲设施的合理设置。</w:t>
      </w:r>
      <w:r>
        <w:rPr>
          <w:rFonts w:ascii="FangSong" w:eastAsia="FangSong" w:hAnsi="FangSong" w:cs="FangSong"/>
          <w:sz w:val="28"/>
          <w:szCs w:val="28"/>
        </w:rPr>
        <w:t>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过在地面瞄准设备、定</w:t>
      </w:r>
      <w:r>
        <w:rPr>
          <w:rFonts w:ascii="FangSong" w:eastAsia="FangSong" w:hAnsi="FangSong" w:cs="FangSong"/>
          <w:spacing w:val="-2"/>
          <w:sz w:val="28"/>
          <w:szCs w:val="28"/>
        </w:rPr>
        <w:t>位定向设备项目区域内分布绿化带和休闲区，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为员工提供宜人的工作环境和休息场所。这不仅有助于提高员工的</w:t>
      </w:r>
      <w:r>
        <w:rPr>
          <w:rFonts w:ascii="FangSong" w:eastAsia="FangSong" w:hAnsi="FangSong" w:cs="FangSong"/>
          <w:sz w:val="28"/>
          <w:szCs w:val="28"/>
        </w:rPr>
        <w:t>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活质</w:t>
      </w:r>
      <w:r>
        <w:rPr>
          <w:rFonts w:ascii="FangSong" w:eastAsia="FangSong" w:hAnsi="FangSong" w:cs="FangSong"/>
          <w:spacing w:val="-3"/>
          <w:sz w:val="28"/>
          <w:szCs w:val="28"/>
        </w:rPr>
        <w:t>量</w:t>
      </w:r>
      <w:r>
        <w:rPr>
          <w:rFonts w:ascii="FangSong" w:eastAsia="FangSong" w:hAnsi="FangSong" w:cs="FangSong"/>
          <w:spacing w:val="-2"/>
          <w:sz w:val="28"/>
          <w:szCs w:val="28"/>
        </w:rPr>
        <w:t>，也为地面瞄准设备、定位定向设备项目增色不少。</w:t>
      </w:r>
    </w:p>
    <w:p>
      <w:pPr>
        <w:spacing w:before="1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8.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环境保护与可持</w:t>
      </w:r>
      <w:r>
        <w:rPr>
          <w:rFonts w:ascii="FangSong" w:eastAsia="FangSong" w:hAnsi="FangSong" w:cs="FangSong"/>
          <w:sz w:val="28"/>
          <w:szCs w:val="28"/>
        </w:rPr>
        <w:t>续发展</w:t>
      </w:r>
    </w:p>
    <w:p>
      <w:pPr>
        <w:spacing w:before="291" w:line="413" w:lineRule="auto"/>
        <w:ind w:left="33" w:right="36" w:firstLine="98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我们将环境保护区域规划在地面瞄准设</w:t>
      </w:r>
      <w:r>
        <w:rPr>
          <w:rFonts w:ascii="FangSong" w:eastAsia="FangSong" w:hAnsi="FangSong" w:cs="FangSong"/>
          <w:sz w:val="28"/>
          <w:szCs w:val="28"/>
        </w:rPr>
        <w:t>备、定位定向设备项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目</w:t>
      </w:r>
      <w:r>
        <w:rPr>
          <w:rFonts w:ascii="FangSong" w:eastAsia="FangSong" w:hAnsi="FangSong" w:cs="FangSong"/>
          <w:spacing w:val="-12"/>
          <w:sz w:val="28"/>
          <w:szCs w:val="28"/>
        </w:rPr>
        <w:t>的一侧，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集中处理废弃物和废水。通过科学的设计，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我们既实现了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对</w:t>
      </w:r>
      <w:r>
        <w:rPr>
          <w:rFonts w:ascii="FangSong" w:eastAsia="FangSong" w:hAnsi="FangSong" w:cs="FangSong"/>
          <w:spacing w:val="-12"/>
          <w:sz w:val="28"/>
          <w:szCs w:val="28"/>
        </w:rPr>
        <w:t>环境的保护，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又在视觉上用绿化带遮挡，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确保了地面瞄准设备、定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位</w:t>
      </w:r>
      <w:r>
        <w:rPr>
          <w:rFonts w:ascii="FangSong" w:eastAsia="FangSong" w:hAnsi="FangSong" w:cs="FangSong"/>
          <w:spacing w:val="-8"/>
          <w:sz w:val="28"/>
          <w:szCs w:val="28"/>
        </w:rPr>
        <w:t>定向设备项目整体的美观性。这一举措符合可持续发展的理念，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地面瞄准设备、定</w:t>
      </w:r>
      <w:r>
        <w:rPr>
          <w:rFonts w:ascii="FangSong" w:eastAsia="FangSong" w:hAnsi="FangSong" w:cs="FangSong"/>
          <w:spacing w:val="-3"/>
          <w:sz w:val="28"/>
          <w:szCs w:val="28"/>
        </w:rPr>
        <w:t>位定向设备项目在生产的同时也能够实现对环境的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积</w:t>
      </w:r>
      <w:r>
        <w:rPr>
          <w:rFonts w:ascii="FangSong" w:eastAsia="FangSong" w:hAnsi="FangSong" w:cs="FangSong"/>
          <w:spacing w:val="-9"/>
          <w:sz w:val="28"/>
          <w:szCs w:val="28"/>
        </w:rPr>
        <w:t>极贡献。</w:t>
      </w:r>
    </w:p>
    <w:p>
      <w:pPr>
        <w:sectPr>
          <w:pgSz w:w="11906" w:h="16839"/>
          <w:pgMar w:top="1431" w:right="1763" w:bottom="0" w:left="1785" w:header="0" w:footer="0" w:gutter="0"/>
          <w:pgNumType w:start="24"/>
          <w:cols w:space="708"/>
        </w:sectPr>
      </w:pPr>
    </w:p>
    <w:p>
      <w:pPr>
        <w:spacing w:before="185" w:line="414" w:lineRule="auto"/>
        <w:ind w:left="39" w:right="56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这</w:t>
      </w:r>
      <w:r>
        <w:rPr>
          <w:rFonts w:ascii="FangSong" w:eastAsia="FangSong" w:hAnsi="FangSong" w:cs="FangSong"/>
          <w:spacing w:val="-7"/>
          <w:sz w:val="28"/>
          <w:szCs w:val="28"/>
        </w:rPr>
        <w:t>八</w:t>
      </w:r>
      <w:r>
        <w:rPr>
          <w:rFonts w:ascii="FangSong" w:eastAsia="FangSong" w:hAnsi="FangSong" w:cs="FangSong"/>
          <w:spacing w:val="-4"/>
          <w:sz w:val="28"/>
          <w:szCs w:val="28"/>
        </w:rPr>
        <w:t>个设计要点共同构成了地面瞄准设备、定位定向设备项目总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图</w:t>
      </w:r>
      <w:r>
        <w:rPr>
          <w:rFonts w:ascii="FangSong" w:eastAsia="FangSong" w:hAnsi="FangSong" w:cs="FangSong"/>
          <w:spacing w:val="-12"/>
          <w:sz w:val="28"/>
          <w:szCs w:val="28"/>
        </w:rPr>
        <w:t>布</w:t>
      </w:r>
      <w:r>
        <w:rPr>
          <w:rFonts w:ascii="FangSong" w:eastAsia="FangSong" w:hAnsi="FangSong" w:cs="FangSong"/>
          <w:spacing w:val="-8"/>
          <w:sz w:val="28"/>
          <w:szCs w:val="28"/>
        </w:rPr>
        <w:t>置方案的核心，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确保了地面瞄准设备、定位定向设备项目在各个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方</w:t>
      </w:r>
      <w:r>
        <w:rPr>
          <w:rFonts w:ascii="FangSong" w:eastAsia="FangSong" w:hAnsi="FangSong" w:cs="FangSong"/>
          <w:spacing w:val="-16"/>
          <w:sz w:val="28"/>
          <w:szCs w:val="28"/>
        </w:rPr>
        <w:t>面</w:t>
      </w:r>
      <w:r>
        <w:rPr>
          <w:rFonts w:ascii="FangSong" w:eastAsia="FangSong" w:hAnsi="FangSong" w:cs="FangSong"/>
          <w:spacing w:val="-12"/>
          <w:sz w:val="28"/>
          <w:szCs w:val="28"/>
        </w:rPr>
        <w:t>都能够取得良好的平衡，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既满足了功能需求，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又体现了对环境的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关注和社会责任</w:t>
      </w:r>
      <w:r>
        <w:rPr>
          <w:rFonts w:ascii="FangSong" w:eastAsia="FangSong" w:hAnsi="FangSong" w:cs="FangSong"/>
          <w:spacing w:val="-6"/>
          <w:sz w:val="28"/>
          <w:szCs w:val="28"/>
        </w:rPr>
        <w:t>。</w:t>
      </w:r>
    </w:p>
    <w:p>
      <w:pPr>
        <w:spacing w:before="24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(八)、选址综合评价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1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地理位置优越：</w:t>
      </w:r>
    </w:p>
    <w:p>
      <w:pPr>
        <w:spacing w:before="290" w:line="411" w:lineRule="auto"/>
        <w:ind w:left="32" w:right="56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该地面瞄准设备、定位定向设备项目选址位于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XX</w:t>
      </w:r>
      <w:r>
        <w:rPr>
          <w:rFonts w:ascii="FangSong" w:eastAsia="FangSong" w:hAnsi="FangSong" w:cs="FangSong"/>
          <w:spacing w:val="-1"/>
          <w:sz w:val="28"/>
          <w:szCs w:val="28"/>
        </w:rPr>
        <w:t>X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经济技术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开</w:t>
      </w:r>
      <w:r>
        <w:rPr>
          <w:rFonts w:ascii="FangSong" w:eastAsia="FangSong" w:hAnsi="FangSong" w:cs="FangSong"/>
          <w:spacing w:val="-8"/>
          <w:sz w:val="28"/>
          <w:szCs w:val="28"/>
        </w:rPr>
        <w:t>发区，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地理位置得天独厚。开发区内已有较为成熟的基础设施和产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业</w:t>
      </w:r>
      <w:r>
        <w:rPr>
          <w:rFonts w:ascii="FangSong" w:eastAsia="FangSong" w:hAnsi="FangSong" w:cs="FangSong"/>
          <w:spacing w:val="-8"/>
          <w:sz w:val="28"/>
          <w:szCs w:val="28"/>
        </w:rPr>
        <w:t>支持体系，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有助于地面瞄准设备、定位定向设备项目的顺利启动和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运</w:t>
      </w:r>
      <w:r>
        <w:rPr>
          <w:rFonts w:ascii="FangSong" w:eastAsia="FangSong" w:hAnsi="FangSong" w:cs="FangSong"/>
          <w:spacing w:val="-12"/>
          <w:sz w:val="28"/>
          <w:szCs w:val="28"/>
        </w:rPr>
        <w:t>营。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交通便利性：</w:t>
      </w:r>
    </w:p>
    <w:p>
      <w:pPr>
        <w:spacing w:before="292" w:line="411" w:lineRule="auto"/>
        <w:ind w:left="31" w:right="56" w:firstLine="98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开</w:t>
      </w:r>
      <w:r>
        <w:rPr>
          <w:rFonts w:ascii="FangSong" w:eastAsia="FangSong" w:hAnsi="FangSong" w:cs="FangSong"/>
          <w:spacing w:val="1"/>
          <w:sz w:val="28"/>
          <w:szCs w:val="28"/>
        </w:rPr>
        <w:t>发区周边交通网络发达，临近主要交通枢纽，有利于原材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料的采购、产品</w:t>
      </w:r>
      <w:r>
        <w:rPr>
          <w:rFonts w:ascii="FangSong" w:eastAsia="FangSong" w:hAnsi="FangSong" w:cs="FangSong"/>
          <w:spacing w:val="-4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销售和员工的通勤。这为地面瞄准设备、定位定向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设备项目提供了便捷的物流和交通保障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3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规划环保区域：</w:t>
      </w:r>
    </w:p>
    <w:p>
      <w:pPr>
        <w:spacing w:before="292" w:line="411" w:lineRule="auto"/>
        <w:ind w:left="33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地面瞄准设备、定位定向设备项目选址规划中特别考虑了环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保区域，用于处理废弃物和废水，有效减少对周边环境的负面影</w:t>
      </w:r>
      <w:r>
        <w:rPr>
          <w:rFonts w:ascii="FangSong" w:eastAsia="FangSong" w:hAnsi="FangSong" w:cs="FangSong"/>
          <w:spacing w:val="-1"/>
          <w:sz w:val="28"/>
          <w:szCs w:val="28"/>
        </w:rPr>
        <w:t>响</w:t>
      </w:r>
      <w:r>
        <w:rPr>
          <w:rFonts w:ascii="FangSong" w:eastAsia="FangSong" w:hAnsi="FangSong" w:cs="FangSong"/>
          <w:sz w:val="28"/>
          <w:szCs w:val="28"/>
        </w:rPr>
        <w:t>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这表明了地面瞄准设</w:t>
      </w:r>
      <w:r>
        <w:rPr>
          <w:rFonts w:ascii="FangSong" w:eastAsia="FangSong" w:hAnsi="FangSong" w:cs="FangSong"/>
          <w:spacing w:val="-2"/>
          <w:sz w:val="28"/>
          <w:szCs w:val="28"/>
        </w:rPr>
        <w:t>备、定位定向设备项目对环境保护的高度重视，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符</w:t>
      </w:r>
      <w:r>
        <w:rPr>
          <w:rFonts w:ascii="FangSong" w:eastAsia="FangSong" w:hAnsi="FangSong" w:cs="FangSong"/>
          <w:spacing w:val="-4"/>
          <w:sz w:val="28"/>
          <w:szCs w:val="28"/>
        </w:rPr>
        <w:t>合可持续发展的战略目标。</w:t>
      </w:r>
    </w:p>
    <w:p>
      <w:pPr>
        <w:spacing w:before="1" w:line="220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用地控制指标符合规划：</w:t>
      </w:r>
    </w:p>
    <w:p>
      <w:pPr>
        <w:spacing w:before="288" w:line="222" w:lineRule="auto"/>
        <w:ind w:right="56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地面瞄准设备、定位定向设备项目选址的用地控制指标与相</w:t>
      </w:r>
    </w:p>
    <w:p>
      <w:pPr>
        <w:sectPr>
          <w:pgSz w:w="11906" w:h="16839"/>
          <w:pgMar w:top="1431" w:right="1743" w:bottom="0" w:left="1785" w:header="0" w:footer="0" w:gutter="0"/>
          <w:pgNumType w:start="25"/>
          <w:cols w:space="708"/>
        </w:sectPr>
      </w:pPr>
    </w:p>
    <w:p>
      <w:pPr>
        <w:spacing w:before="185" w:line="411" w:lineRule="auto"/>
        <w:ind w:left="29" w:right="82" w:firstLine="10"/>
        <w:rPr>
          <w:rFonts w:ascii="FangSong" w:eastAsia="FangSong" w:hAnsi="FangSong" w:cs="FangSong"/>
          <w:sz w:val="28"/>
          <w:szCs w:val="28"/>
        </w:rPr>
      </w:pPr>
      <w:bookmarkStart w:id="19" w:name="_bookmark20"/>
      <w:bookmarkEnd w:id="19"/>
      <w:bookmarkStart w:id="20" w:name="_bookmark21"/>
      <w:bookmarkEnd w:id="20"/>
      <w:r>
        <w:rPr>
          <w:rFonts w:ascii="FangSong" w:eastAsia="FangSong" w:hAnsi="FangSong" w:cs="FangSong"/>
          <w:spacing w:val="-24"/>
          <w:sz w:val="28"/>
          <w:szCs w:val="28"/>
        </w:rPr>
        <w:t>关</w:t>
      </w:r>
      <w:r>
        <w:rPr>
          <w:rFonts w:ascii="FangSong" w:eastAsia="FangSong" w:hAnsi="FangSong" w:cs="FangSong"/>
          <w:spacing w:val="-17"/>
          <w:sz w:val="28"/>
          <w:szCs w:val="28"/>
        </w:rPr>
        <w:t>规</w:t>
      </w:r>
      <w:r>
        <w:rPr>
          <w:rFonts w:ascii="FangSong" w:eastAsia="FangSong" w:hAnsi="FangSong" w:cs="FangSong"/>
          <w:spacing w:val="-12"/>
          <w:sz w:val="28"/>
          <w:szCs w:val="28"/>
        </w:rPr>
        <w:t>划相一致，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不仅满足了建设需求，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也兼顾了用地的合理利用。这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有助于地面瞄</w:t>
      </w:r>
      <w:r>
        <w:rPr>
          <w:rFonts w:ascii="FangSong" w:eastAsia="FangSong" w:hAnsi="FangSong" w:cs="FangSong"/>
          <w:spacing w:val="-5"/>
          <w:sz w:val="28"/>
          <w:szCs w:val="28"/>
        </w:rPr>
        <w:t>准</w:t>
      </w:r>
      <w:r>
        <w:rPr>
          <w:rFonts w:ascii="FangSong" w:eastAsia="FangSong" w:hAnsi="FangSong" w:cs="FangSong"/>
          <w:spacing w:val="-3"/>
          <w:sz w:val="28"/>
          <w:szCs w:val="28"/>
        </w:rPr>
        <w:t>设备、定位定向设备项目获得土地开发和利用的相关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许</w:t>
      </w:r>
      <w:r>
        <w:rPr>
          <w:rFonts w:ascii="FangSong" w:eastAsia="FangSong" w:hAnsi="FangSong" w:cs="FangSong"/>
          <w:spacing w:val="-11"/>
          <w:sz w:val="28"/>
          <w:szCs w:val="28"/>
        </w:rPr>
        <w:t>可。</w:t>
      </w:r>
    </w:p>
    <w:p>
      <w:pPr>
        <w:spacing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社区与周边环境影响：</w:t>
      </w:r>
    </w:p>
    <w:p>
      <w:pPr>
        <w:spacing w:before="288" w:line="411" w:lineRule="auto"/>
        <w:ind w:left="34" w:right="82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在地面瞄准设备、定位定向设备项目选址周边进行了社区</w:t>
      </w:r>
      <w:r>
        <w:rPr>
          <w:rFonts w:ascii="FangSong" w:eastAsia="FangSong" w:hAnsi="FangSong" w:cs="FangSong"/>
          <w:sz w:val="28"/>
          <w:szCs w:val="28"/>
        </w:rPr>
        <w:t>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周</w:t>
      </w:r>
      <w:r>
        <w:rPr>
          <w:rFonts w:ascii="FangSong" w:eastAsia="FangSong" w:hAnsi="FangSong" w:cs="FangSong"/>
          <w:spacing w:val="-8"/>
          <w:sz w:val="28"/>
          <w:szCs w:val="28"/>
        </w:rPr>
        <w:t>边环境的调查，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确保地面瞄准设备、定位定向设备项目建设不会对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周边社区</w:t>
      </w:r>
      <w:r>
        <w:rPr>
          <w:rFonts w:ascii="FangSong" w:eastAsia="FangSong" w:hAnsi="FangSong" w:cs="FangSong"/>
          <w:spacing w:val="-2"/>
          <w:sz w:val="28"/>
          <w:szCs w:val="28"/>
        </w:rPr>
        <w:t>造成过大的影响，体现了对社会责任的考量。</w:t>
      </w:r>
    </w:p>
    <w:p>
      <w:pPr>
        <w:spacing w:line="222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6.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政策和法规遵从</w:t>
      </w:r>
      <w:r>
        <w:rPr>
          <w:rFonts w:ascii="FangSong" w:eastAsia="FangSong" w:hAnsi="FangSong" w:cs="FangSong"/>
          <w:spacing w:val="-5"/>
          <w:sz w:val="28"/>
          <w:szCs w:val="28"/>
        </w:rPr>
        <w:t>：</w:t>
      </w:r>
    </w:p>
    <w:p>
      <w:pPr>
        <w:spacing w:before="289" w:line="411" w:lineRule="auto"/>
        <w:ind w:left="32" w:right="82" w:firstLine="98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地面瞄准设备、定位定向设备项目选址时，我们充分考虑了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当</w:t>
      </w:r>
      <w:r>
        <w:rPr>
          <w:rFonts w:ascii="FangSong" w:eastAsia="FangSong" w:hAnsi="FangSong" w:cs="FangSong"/>
          <w:spacing w:val="-8"/>
          <w:sz w:val="28"/>
          <w:szCs w:val="28"/>
        </w:rPr>
        <w:t>地的政策和法规，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确保地面瞄准设备、定位定向设备项目的合法性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稳健性。对政府支持政策和法规的遵从，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有助于地面瞄准设备、定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位</w:t>
      </w:r>
      <w:r>
        <w:rPr>
          <w:rFonts w:ascii="FangSong" w:eastAsia="FangSong" w:hAnsi="FangSong" w:cs="FangSong"/>
          <w:spacing w:val="-3"/>
          <w:sz w:val="28"/>
          <w:szCs w:val="28"/>
        </w:rPr>
        <w:t>定向设备项目在当地获得更多支持。</w:t>
      </w:r>
    </w:p>
    <w:p>
      <w:pPr>
        <w:spacing w:before="1" w:line="221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7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未来发展潜力：</w:t>
      </w:r>
    </w:p>
    <w:p>
      <w:pPr>
        <w:spacing w:before="290" w:line="411" w:lineRule="auto"/>
        <w:ind w:left="35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综合</w:t>
      </w:r>
      <w:r>
        <w:rPr>
          <w:rFonts w:ascii="FangSong" w:eastAsia="FangSong" w:hAnsi="FangSong" w:cs="FangSong"/>
          <w:spacing w:val="-6"/>
          <w:sz w:val="28"/>
          <w:szCs w:val="28"/>
        </w:rPr>
        <w:t>考虑地面瞄准设备、定位定向设备项目选址的各项因素，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我们认为该选址有望为地面瞄准设备、定位定向设备项目带来更多</w:t>
      </w:r>
      <w:r>
        <w:rPr>
          <w:rFonts w:ascii="FangSong" w:eastAsia="FangSong" w:hAnsi="FangSong" w:cs="FangSong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发</w:t>
      </w:r>
      <w:r>
        <w:rPr>
          <w:rFonts w:ascii="FangSong" w:eastAsia="FangSong" w:hAnsi="FangSong" w:cs="FangSong"/>
          <w:spacing w:val="-8"/>
          <w:sz w:val="28"/>
          <w:szCs w:val="28"/>
        </w:rPr>
        <w:t>展机遇。与周边的产业和社会环境相结合，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该选址将有助于地面瞄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准设备、定位定向设备项目实现可持续发展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1" w:line="415" w:lineRule="auto"/>
        <w:ind w:left="34" w:right="82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通过以上综合评价，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我们可以得出该地面瞄准设备、定位定向</w:t>
      </w:r>
      <w:r>
        <w:rPr>
          <w:rFonts w:ascii="FangSong" w:eastAsia="FangSong" w:hAnsi="FangSong" w:cs="FangSong"/>
          <w:spacing w:val="-7"/>
          <w:sz w:val="28"/>
          <w:szCs w:val="28"/>
        </w:rPr>
        <w:t>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备</w:t>
      </w:r>
      <w:r>
        <w:rPr>
          <w:rFonts w:ascii="FangSong" w:eastAsia="FangSong" w:hAnsi="FangSong" w:cs="FangSong"/>
          <w:spacing w:val="-8"/>
          <w:sz w:val="28"/>
          <w:szCs w:val="28"/>
        </w:rPr>
        <w:t>项目选址的合理性和可行性，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为地面瞄准设备、定位定向设备项目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的</w:t>
      </w:r>
      <w:r>
        <w:rPr>
          <w:rFonts w:ascii="FangSong" w:eastAsia="FangSong" w:hAnsi="FangSong" w:cs="FangSong"/>
          <w:spacing w:val="-4"/>
          <w:sz w:val="28"/>
          <w:szCs w:val="28"/>
        </w:rPr>
        <w:t>后</w:t>
      </w:r>
      <w:r>
        <w:rPr>
          <w:rFonts w:ascii="FangSong" w:eastAsia="FangSong" w:hAnsi="FangSong" w:cs="FangSong"/>
          <w:spacing w:val="-3"/>
          <w:sz w:val="28"/>
          <w:szCs w:val="28"/>
        </w:rPr>
        <w:t>续规划和实施提供了坚实的基础。</w:t>
      </w:r>
    </w:p>
    <w:p>
      <w:pPr>
        <w:sectPr>
          <w:pgSz w:w="11906" w:h="16839"/>
          <w:pgMar w:top="1431" w:right="1718" w:bottom="0" w:left="1785" w:header="0" w:footer="0" w:gutter="0"/>
          <w:pgNumType w:start="26"/>
          <w:cols w:space="708"/>
        </w:sectPr>
      </w:pPr>
    </w:p>
    <w:p>
      <w:pPr>
        <w:spacing w:before="244" w:line="222" w:lineRule="auto"/>
        <w:ind w:left="625"/>
        <w:outlineLvl w:val="0"/>
        <w:rPr>
          <w:rFonts w:ascii="FangSong" w:eastAsia="FangSong" w:hAnsi="FangSong" w:cs="FangSong"/>
          <w:sz w:val="28"/>
          <w:szCs w:val="28"/>
        </w:rPr>
      </w:pPr>
      <w:bookmarkStart w:id="21" w:name="_bookmark22"/>
      <w:bookmarkEnd w:id="21"/>
      <w:r>
        <w:rPr>
          <w:rFonts w:ascii="FangSong" w:eastAsia="FangSong" w:hAnsi="FangSong" w:cs="FangSong"/>
          <w:spacing w:val="-1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</w:t>
      </w:r>
      <w:r>
        <w:rPr>
          <w:rFonts w:ascii="FangSong" w:eastAsia="FangSong" w:hAnsi="FangSong" w:cs="FangSong"/>
          <w:spacing w:val="-7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、市场分析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)、行业基本情况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行业概况</w:t>
      </w:r>
    </w:p>
    <w:p>
      <w:pPr>
        <w:spacing w:before="291" w:line="411" w:lineRule="auto"/>
        <w:ind w:left="32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地面</w:t>
      </w:r>
      <w:r>
        <w:rPr>
          <w:rFonts w:ascii="FangSong" w:eastAsia="FangSong" w:hAnsi="FangSong" w:cs="FangSong"/>
          <w:spacing w:val="-14"/>
          <w:sz w:val="28"/>
          <w:szCs w:val="28"/>
        </w:rPr>
        <w:t>瞄</w:t>
      </w:r>
      <w:r>
        <w:rPr>
          <w:rFonts w:ascii="FangSong" w:eastAsia="FangSong" w:hAnsi="FangSong" w:cs="FangSong"/>
          <w:spacing w:val="-8"/>
          <w:sz w:val="28"/>
          <w:szCs w:val="28"/>
        </w:rPr>
        <w:t>准设备、定位定向设备行业作为一个充满活力的领域，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涵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盖</w:t>
      </w:r>
      <w:r>
        <w:rPr>
          <w:rFonts w:ascii="FangSong" w:eastAsia="FangSong" w:hAnsi="FangSong" w:cs="FangSong"/>
          <w:spacing w:val="-8"/>
          <w:sz w:val="28"/>
          <w:szCs w:val="28"/>
        </w:rPr>
        <w:t>了广泛的产品和服务，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为国家经济的健康发展做出了积极贡献。其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多元化的业务领</w:t>
      </w:r>
      <w:r>
        <w:rPr>
          <w:rFonts w:ascii="FangSong" w:eastAsia="FangSong" w:hAnsi="FangSong" w:cs="FangSong"/>
          <w:spacing w:val="-5"/>
          <w:sz w:val="28"/>
          <w:szCs w:val="28"/>
        </w:rPr>
        <w:t>域</w:t>
      </w:r>
      <w:r>
        <w:rPr>
          <w:rFonts w:ascii="FangSong" w:eastAsia="FangSong" w:hAnsi="FangSong" w:cs="FangSong"/>
          <w:spacing w:val="-3"/>
          <w:sz w:val="28"/>
          <w:szCs w:val="28"/>
        </w:rPr>
        <w:t>使得该行业成为科技进步、市场需求不断演变的前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沿</w:t>
      </w:r>
      <w:r>
        <w:rPr>
          <w:rFonts w:ascii="FangSong" w:eastAsia="FangSong" w:hAnsi="FangSong" w:cs="FangSong"/>
          <w:spacing w:val="-10"/>
          <w:sz w:val="28"/>
          <w:szCs w:val="28"/>
        </w:rPr>
        <w:t>阵地。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市场规模</w:t>
      </w:r>
    </w:p>
    <w:p>
      <w:pPr>
        <w:spacing w:before="290" w:line="411" w:lineRule="auto"/>
        <w:ind w:left="33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行业</w:t>
      </w:r>
      <w:r>
        <w:rPr>
          <w:rFonts w:ascii="FangSong" w:eastAsia="FangSong" w:hAnsi="FangSong" w:cs="FangSong"/>
          <w:spacing w:val="-15"/>
          <w:sz w:val="28"/>
          <w:szCs w:val="28"/>
        </w:rPr>
        <w:t>市</w:t>
      </w:r>
      <w:r>
        <w:rPr>
          <w:rFonts w:ascii="FangSong" w:eastAsia="FangSong" w:hAnsi="FangSong" w:cs="FangSong"/>
          <w:spacing w:val="-8"/>
          <w:sz w:val="28"/>
          <w:szCs w:val="28"/>
        </w:rPr>
        <w:t>场规模庞大，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呈现出年复一年的增长势头。这一增长主要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受益于消费者对高</w:t>
      </w:r>
      <w:r>
        <w:rPr>
          <w:rFonts w:ascii="FangSong" w:eastAsia="FangSong" w:hAnsi="FangSong" w:cs="FangSong"/>
          <w:spacing w:val="-3"/>
          <w:sz w:val="28"/>
          <w:szCs w:val="28"/>
        </w:rPr>
        <w:t>品质产品和创新服务的持续追求。随着消费者对技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术</w:t>
      </w:r>
      <w:r>
        <w:rPr>
          <w:rFonts w:ascii="FangSong" w:eastAsia="FangSong" w:hAnsi="FangSong" w:cs="FangSong"/>
          <w:spacing w:val="-12"/>
          <w:sz w:val="28"/>
          <w:szCs w:val="28"/>
        </w:rPr>
        <w:t>和创新的渴望不断提高，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市场规模不仅持续扩大，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而且为新进入者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提供了更多的机</w:t>
      </w:r>
      <w:r>
        <w:rPr>
          <w:rFonts w:ascii="FangSong" w:eastAsia="FangSong" w:hAnsi="FangSong" w:cs="FangSong"/>
          <w:spacing w:val="-2"/>
          <w:sz w:val="28"/>
          <w:szCs w:val="28"/>
        </w:rPr>
        <w:t>会，使行业内竞争更加激烈。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竞争格局</w:t>
      </w:r>
    </w:p>
    <w:p>
      <w:pPr>
        <w:spacing w:before="290" w:line="411" w:lineRule="auto"/>
        <w:ind w:left="32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行业内部，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存在一些市场份额较高的龙头企业，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这些企业通常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拥</w:t>
      </w:r>
      <w:r>
        <w:rPr>
          <w:rFonts w:ascii="FangSong" w:eastAsia="FangSong" w:hAnsi="FangSong" w:cs="FangSong"/>
          <w:spacing w:val="-8"/>
          <w:sz w:val="28"/>
          <w:szCs w:val="28"/>
        </w:rPr>
        <w:t>有雄厚的技术实力和广泛的品牌影响力。然而，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随着新兴力量的崛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起</w:t>
      </w:r>
      <w:r>
        <w:rPr>
          <w:rFonts w:ascii="FangSong" w:eastAsia="FangSong" w:hAnsi="FangSong" w:cs="FangSong"/>
          <w:spacing w:val="-8"/>
          <w:sz w:val="28"/>
          <w:szCs w:val="28"/>
        </w:rPr>
        <w:t>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市场上的竞争格局愈发多元化。新进入者通过不断创新和灵活的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战</w:t>
      </w:r>
      <w:r>
        <w:rPr>
          <w:rFonts w:ascii="FangSong" w:eastAsia="FangSong" w:hAnsi="FangSong" w:cs="FangSong"/>
          <w:spacing w:val="-2"/>
          <w:sz w:val="28"/>
          <w:szCs w:val="28"/>
        </w:rPr>
        <w:t>略，逐渐在市场上崭露头角，形成了多层次的竞争格局。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术水平</w:t>
      </w:r>
    </w:p>
    <w:p>
      <w:pPr>
        <w:spacing w:before="285" w:line="415" w:lineRule="auto"/>
        <w:ind w:left="31" w:right="14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随</w:t>
      </w:r>
      <w:r>
        <w:rPr>
          <w:rFonts w:ascii="FangSong" w:eastAsia="FangSong" w:hAnsi="FangSong" w:cs="FangSong"/>
          <w:spacing w:val="-9"/>
          <w:sz w:val="28"/>
          <w:szCs w:val="28"/>
        </w:rPr>
        <w:t>着科技的迅猛发展，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地面瞄准设备、定位定向设备行业在技术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上</w:t>
      </w:r>
      <w:r>
        <w:rPr>
          <w:rFonts w:ascii="FangSong" w:eastAsia="FangSong" w:hAnsi="FangSong" w:cs="FangSong"/>
          <w:spacing w:val="-8"/>
          <w:sz w:val="28"/>
          <w:szCs w:val="28"/>
        </w:rPr>
        <w:t>取得了显著的突破。高新技术的广泛应用，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如人工智能、大数据分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析</w:t>
      </w:r>
      <w:r>
        <w:rPr>
          <w:rFonts w:ascii="FangSong" w:eastAsia="FangSong" w:hAnsi="FangSong" w:cs="FangSong"/>
          <w:spacing w:val="-12"/>
          <w:sz w:val="28"/>
          <w:szCs w:val="28"/>
        </w:rPr>
        <w:t>等，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不仅提高了生产效率，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还拓展了产品和服务的边界。这种技术</w:t>
      </w:r>
    </w:p>
    <w:p>
      <w:r>
        <w:br/>
      </w:r>
      <w: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https://d.book118.com/565043230320011122</w:t>
        </w:r>
      </w:hyperlink>
    </w:p>
    <w:p/>
    <w:sectPr>
      <w:pgSz w:w="11906" w:h="16839"/>
      <w:pgMar w:top="1431" w:right="1785" w:bottom="0" w:left="1785" w:header="0" w:footer="0" w:gutter="0"/>
      <w:pgNumType w:start="27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tLeast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d.book118.com/565043230320011122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27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2024-03-14T07:19:15Z</vt:filetime>
  </property>
  <property fmtid="{D5CDD505-2E9C-101B-9397-08002B2CF9AE}" pid="3" name="CRO">
    <vt:lpwstr>wqlLaW5nc29mdCBQREYgdG8gV1BTIDgw</vt:lpwstr>
  </property>
</Properties>
</file>