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睡眠保健用品项目规划设计方案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05" w:history="1">
        <w:r>
          <w:rPr>
            <w:rFonts w:ascii="仿宋" w:eastAsia="仿宋" w:hAnsi="仿宋" w:cs="仿宋" w:hint="eastAsia"/>
            <w:lang w:eastAsia="zh-CN"/>
          </w:rPr>
          <w:t>前言</w:t>
        </w:r>
        <w:r>
          <w:tab/>
        </w:r>
        <w:r>
          <w:fldChar w:fldCharType="begin"/>
        </w:r>
        <w:r>
          <w:instrText xml:space="preserve"> PAGEREF _Toc18605 \h </w:instrText>
        </w:r>
        <w:r>
          <w:fldChar w:fldCharType="separate"/>
        </w:r>
        <w:r>
          <w:t>3</w:t>
        </w:r>
        <w:r>
          <w:fldChar w:fldCharType="end"/>
        </w:r>
      </w:hyperlink>
    </w:p>
    <w:p>
      <w:pPr>
        <w:pStyle w:val="TOC1"/>
        <w:tabs>
          <w:tab w:val="right" w:leader="dot" w:pos="8306"/>
        </w:tabs>
      </w:pPr>
      <w:hyperlink w:anchor="_Toc32593" w:history="1">
        <w:r>
          <w:rPr>
            <w:rFonts w:ascii="仿宋" w:eastAsia="仿宋" w:hAnsi="仿宋" w:cs="仿宋" w:hint="eastAsia"/>
            <w:lang w:eastAsia="zh-CN"/>
          </w:rPr>
          <w:t>一、睡眠保健用品项目选址可行性分析</w:t>
        </w:r>
        <w:r>
          <w:tab/>
        </w:r>
        <w:r>
          <w:fldChar w:fldCharType="begin"/>
        </w:r>
        <w:r>
          <w:instrText xml:space="preserve"> PAGEREF _Toc32593 \h </w:instrText>
        </w:r>
        <w:r>
          <w:fldChar w:fldCharType="separate"/>
        </w:r>
        <w:r>
          <w:t>3</w:t>
        </w:r>
        <w:r>
          <w:fldChar w:fldCharType="end"/>
        </w:r>
      </w:hyperlink>
    </w:p>
    <w:p>
      <w:pPr>
        <w:pStyle w:val="TOC2"/>
        <w:tabs>
          <w:tab w:val="right" w:leader="dot" w:pos="8306"/>
        </w:tabs>
      </w:pPr>
      <w:hyperlink w:anchor="_Toc1760" w:history="1">
        <w:r>
          <w:rPr>
            <w:rFonts w:ascii="仿宋" w:eastAsia="仿宋" w:hAnsi="仿宋" w:cs="仿宋" w:hint="eastAsia"/>
            <w:lang w:eastAsia="zh-CN"/>
          </w:rPr>
          <w:t>(一)、睡眠保健用品项目选址</w:t>
        </w:r>
        <w:r>
          <w:tab/>
        </w:r>
        <w:r>
          <w:fldChar w:fldCharType="begin"/>
        </w:r>
        <w:r>
          <w:instrText xml:space="preserve"> PAGEREF _Toc1760 \h </w:instrText>
        </w:r>
        <w:r>
          <w:fldChar w:fldCharType="separate"/>
        </w:r>
        <w:r>
          <w:t>3</w:t>
        </w:r>
        <w:r>
          <w:fldChar w:fldCharType="end"/>
        </w:r>
      </w:hyperlink>
    </w:p>
    <w:p>
      <w:pPr>
        <w:pStyle w:val="TOC2"/>
        <w:tabs>
          <w:tab w:val="right" w:leader="dot" w:pos="8306"/>
        </w:tabs>
      </w:pPr>
      <w:hyperlink w:anchor="_Toc20655" w:history="1">
        <w:r>
          <w:rPr>
            <w:rFonts w:ascii="仿宋" w:eastAsia="仿宋" w:hAnsi="仿宋" w:cs="仿宋" w:hint="eastAsia"/>
            <w:lang w:eastAsia="zh-CN"/>
          </w:rPr>
          <w:t>(二)、用地控制指标</w:t>
        </w:r>
        <w:r>
          <w:tab/>
        </w:r>
        <w:r>
          <w:fldChar w:fldCharType="begin"/>
        </w:r>
        <w:r>
          <w:instrText xml:space="preserve"> PAGEREF _Toc20655 \h </w:instrText>
        </w:r>
        <w:r>
          <w:fldChar w:fldCharType="separate"/>
        </w:r>
        <w:r>
          <w:t>3</w:t>
        </w:r>
        <w:r>
          <w:fldChar w:fldCharType="end"/>
        </w:r>
      </w:hyperlink>
    </w:p>
    <w:p>
      <w:pPr>
        <w:pStyle w:val="TOC2"/>
        <w:tabs>
          <w:tab w:val="right" w:leader="dot" w:pos="8306"/>
        </w:tabs>
      </w:pPr>
      <w:hyperlink w:anchor="_Toc26877" w:history="1">
        <w:r>
          <w:rPr>
            <w:rFonts w:ascii="仿宋" w:eastAsia="仿宋" w:hAnsi="仿宋" w:cs="仿宋" w:hint="eastAsia"/>
            <w:lang w:eastAsia="zh-CN"/>
          </w:rPr>
          <w:t>(三)、节约用地措施</w:t>
        </w:r>
        <w:r>
          <w:tab/>
        </w:r>
        <w:r>
          <w:fldChar w:fldCharType="begin"/>
        </w:r>
        <w:r>
          <w:instrText xml:space="preserve"> PAGEREF _Toc26877 \h </w:instrText>
        </w:r>
        <w:r>
          <w:fldChar w:fldCharType="separate"/>
        </w:r>
        <w:r>
          <w:t>5</w:t>
        </w:r>
        <w:r>
          <w:fldChar w:fldCharType="end"/>
        </w:r>
      </w:hyperlink>
    </w:p>
    <w:p>
      <w:pPr>
        <w:pStyle w:val="TOC2"/>
        <w:tabs>
          <w:tab w:val="right" w:leader="dot" w:pos="8306"/>
        </w:tabs>
      </w:pPr>
      <w:hyperlink w:anchor="_Toc14671" w:history="1">
        <w:r>
          <w:rPr>
            <w:rFonts w:ascii="仿宋" w:eastAsia="仿宋" w:hAnsi="仿宋" w:cs="仿宋" w:hint="eastAsia"/>
            <w:lang w:eastAsia="zh-CN"/>
          </w:rPr>
          <w:t>(四)、总图布置方案</w:t>
        </w:r>
        <w:r>
          <w:tab/>
        </w:r>
        <w:r>
          <w:fldChar w:fldCharType="begin"/>
        </w:r>
        <w:r>
          <w:instrText xml:space="preserve"> PAGEREF _Toc14671 \h </w:instrText>
        </w:r>
        <w:r>
          <w:fldChar w:fldCharType="separate"/>
        </w:r>
        <w:r>
          <w:t>6</w:t>
        </w:r>
        <w:r>
          <w:fldChar w:fldCharType="end"/>
        </w:r>
      </w:hyperlink>
    </w:p>
    <w:p>
      <w:pPr>
        <w:pStyle w:val="TOC2"/>
        <w:tabs>
          <w:tab w:val="right" w:leader="dot" w:pos="8306"/>
        </w:tabs>
      </w:pPr>
      <w:hyperlink w:anchor="_Toc19798" w:history="1">
        <w:r>
          <w:rPr>
            <w:rFonts w:ascii="仿宋" w:eastAsia="仿宋" w:hAnsi="仿宋" w:cs="仿宋" w:hint="eastAsia"/>
            <w:lang w:eastAsia="zh-CN"/>
          </w:rPr>
          <w:t>(五)、选址综合评价</w:t>
        </w:r>
        <w:r>
          <w:tab/>
        </w:r>
        <w:r>
          <w:fldChar w:fldCharType="begin"/>
        </w:r>
        <w:r>
          <w:instrText xml:space="preserve"> PAGEREF _Toc19798 \h </w:instrText>
        </w:r>
        <w:r>
          <w:fldChar w:fldCharType="separate"/>
        </w:r>
        <w:r>
          <w:t>7</w:t>
        </w:r>
        <w:r>
          <w:fldChar w:fldCharType="end"/>
        </w:r>
      </w:hyperlink>
    </w:p>
    <w:p>
      <w:pPr>
        <w:pStyle w:val="TOC1"/>
        <w:tabs>
          <w:tab w:val="right" w:leader="dot" w:pos="8306"/>
        </w:tabs>
      </w:pPr>
      <w:hyperlink w:anchor="_Toc20544" w:history="1">
        <w:r>
          <w:rPr>
            <w:rFonts w:ascii="仿宋" w:eastAsia="仿宋" w:hAnsi="仿宋" w:cs="仿宋" w:hint="eastAsia"/>
            <w:lang w:eastAsia="zh-CN"/>
          </w:rPr>
          <w:t>二、睡眠保健用品项目绩效评估</w:t>
        </w:r>
        <w:r>
          <w:tab/>
        </w:r>
        <w:r>
          <w:fldChar w:fldCharType="begin"/>
        </w:r>
        <w:r>
          <w:instrText xml:space="preserve"> PAGEREF _Toc20544 \h </w:instrText>
        </w:r>
        <w:r>
          <w:fldChar w:fldCharType="separate"/>
        </w:r>
        <w:r>
          <w:t>8</w:t>
        </w:r>
        <w:r>
          <w:fldChar w:fldCharType="end"/>
        </w:r>
      </w:hyperlink>
    </w:p>
    <w:p>
      <w:pPr>
        <w:pStyle w:val="TOC2"/>
        <w:tabs>
          <w:tab w:val="right" w:leader="dot" w:pos="8306"/>
        </w:tabs>
      </w:pPr>
      <w:hyperlink w:anchor="_Toc24755" w:history="1">
        <w:r>
          <w:rPr>
            <w:rFonts w:ascii="仿宋" w:eastAsia="仿宋" w:hAnsi="仿宋" w:cs="仿宋" w:hint="eastAsia"/>
            <w:lang w:eastAsia="zh-CN"/>
          </w:rPr>
          <w:t>(一)、绩效评估指标</w:t>
        </w:r>
        <w:r>
          <w:tab/>
        </w:r>
        <w:r>
          <w:fldChar w:fldCharType="begin"/>
        </w:r>
        <w:r>
          <w:instrText xml:space="preserve"> PAGEREF _Toc24755 \h </w:instrText>
        </w:r>
        <w:r>
          <w:fldChar w:fldCharType="separate"/>
        </w:r>
        <w:r>
          <w:t>8</w:t>
        </w:r>
        <w:r>
          <w:fldChar w:fldCharType="end"/>
        </w:r>
      </w:hyperlink>
    </w:p>
    <w:p>
      <w:pPr>
        <w:pStyle w:val="TOC2"/>
        <w:tabs>
          <w:tab w:val="right" w:leader="dot" w:pos="8306"/>
        </w:tabs>
      </w:pPr>
      <w:hyperlink w:anchor="_Toc8505" w:history="1">
        <w:r>
          <w:rPr>
            <w:rFonts w:ascii="仿宋" w:eastAsia="仿宋" w:hAnsi="仿宋" w:cs="仿宋" w:hint="eastAsia"/>
            <w:lang w:eastAsia="zh-CN"/>
          </w:rPr>
          <w:t>(二)、绩效评估方法</w:t>
        </w:r>
        <w:r>
          <w:tab/>
        </w:r>
        <w:r>
          <w:fldChar w:fldCharType="begin"/>
        </w:r>
        <w:r>
          <w:instrText xml:space="preserve"> PAGEREF _Toc8505 \h </w:instrText>
        </w:r>
        <w:r>
          <w:fldChar w:fldCharType="separate"/>
        </w:r>
        <w:r>
          <w:t>9</w:t>
        </w:r>
        <w:r>
          <w:fldChar w:fldCharType="end"/>
        </w:r>
      </w:hyperlink>
    </w:p>
    <w:p>
      <w:pPr>
        <w:pStyle w:val="TOC2"/>
        <w:tabs>
          <w:tab w:val="right" w:leader="dot" w:pos="8306"/>
        </w:tabs>
      </w:pPr>
      <w:hyperlink w:anchor="_Toc4540" w:history="1">
        <w:r>
          <w:rPr>
            <w:rFonts w:ascii="仿宋" w:eastAsia="仿宋" w:hAnsi="仿宋" w:cs="仿宋" w:hint="eastAsia"/>
            <w:lang w:eastAsia="zh-CN"/>
          </w:rPr>
          <w:t>(三)、绩效评估周期</w:t>
        </w:r>
        <w:r>
          <w:tab/>
        </w:r>
        <w:r>
          <w:fldChar w:fldCharType="begin"/>
        </w:r>
        <w:r>
          <w:instrText xml:space="preserve"> PAGEREF _Toc4540 \h </w:instrText>
        </w:r>
        <w:r>
          <w:fldChar w:fldCharType="separate"/>
        </w:r>
        <w:r>
          <w:t>11</w:t>
        </w:r>
        <w:r>
          <w:fldChar w:fldCharType="end"/>
        </w:r>
      </w:hyperlink>
    </w:p>
    <w:p>
      <w:pPr>
        <w:pStyle w:val="TOC1"/>
        <w:tabs>
          <w:tab w:val="right" w:leader="dot" w:pos="8306"/>
        </w:tabs>
      </w:pPr>
      <w:hyperlink w:anchor="_Toc21218" w:history="1">
        <w:r>
          <w:rPr>
            <w:rFonts w:ascii="仿宋" w:eastAsia="仿宋" w:hAnsi="仿宋" w:cs="仿宋" w:hint="eastAsia"/>
            <w:lang w:eastAsia="zh-CN"/>
          </w:rPr>
          <w:t>三、睡眠保健用品项目土建工程</w:t>
        </w:r>
        <w:r>
          <w:tab/>
        </w:r>
        <w:r>
          <w:fldChar w:fldCharType="begin"/>
        </w:r>
        <w:r>
          <w:instrText xml:space="preserve"> PAGEREF _Toc21218 \h </w:instrText>
        </w:r>
        <w:r>
          <w:fldChar w:fldCharType="separate"/>
        </w:r>
        <w:r>
          <w:t>12</w:t>
        </w:r>
        <w:r>
          <w:fldChar w:fldCharType="end"/>
        </w:r>
      </w:hyperlink>
    </w:p>
    <w:p>
      <w:pPr>
        <w:pStyle w:val="TOC2"/>
        <w:tabs>
          <w:tab w:val="right" w:leader="dot" w:pos="8306"/>
        </w:tabs>
      </w:pPr>
      <w:hyperlink w:anchor="_Toc7312" w:history="1">
        <w:r>
          <w:rPr>
            <w:rFonts w:ascii="仿宋" w:eastAsia="仿宋" w:hAnsi="仿宋" w:cs="仿宋" w:hint="eastAsia"/>
            <w:lang w:eastAsia="zh-CN"/>
          </w:rPr>
          <w:t>(一)、建筑工程设计原则</w:t>
        </w:r>
        <w:r>
          <w:tab/>
        </w:r>
        <w:r>
          <w:fldChar w:fldCharType="begin"/>
        </w:r>
        <w:r>
          <w:instrText xml:space="preserve"> PAGEREF _Toc7312 \h </w:instrText>
        </w:r>
        <w:r>
          <w:fldChar w:fldCharType="separate"/>
        </w:r>
        <w:r>
          <w:t>12</w:t>
        </w:r>
        <w:r>
          <w:fldChar w:fldCharType="end"/>
        </w:r>
      </w:hyperlink>
    </w:p>
    <w:p>
      <w:pPr>
        <w:pStyle w:val="TOC2"/>
        <w:tabs>
          <w:tab w:val="right" w:leader="dot" w:pos="8306"/>
        </w:tabs>
      </w:pPr>
      <w:hyperlink w:anchor="_Toc2196" w:history="1">
        <w:r>
          <w:rPr>
            <w:rFonts w:ascii="仿宋" w:eastAsia="仿宋" w:hAnsi="仿宋" w:cs="仿宋" w:hint="eastAsia"/>
            <w:lang w:eastAsia="zh-CN"/>
          </w:rPr>
          <w:t>(二)、土建工程设计年限及安全等级</w:t>
        </w:r>
        <w:r>
          <w:tab/>
        </w:r>
        <w:r>
          <w:fldChar w:fldCharType="begin"/>
        </w:r>
        <w:r>
          <w:instrText xml:space="preserve"> PAGEREF _Toc2196 \h </w:instrText>
        </w:r>
        <w:r>
          <w:fldChar w:fldCharType="separate"/>
        </w:r>
        <w:r>
          <w:t>13</w:t>
        </w:r>
        <w:r>
          <w:fldChar w:fldCharType="end"/>
        </w:r>
      </w:hyperlink>
    </w:p>
    <w:p>
      <w:pPr>
        <w:pStyle w:val="TOC2"/>
        <w:tabs>
          <w:tab w:val="right" w:leader="dot" w:pos="8306"/>
        </w:tabs>
      </w:pPr>
      <w:hyperlink w:anchor="_Toc22547" w:history="1">
        <w:r>
          <w:rPr>
            <w:rFonts w:ascii="仿宋" w:eastAsia="仿宋" w:hAnsi="仿宋" w:cs="仿宋" w:hint="eastAsia"/>
            <w:lang w:eastAsia="zh-CN"/>
          </w:rPr>
          <w:t>(三)、建筑工程设计总体要求</w:t>
        </w:r>
        <w:r>
          <w:tab/>
        </w:r>
        <w:r>
          <w:fldChar w:fldCharType="begin"/>
        </w:r>
        <w:r>
          <w:instrText xml:space="preserve"> PAGEREF _Toc22547 \h </w:instrText>
        </w:r>
        <w:r>
          <w:fldChar w:fldCharType="separate"/>
        </w:r>
        <w:r>
          <w:t>14</w:t>
        </w:r>
        <w:r>
          <w:fldChar w:fldCharType="end"/>
        </w:r>
      </w:hyperlink>
    </w:p>
    <w:p>
      <w:pPr>
        <w:pStyle w:val="TOC2"/>
        <w:tabs>
          <w:tab w:val="right" w:leader="dot" w:pos="8306"/>
        </w:tabs>
      </w:pPr>
      <w:hyperlink w:anchor="_Toc8931" w:history="1">
        <w:r>
          <w:rPr>
            <w:rFonts w:ascii="仿宋" w:eastAsia="仿宋" w:hAnsi="仿宋" w:cs="仿宋" w:hint="eastAsia"/>
            <w:lang w:eastAsia="zh-CN"/>
          </w:rPr>
          <w:t>(四)、土建工程建设指标</w:t>
        </w:r>
        <w:r>
          <w:tab/>
        </w:r>
        <w:r>
          <w:fldChar w:fldCharType="begin"/>
        </w:r>
        <w:r>
          <w:instrText xml:space="preserve"> PAGEREF _Toc8931 \h </w:instrText>
        </w:r>
        <w:r>
          <w:fldChar w:fldCharType="separate"/>
        </w:r>
        <w:r>
          <w:t>15</w:t>
        </w:r>
        <w:r>
          <w:fldChar w:fldCharType="end"/>
        </w:r>
      </w:hyperlink>
    </w:p>
    <w:p>
      <w:pPr>
        <w:pStyle w:val="TOC1"/>
        <w:tabs>
          <w:tab w:val="right" w:leader="dot" w:pos="8306"/>
        </w:tabs>
      </w:pPr>
      <w:hyperlink w:anchor="_Toc31424" w:history="1">
        <w:r>
          <w:rPr>
            <w:rFonts w:ascii="仿宋" w:eastAsia="仿宋" w:hAnsi="仿宋" w:cs="仿宋" w:hint="eastAsia"/>
            <w:lang w:eastAsia="zh-CN"/>
          </w:rPr>
          <w:t>四、睡眠保健用品项目危机管理</w:t>
        </w:r>
        <w:r>
          <w:tab/>
        </w:r>
        <w:r>
          <w:fldChar w:fldCharType="begin"/>
        </w:r>
        <w:r>
          <w:instrText xml:space="preserve"> PAGEREF _Toc31424 \h </w:instrText>
        </w:r>
        <w:r>
          <w:fldChar w:fldCharType="separate"/>
        </w:r>
        <w:r>
          <w:t>15</w:t>
        </w:r>
        <w:r>
          <w:fldChar w:fldCharType="end"/>
        </w:r>
      </w:hyperlink>
    </w:p>
    <w:p>
      <w:pPr>
        <w:pStyle w:val="TOC2"/>
        <w:tabs>
          <w:tab w:val="right" w:leader="dot" w:pos="8306"/>
        </w:tabs>
      </w:pPr>
      <w:hyperlink w:anchor="_Toc23981" w:history="1">
        <w:r>
          <w:rPr>
            <w:rFonts w:ascii="仿宋" w:eastAsia="仿宋" w:hAnsi="仿宋" w:cs="仿宋" w:hint="eastAsia"/>
            <w:lang w:eastAsia="zh-CN"/>
          </w:rPr>
          <w:t>(一)、危机预警与识别</w:t>
        </w:r>
        <w:r>
          <w:tab/>
        </w:r>
        <w:r>
          <w:fldChar w:fldCharType="begin"/>
        </w:r>
        <w:r>
          <w:instrText xml:space="preserve"> PAGEREF _Toc23981 \h </w:instrText>
        </w:r>
        <w:r>
          <w:fldChar w:fldCharType="separate"/>
        </w:r>
        <w:r>
          <w:t>15</w:t>
        </w:r>
        <w:r>
          <w:fldChar w:fldCharType="end"/>
        </w:r>
      </w:hyperlink>
    </w:p>
    <w:p>
      <w:pPr>
        <w:pStyle w:val="TOC2"/>
        <w:tabs>
          <w:tab w:val="right" w:leader="dot" w:pos="8306"/>
        </w:tabs>
      </w:pPr>
      <w:hyperlink w:anchor="_Toc31494" w:history="1">
        <w:r>
          <w:rPr>
            <w:rFonts w:ascii="仿宋" w:eastAsia="仿宋" w:hAnsi="仿宋" w:cs="仿宋" w:hint="eastAsia"/>
            <w:lang w:eastAsia="zh-CN"/>
          </w:rPr>
          <w:t>(二)、危机应对与恢复</w:t>
        </w:r>
        <w:r>
          <w:tab/>
        </w:r>
        <w:r>
          <w:fldChar w:fldCharType="begin"/>
        </w:r>
        <w:r>
          <w:instrText xml:space="preserve"> PAGEREF _Toc31494 \h </w:instrText>
        </w:r>
        <w:r>
          <w:fldChar w:fldCharType="separate"/>
        </w:r>
        <w:r>
          <w:t>16</w:t>
        </w:r>
        <w:r>
          <w:fldChar w:fldCharType="end"/>
        </w:r>
      </w:hyperlink>
    </w:p>
    <w:p>
      <w:pPr>
        <w:pStyle w:val="TOC1"/>
        <w:tabs>
          <w:tab w:val="right" w:leader="dot" w:pos="8306"/>
        </w:tabs>
      </w:pPr>
      <w:hyperlink w:anchor="_Toc32654" w:history="1">
        <w:r>
          <w:rPr>
            <w:rFonts w:ascii="仿宋" w:eastAsia="仿宋" w:hAnsi="仿宋" w:cs="仿宋" w:hint="eastAsia"/>
            <w:lang w:eastAsia="zh-CN"/>
          </w:rPr>
          <w:t>五、睡眠保健用品项目概论</w:t>
        </w:r>
        <w:r>
          <w:tab/>
        </w:r>
        <w:r>
          <w:fldChar w:fldCharType="begin"/>
        </w:r>
        <w:r>
          <w:instrText xml:space="preserve"> PAGEREF _Toc32654 \h </w:instrText>
        </w:r>
        <w:r>
          <w:fldChar w:fldCharType="separate"/>
        </w:r>
        <w:r>
          <w:t>17</w:t>
        </w:r>
        <w:r>
          <w:fldChar w:fldCharType="end"/>
        </w:r>
      </w:hyperlink>
    </w:p>
    <w:p>
      <w:pPr>
        <w:pStyle w:val="TOC2"/>
        <w:tabs>
          <w:tab w:val="right" w:leader="dot" w:pos="8306"/>
        </w:tabs>
      </w:pPr>
      <w:hyperlink w:anchor="_Toc3949" w:history="1">
        <w:r>
          <w:rPr>
            <w:rFonts w:ascii="仿宋" w:eastAsia="仿宋" w:hAnsi="仿宋" w:cs="仿宋" w:hint="eastAsia"/>
            <w:lang w:eastAsia="zh-CN"/>
          </w:rPr>
          <w:t>(一)、睡眠保健用品项目概况</w:t>
        </w:r>
        <w:r>
          <w:tab/>
        </w:r>
        <w:r>
          <w:fldChar w:fldCharType="begin"/>
        </w:r>
        <w:r>
          <w:instrText xml:space="preserve"> PAGEREF _Toc3949 \h </w:instrText>
        </w:r>
        <w:r>
          <w:fldChar w:fldCharType="separate"/>
        </w:r>
        <w:r>
          <w:t>17</w:t>
        </w:r>
        <w:r>
          <w:fldChar w:fldCharType="end"/>
        </w:r>
      </w:hyperlink>
    </w:p>
    <w:p>
      <w:pPr>
        <w:pStyle w:val="TOC2"/>
        <w:tabs>
          <w:tab w:val="right" w:leader="dot" w:pos="8306"/>
        </w:tabs>
      </w:pPr>
      <w:hyperlink w:anchor="_Toc11739" w:history="1">
        <w:r>
          <w:rPr>
            <w:rFonts w:ascii="仿宋" w:eastAsia="仿宋" w:hAnsi="仿宋" w:cs="仿宋" w:hint="eastAsia"/>
            <w:lang w:eastAsia="zh-CN"/>
          </w:rPr>
          <w:t>(二)、睡眠保健用品项目目标</w:t>
        </w:r>
        <w:r>
          <w:tab/>
        </w:r>
        <w:r>
          <w:fldChar w:fldCharType="begin"/>
        </w:r>
        <w:r>
          <w:instrText xml:space="preserve"> PAGEREF _Toc11739 \h </w:instrText>
        </w:r>
        <w:r>
          <w:fldChar w:fldCharType="separate"/>
        </w:r>
        <w:r>
          <w:t>20</w:t>
        </w:r>
        <w:r>
          <w:fldChar w:fldCharType="end"/>
        </w:r>
      </w:hyperlink>
    </w:p>
    <w:p>
      <w:pPr>
        <w:pStyle w:val="TOC2"/>
        <w:tabs>
          <w:tab w:val="right" w:leader="dot" w:pos="8306"/>
        </w:tabs>
      </w:pPr>
      <w:hyperlink w:anchor="_Toc13600" w:history="1">
        <w:r>
          <w:rPr>
            <w:rFonts w:ascii="仿宋" w:eastAsia="仿宋" w:hAnsi="仿宋" w:cs="仿宋" w:hint="eastAsia"/>
            <w:lang w:eastAsia="zh-CN"/>
          </w:rPr>
          <w:t>(三)、睡眠保健用品项目提出的理由</w:t>
        </w:r>
        <w:r>
          <w:tab/>
        </w:r>
        <w:r>
          <w:fldChar w:fldCharType="begin"/>
        </w:r>
        <w:r>
          <w:instrText xml:space="preserve"> PAGEREF _Toc13600 \h </w:instrText>
        </w:r>
        <w:r>
          <w:fldChar w:fldCharType="separate"/>
        </w:r>
        <w:r>
          <w:t>21</w:t>
        </w:r>
        <w:r>
          <w:fldChar w:fldCharType="end"/>
        </w:r>
      </w:hyperlink>
    </w:p>
    <w:p>
      <w:pPr>
        <w:pStyle w:val="TOC2"/>
        <w:tabs>
          <w:tab w:val="right" w:leader="dot" w:pos="8306"/>
        </w:tabs>
      </w:pPr>
      <w:hyperlink w:anchor="_Toc20887" w:history="1">
        <w:r>
          <w:rPr>
            <w:rFonts w:ascii="仿宋" w:eastAsia="仿宋" w:hAnsi="仿宋" w:cs="仿宋" w:hint="eastAsia"/>
            <w:lang w:eastAsia="zh-CN"/>
          </w:rPr>
          <w:t>(四)、睡眠保健用品项目意义</w:t>
        </w:r>
        <w:r>
          <w:tab/>
        </w:r>
        <w:r>
          <w:fldChar w:fldCharType="begin"/>
        </w:r>
        <w:r>
          <w:instrText xml:space="preserve"> PAGEREF _Toc20887 \h </w:instrText>
        </w:r>
        <w:r>
          <w:fldChar w:fldCharType="separate"/>
        </w:r>
        <w:r>
          <w:t>22</w:t>
        </w:r>
        <w:r>
          <w:fldChar w:fldCharType="end"/>
        </w:r>
      </w:hyperlink>
    </w:p>
    <w:p>
      <w:pPr>
        <w:pStyle w:val="TOC2"/>
        <w:tabs>
          <w:tab w:val="right" w:leader="dot" w:pos="8306"/>
        </w:tabs>
      </w:pPr>
      <w:hyperlink w:anchor="_Toc6031" w:history="1">
        <w:r>
          <w:rPr>
            <w:rFonts w:ascii="仿宋" w:eastAsia="仿宋" w:hAnsi="仿宋" w:cs="仿宋" w:hint="eastAsia"/>
            <w:lang w:eastAsia="zh-CN"/>
          </w:rPr>
          <w:t>(五)、睡眠保健用品项目背景</w:t>
        </w:r>
        <w:r>
          <w:tab/>
        </w:r>
        <w:r>
          <w:fldChar w:fldCharType="begin"/>
        </w:r>
        <w:r>
          <w:instrText xml:space="preserve"> PAGEREF _Toc6031 \h </w:instrText>
        </w:r>
        <w:r>
          <w:fldChar w:fldCharType="separate"/>
        </w:r>
        <w:r>
          <w:t>23</w:t>
        </w:r>
        <w:r>
          <w:fldChar w:fldCharType="end"/>
        </w:r>
      </w:hyperlink>
    </w:p>
    <w:p>
      <w:pPr>
        <w:pStyle w:val="TOC1"/>
        <w:tabs>
          <w:tab w:val="right" w:leader="dot" w:pos="8306"/>
        </w:tabs>
      </w:pPr>
      <w:hyperlink w:anchor="_Toc7428" w:history="1">
        <w:r>
          <w:rPr>
            <w:rFonts w:ascii="仿宋" w:eastAsia="仿宋" w:hAnsi="仿宋" w:cs="仿宋" w:hint="eastAsia"/>
            <w:lang w:eastAsia="zh-CN"/>
          </w:rPr>
          <w:t>六、工艺说明</w:t>
        </w:r>
        <w:r>
          <w:tab/>
        </w:r>
        <w:r>
          <w:fldChar w:fldCharType="begin"/>
        </w:r>
        <w:r>
          <w:instrText xml:space="preserve"> PAGEREF _Toc7428 \h </w:instrText>
        </w:r>
        <w:r>
          <w:fldChar w:fldCharType="separate"/>
        </w:r>
        <w:r>
          <w:t>24</w:t>
        </w:r>
        <w:r>
          <w:fldChar w:fldCharType="end"/>
        </w:r>
      </w:hyperlink>
    </w:p>
    <w:p>
      <w:pPr>
        <w:pStyle w:val="TOC2"/>
        <w:tabs>
          <w:tab w:val="right" w:leader="dot" w:pos="8306"/>
        </w:tabs>
      </w:pPr>
      <w:hyperlink w:anchor="_Toc19005" w:history="1">
        <w:r>
          <w:rPr>
            <w:rFonts w:ascii="仿宋" w:eastAsia="仿宋" w:hAnsi="仿宋" w:cs="仿宋" w:hint="eastAsia"/>
            <w:lang w:eastAsia="zh-CN"/>
          </w:rPr>
          <w:t>(一)、技术管理特点</w:t>
        </w:r>
        <w:r>
          <w:tab/>
        </w:r>
        <w:r>
          <w:fldChar w:fldCharType="begin"/>
        </w:r>
        <w:r>
          <w:instrText xml:space="preserve"> PAGEREF _Toc19005 \h </w:instrText>
        </w:r>
        <w:r>
          <w:fldChar w:fldCharType="separate"/>
        </w:r>
        <w:r>
          <w:t>24</w:t>
        </w:r>
        <w:r>
          <w:fldChar w:fldCharType="end"/>
        </w:r>
      </w:hyperlink>
    </w:p>
    <w:p>
      <w:pPr>
        <w:pStyle w:val="TOC2"/>
        <w:tabs>
          <w:tab w:val="right" w:leader="dot" w:pos="8306"/>
        </w:tabs>
      </w:pPr>
      <w:hyperlink w:anchor="_Toc32441" w:history="1">
        <w:r>
          <w:rPr>
            <w:rFonts w:ascii="仿宋" w:eastAsia="仿宋" w:hAnsi="仿宋" w:cs="仿宋" w:hint="eastAsia"/>
            <w:lang w:eastAsia="zh-CN"/>
          </w:rPr>
          <w:t>(二)、睡眠保健用品项目工艺技术设计方案</w:t>
        </w:r>
        <w:r>
          <w:tab/>
        </w:r>
        <w:r>
          <w:fldChar w:fldCharType="begin"/>
        </w:r>
        <w:r>
          <w:instrText xml:space="preserve"> PAGEREF _Toc32441 \h </w:instrText>
        </w:r>
        <w:r>
          <w:fldChar w:fldCharType="separate"/>
        </w:r>
        <w:r>
          <w:t>25</w:t>
        </w:r>
        <w:r>
          <w:fldChar w:fldCharType="end"/>
        </w:r>
      </w:hyperlink>
    </w:p>
    <w:p>
      <w:pPr>
        <w:pStyle w:val="TOC2"/>
        <w:tabs>
          <w:tab w:val="right" w:leader="dot" w:pos="8306"/>
        </w:tabs>
      </w:pPr>
      <w:hyperlink w:anchor="_Toc3585" w:history="1">
        <w:r>
          <w:rPr>
            <w:rFonts w:ascii="仿宋" w:eastAsia="仿宋" w:hAnsi="仿宋" w:cs="仿宋" w:hint="eastAsia"/>
            <w:lang w:eastAsia="zh-CN"/>
          </w:rPr>
          <w:t>(三)、设备选型方案</w:t>
        </w:r>
        <w:r>
          <w:tab/>
        </w:r>
        <w:r>
          <w:fldChar w:fldCharType="begin"/>
        </w:r>
        <w:r>
          <w:instrText xml:space="preserve"> PAGEREF _Toc3585 \h </w:instrText>
        </w:r>
        <w:r>
          <w:fldChar w:fldCharType="separate"/>
        </w:r>
        <w:r>
          <w:t>26</w:t>
        </w:r>
        <w:r>
          <w:fldChar w:fldCharType="end"/>
        </w:r>
      </w:hyperlink>
    </w:p>
    <w:p>
      <w:pPr>
        <w:pStyle w:val="TOC1"/>
        <w:tabs>
          <w:tab w:val="right" w:leader="dot" w:pos="8306"/>
        </w:tabs>
      </w:pPr>
      <w:hyperlink w:anchor="_Toc30306" w:history="1">
        <w:r>
          <w:rPr>
            <w:rFonts w:ascii="仿宋" w:eastAsia="仿宋" w:hAnsi="仿宋" w:cs="仿宋" w:hint="eastAsia"/>
            <w:lang w:eastAsia="zh-CN"/>
          </w:rPr>
          <w:t>七、生产安全保护</w:t>
        </w:r>
        <w:r>
          <w:tab/>
        </w:r>
        <w:r>
          <w:fldChar w:fldCharType="begin"/>
        </w:r>
        <w:r>
          <w:instrText xml:space="preserve"> PAGEREF _Toc30306 \h </w:instrText>
        </w:r>
        <w:r>
          <w:fldChar w:fldCharType="separate"/>
        </w:r>
        <w:r>
          <w:t>28</w:t>
        </w:r>
        <w:r>
          <w:fldChar w:fldCharType="end"/>
        </w:r>
      </w:hyperlink>
    </w:p>
    <w:p>
      <w:pPr>
        <w:pStyle w:val="TOC2"/>
        <w:tabs>
          <w:tab w:val="right" w:leader="dot" w:pos="8306"/>
        </w:tabs>
      </w:pPr>
      <w:hyperlink w:anchor="_Toc25918" w:history="1">
        <w:r>
          <w:rPr>
            <w:rFonts w:ascii="仿宋" w:eastAsia="仿宋" w:hAnsi="仿宋" w:cs="仿宋" w:hint="eastAsia"/>
            <w:lang w:eastAsia="zh-CN"/>
          </w:rPr>
          <w:t>(一)、消防安全</w:t>
        </w:r>
        <w:r>
          <w:tab/>
        </w:r>
        <w:r>
          <w:fldChar w:fldCharType="begin"/>
        </w:r>
        <w:r>
          <w:instrText xml:space="preserve"> PAGEREF _Toc25918 \h </w:instrText>
        </w:r>
        <w:r>
          <w:fldChar w:fldCharType="separate"/>
        </w:r>
        <w:r>
          <w:t>28</w:t>
        </w:r>
        <w:r>
          <w:fldChar w:fldCharType="end"/>
        </w:r>
      </w:hyperlink>
    </w:p>
    <w:p>
      <w:pPr>
        <w:pStyle w:val="TOC2"/>
        <w:tabs>
          <w:tab w:val="right" w:leader="dot" w:pos="8306"/>
        </w:tabs>
      </w:pPr>
      <w:hyperlink w:anchor="_Toc8349" w:history="1">
        <w:r>
          <w:rPr>
            <w:rFonts w:ascii="仿宋" w:eastAsia="仿宋" w:hAnsi="仿宋" w:cs="仿宋" w:hint="eastAsia"/>
            <w:lang w:eastAsia="zh-CN"/>
          </w:rPr>
          <w:t>(二)、防火防爆总图布置措施</w:t>
        </w:r>
        <w:r>
          <w:tab/>
        </w:r>
        <w:r>
          <w:fldChar w:fldCharType="begin"/>
        </w:r>
        <w:r>
          <w:instrText xml:space="preserve"> PAGEREF _Toc8349 \h </w:instrText>
        </w:r>
        <w:r>
          <w:fldChar w:fldCharType="separate"/>
        </w:r>
        <w:r>
          <w:t>29</w:t>
        </w:r>
        <w:r>
          <w:fldChar w:fldCharType="end"/>
        </w:r>
      </w:hyperlink>
    </w:p>
    <w:p>
      <w:pPr>
        <w:pStyle w:val="TOC2"/>
        <w:tabs>
          <w:tab w:val="right" w:leader="dot" w:pos="8306"/>
        </w:tabs>
      </w:pPr>
      <w:hyperlink w:anchor="_Toc5850" w:history="1">
        <w:r>
          <w:rPr>
            <w:rFonts w:ascii="仿宋" w:eastAsia="仿宋" w:hAnsi="仿宋" w:cs="仿宋" w:hint="eastAsia"/>
            <w:lang w:eastAsia="zh-CN"/>
          </w:rPr>
          <w:t>(三)、自然灾害防范措施</w:t>
        </w:r>
        <w:r>
          <w:tab/>
        </w:r>
        <w:r>
          <w:fldChar w:fldCharType="begin"/>
        </w:r>
        <w:r>
          <w:instrText xml:space="preserve"> PAGEREF _Toc5850 \h </w:instrText>
        </w:r>
        <w:r>
          <w:fldChar w:fldCharType="separate"/>
        </w:r>
        <w:r>
          <w:t>30</w:t>
        </w:r>
        <w:r>
          <w:fldChar w:fldCharType="end"/>
        </w:r>
      </w:hyperlink>
    </w:p>
    <w:p>
      <w:pPr>
        <w:pStyle w:val="TOC2"/>
        <w:tabs>
          <w:tab w:val="right" w:leader="dot" w:pos="8306"/>
        </w:tabs>
      </w:pPr>
      <w:hyperlink w:anchor="_Toc14983" w:history="1">
        <w:r>
          <w:rPr>
            <w:rFonts w:ascii="仿宋" w:eastAsia="仿宋" w:hAnsi="仿宋" w:cs="仿宋" w:hint="eastAsia"/>
            <w:lang w:eastAsia="zh-CN"/>
          </w:rPr>
          <w:t>(四)、安全色及安全标志使用要求</w:t>
        </w:r>
        <w:r>
          <w:tab/>
        </w:r>
        <w:r>
          <w:fldChar w:fldCharType="begin"/>
        </w:r>
        <w:r>
          <w:instrText xml:space="preserve"> PAGEREF _Toc14983 \h </w:instrText>
        </w:r>
        <w:r>
          <w:fldChar w:fldCharType="separate"/>
        </w:r>
        <w:r>
          <w:t>31</w:t>
        </w:r>
        <w:r>
          <w:fldChar w:fldCharType="end"/>
        </w:r>
      </w:hyperlink>
    </w:p>
    <w:p>
      <w:pPr>
        <w:pStyle w:val="TOC2"/>
        <w:tabs>
          <w:tab w:val="right" w:leader="dot" w:pos="8306"/>
        </w:tabs>
      </w:pPr>
      <w:hyperlink w:anchor="_Toc32257" w:history="1">
        <w:r>
          <w:rPr>
            <w:rFonts w:ascii="仿宋" w:eastAsia="仿宋" w:hAnsi="仿宋" w:cs="仿宋" w:hint="eastAsia"/>
            <w:lang w:eastAsia="zh-CN"/>
          </w:rPr>
          <w:t>(五)、防尘防毒措施</w:t>
        </w:r>
        <w:r>
          <w:tab/>
        </w:r>
        <w:r>
          <w:fldChar w:fldCharType="begin"/>
        </w:r>
        <w:r>
          <w:instrText xml:space="preserve"> PAGEREF _Toc32257 \h </w:instrText>
        </w:r>
        <w:r>
          <w:fldChar w:fldCharType="separate"/>
        </w:r>
        <w:r>
          <w:t>32</w:t>
        </w:r>
        <w:r>
          <w:fldChar w:fldCharType="end"/>
        </w:r>
      </w:hyperlink>
    </w:p>
    <w:p>
      <w:pPr>
        <w:pStyle w:val="TOC2"/>
        <w:tabs>
          <w:tab w:val="right" w:leader="dot" w:pos="8306"/>
        </w:tabs>
      </w:pPr>
      <w:hyperlink w:anchor="_Toc8958" w:history="1">
        <w:r>
          <w:rPr>
            <w:rFonts w:ascii="仿宋" w:eastAsia="仿宋" w:hAnsi="仿宋" w:cs="仿宋" w:hint="eastAsia"/>
            <w:lang w:eastAsia="zh-CN"/>
          </w:rPr>
          <w:t>(六)、防静电、触电防护及防雷措施</w:t>
        </w:r>
        <w:r>
          <w:tab/>
        </w:r>
        <w:r>
          <w:fldChar w:fldCharType="begin"/>
        </w:r>
        <w:r>
          <w:instrText xml:space="preserve"> PAGEREF _Toc8958 \h </w:instrText>
        </w:r>
        <w:r>
          <w:fldChar w:fldCharType="separate"/>
        </w:r>
        <w:r>
          <w:t>33</w:t>
        </w:r>
        <w:r>
          <w:fldChar w:fldCharType="end"/>
        </w:r>
      </w:hyperlink>
    </w:p>
    <w:p>
      <w:pPr>
        <w:pStyle w:val="TOC2"/>
        <w:tabs>
          <w:tab w:val="right" w:leader="dot" w:pos="8306"/>
        </w:tabs>
      </w:pPr>
      <w:hyperlink w:anchor="_Toc13562" w:history="1">
        <w:r>
          <w:rPr>
            <w:rFonts w:ascii="仿宋" w:eastAsia="仿宋" w:hAnsi="仿宋" w:cs="仿宋" w:hint="eastAsia"/>
            <w:lang w:eastAsia="zh-CN"/>
          </w:rPr>
          <w:t>(七)、机械设备安全保障措施</w:t>
        </w:r>
        <w:r>
          <w:tab/>
        </w:r>
        <w:r>
          <w:fldChar w:fldCharType="begin"/>
        </w:r>
        <w:r>
          <w:instrText xml:space="preserve"> PAGEREF _Toc13562 \h </w:instrText>
        </w:r>
        <w:r>
          <w:fldChar w:fldCharType="separate"/>
        </w:r>
        <w:r>
          <w:t>35</w:t>
        </w:r>
        <w:r>
          <w:fldChar w:fldCharType="end"/>
        </w:r>
      </w:hyperlink>
    </w:p>
    <w:p>
      <w:pPr>
        <w:pStyle w:val="TOC1"/>
        <w:tabs>
          <w:tab w:val="right" w:leader="dot" w:pos="8306"/>
        </w:tabs>
      </w:pPr>
      <w:hyperlink w:anchor="_Toc20127" w:history="1">
        <w:r>
          <w:rPr>
            <w:rFonts w:ascii="仿宋" w:eastAsia="仿宋" w:hAnsi="仿宋" w:cs="仿宋" w:hint="eastAsia"/>
            <w:lang w:eastAsia="zh-CN"/>
          </w:rPr>
          <w:t>八、睡眠保健用品项目财务管理</w:t>
        </w:r>
        <w:r>
          <w:tab/>
        </w:r>
        <w:r>
          <w:fldChar w:fldCharType="begin"/>
        </w:r>
        <w:r>
          <w:instrText xml:space="preserve"> PAGEREF _Toc20127 \h </w:instrText>
        </w:r>
        <w:r>
          <w:fldChar w:fldCharType="separate"/>
        </w:r>
        <w:r>
          <w:t>36</w:t>
        </w:r>
        <w:r>
          <w:fldChar w:fldCharType="end"/>
        </w:r>
      </w:hyperlink>
    </w:p>
    <w:p>
      <w:pPr>
        <w:pStyle w:val="TOC2"/>
        <w:tabs>
          <w:tab w:val="right" w:leader="dot" w:pos="8306"/>
        </w:tabs>
      </w:pPr>
      <w:hyperlink w:anchor="_Toc23441" w:history="1">
        <w:r>
          <w:rPr>
            <w:rFonts w:ascii="仿宋" w:eastAsia="仿宋" w:hAnsi="仿宋" w:cs="仿宋" w:hint="eastAsia"/>
            <w:lang w:eastAsia="zh-CN"/>
          </w:rPr>
          <w:t>(一)、资金需求大</w:t>
        </w:r>
        <w:r>
          <w:tab/>
        </w:r>
        <w:r>
          <w:fldChar w:fldCharType="begin"/>
        </w:r>
        <w:r>
          <w:instrText xml:space="preserve"> PAGEREF _Toc23441 \h </w:instrText>
        </w:r>
        <w:r>
          <w:fldChar w:fldCharType="separate"/>
        </w:r>
        <w:r>
          <w:t>36</w:t>
        </w:r>
        <w:r>
          <w:fldChar w:fldCharType="end"/>
        </w:r>
      </w:hyperlink>
    </w:p>
    <w:p>
      <w:pPr>
        <w:pStyle w:val="TOC2"/>
        <w:tabs>
          <w:tab w:val="right" w:leader="dot" w:pos="8306"/>
        </w:tabs>
      </w:pPr>
      <w:hyperlink w:anchor="_Toc3339" w:history="1">
        <w:r>
          <w:rPr>
            <w:rFonts w:ascii="仿宋" w:eastAsia="仿宋" w:hAnsi="仿宋" w:cs="仿宋" w:hint="eastAsia"/>
            <w:lang w:eastAsia="zh-CN"/>
          </w:rPr>
          <w:t>(二)、研发周期长</w:t>
        </w:r>
        <w:r>
          <w:tab/>
        </w:r>
        <w:r>
          <w:fldChar w:fldCharType="begin"/>
        </w:r>
        <w:r>
          <w:instrText xml:space="preserve"> PAGEREF _Toc3339 \h </w:instrText>
        </w:r>
        <w:r>
          <w:fldChar w:fldCharType="separate"/>
        </w:r>
        <w:r>
          <w:t>37</w:t>
        </w:r>
        <w:r>
          <w:fldChar w:fldCharType="end"/>
        </w:r>
      </w:hyperlink>
    </w:p>
    <w:p>
      <w:pPr>
        <w:pStyle w:val="TOC2"/>
        <w:tabs>
          <w:tab w:val="right" w:leader="dot" w:pos="8306"/>
        </w:tabs>
      </w:pPr>
      <w:hyperlink w:anchor="_Toc32227" w:history="1">
        <w:r>
          <w:rPr>
            <w:rFonts w:ascii="仿宋" w:eastAsia="仿宋" w:hAnsi="仿宋" w:cs="仿宋" w:hint="eastAsia"/>
            <w:lang w:eastAsia="zh-CN"/>
          </w:rPr>
          <w:t>(三)、市场风险大</w:t>
        </w:r>
        <w:r>
          <w:tab/>
        </w:r>
        <w:r>
          <w:fldChar w:fldCharType="begin"/>
        </w:r>
        <w:r>
          <w:instrText xml:space="preserve"> PAGEREF _Toc32227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4" w:history="1">
        <w:r>
          <w:rPr>
            <w:rFonts w:ascii="仿宋" w:eastAsia="仿宋" w:hAnsi="仿宋" w:cs="仿宋" w:hint="eastAsia"/>
            <w:lang w:eastAsia="zh-CN"/>
          </w:rPr>
          <w:t>(四)、利润率高</w:t>
        </w:r>
        <w:r>
          <w:tab/>
        </w:r>
        <w:r>
          <w:fldChar w:fldCharType="begin"/>
        </w:r>
        <w:r>
          <w:instrText xml:space="preserve"> PAGEREF _Toc12534 \h </w:instrText>
        </w:r>
        <w:r>
          <w:fldChar w:fldCharType="separate"/>
        </w:r>
        <w:r>
          <w:t>41</w:t>
        </w:r>
        <w:r>
          <w:fldChar w:fldCharType="end"/>
        </w:r>
      </w:hyperlink>
    </w:p>
    <w:p>
      <w:pPr>
        <w:pStyle w:val="TOC1"/>
        <w:tabs>
          <w:tab w:val="right" w:leader="dot" w:pos="8306"/>
        </w:tabs>
      </w:pPr>
      <w:hyperlink w:anchor="_Toc1689" w:history="1">
        <w:r>
          <w:rPr>
            <w:rFonts w:ascii="仿宋" w:eastAsia="仿宋" w:hAnsi="仿宋" w:cs="仿宋" w:hint="eastAsia"/>
            <w:lang w:eastAsia="zh-CN"/>
          </w:rPr>
          <w:t>九、睡眠保健用品项目人力资源培养与发展</w:t>
        </w:r>
        <w:r>
          <w:tab/>
        </w:r>
        <w:r>
          <w:fldChar w:fldCharType="begin"/>
        </w:r>
        <w:r>
          <w:instrText xml:space="preserve"> PAGEREF _Toc1689 \h </w:instrText>
        </w:r>
        <w:r>
          <w:fldChar w:fldCharType="separate"/>
        </w:r>
        <w:r>
          <w:t>43</w:t>
        </w:r>
        <w:r>
          <w:fldChar w:fldCharType="end"/>
        </w:r>
      </w:hyperlink>
    </w:p>
    <w:p>
      <w:pPr>
        <w:pStyle w:val="TOC2"/>
        <w:tabs>
          <w:tab w:val="right" w:leader="dot" w:pos="8306"/>
        </w:tabs>
      </w:pPr>
      <w:hyperlink w:anchor="_Toc31244" w:history="1">
        <w:r>
          <w:rPr>
            <w:rFonts w:ascii="仿宋" w:eastAsia="仿宋" w:hAnsi="仿宋" w:cs="仿宋" w:hint="eastAsia"/>
            <w:lang w:eastAsia="zh-CN"/>
          </w:rPr>
          <w:t>(一)、人才需求与规划</w:t>
        </w:r>
        <w:r>
          <w:tab/>
        </w:r>
        <w:r>
          <w:fldChar w:fldCharType="begin"/>
        </w:r>
        <w:r>
          <w:instrText xml:space="preserve"> PAGEREF _Toc31244 \h </w:instrText>
        </w:r>
        <w:r>
          <w:fldChar w:fldCharType="separate"/>
        </w:r>
        <w:r>
          <w:t>43</w:t>
        </w:r>
        <w:r>
          <w:fldChar w:fldCharType="end"/>
        </w:r>
      </w:hyperlink>
    </w:p>
    <w:p>
      <w:pPr>
        <w:pStyle w:val="TOC2"/>
        <w:tabs>
          <w:tab w:val="right" w:leader="dot" w:pos="8306"/>
        </w:tabs>
      </w:pPr>
      <w:hyperlink w:anchor="_Toc16331" w:history="1">
        <w:r>
          <w:rPr>
            <w:rFonts w:ascii="仿宋" w:eastAsia="仿宋" w:hAnsi="仿宋" w:cs="仿宋" w:hint="eastAsia"/>
            <w:lang w:eastAsia="zh-CN"/>
          </w:rPr>
          <w:t>(二)、培训与发展计划</w:t>
        </w:r>
        <w:r>
          <w:tab/>
        </w:r>
        <w:r>
          <w:fldChar w:fldCharType="begin"/>
        </w:r>
        <w:r>
          <w:instrText xml:space="preserve"> PAGEREF _Toc16331 \h </w:instrText>
        </w:r>
        <w:r>
          <w:fldChar w:fldCharType="separate"/>
        </w:r>
        <w:r>
          <w:t>44</w:t>
        </w:r>
        <w:r>
          <w:fldChar w:fldCharType="end"/>
        </w:r>
      </w:hyperlink>
    </w:p>
    <w:p>
      <w:pPr>
        <w:pStyle w:val="TOC1"/>
        <w:tabs>
          <w:tab w:val="right" w:leader="dot" w:pos="8306"/>
        </w:tabs>
      </w:pPr>
      <w:hyperlink w:anchor="_Toc22202" w:history="1">
        <w:r>
          <w:rPr>
            <w:rFonts w:ascii="仿宋" w:eastAsia="仿宋" w:hAnsi="仿宋" w:cs="仿宋" w:hint="eastAsia"/>
            <w:lang w:eastAsia="zh-CN"/>
          </w:rPr>
          <w:t>十、睡眠保健用品项目人力资源管理</w:t>
        </w:r>
        <w:r>
          <w:tab/>
        </w:r>
        <w:r>
          <w:fldChar w:fldCharType="begin"/>
        </w:r>
        <w:r>
          <w:instrText xml:space="preserve"> PAGEREF _Toc22202 \h </w:instrText>
        </w:r>
        <w:r>
          <w:fldChar w:fldCharType="separate"/>
        </w:r>
        <w:r>
          <w:t>44</w:t>
        </w:r>
        <w:r>
          <w:fldChar w:fldCharType="end"/>
        </w:r>
      </w:hyperlink>
    </w:p>
    <w:p>
      <w:pPr>
        <w:pStyle w:val="TOC2"/>
        <w:tabs>
          <w:tab w:val="right" w:leader="dot" w:pos="8306"/>
        </w:tabs>
      </w:pPr>
      <w:hyperlink w:anchor="_Toc16415" w:history="1">
        <w:r>
          <w:rPr>
            <w:rFonts w:ascii="仿宋" w:eastAsia="仿宋" w:hAnsi="仿宋" w:cs="仿宋" w:hint="eastAsia"/>
            <w:lang w:eastAsia="zh-CN"/>
          </w:rPr>
          <w:t>(一)、建立健全的预算管理制度</w:t>
        </w:r>
        <w:r>
          <w:tab/>
        </w:r>
        <w:r>
          <w:fldChar w:fldCharType="begin"/>
        </w:r>
        <w:r>
          <w:instrText xml:space="preserve"> PAGEREF _Toc16415 \h </w:instrText>
        </w:r>
        <w:r>
          <w:fldChar w:fldCharType="separate"/>
        </w:r>
        <w:r>
          <w:t>44</w:t>
        </w:r>
        <w:r>
          <w:fldChar w:fldCharType="end"/>
        </w:r>
      </w:hyperlink>
    </w:p>
    <w:p>
      <w:pPr>
        <w:pStyle w:val="TOC2"/>
        <w:tabs>
          <w:tab w:val="right" w:leader="dot" w:pos="8306"/>
        </w:tabs>
      </w:pPr>
      <w:hyperlink w:anchor="_Toc1353" w:history="1">
        <w:r>
          <w:rPr>
            <w:rFonts w:ascii="仿宋" w:eastAsia="仿宋" w:hAnsi="仿宋" w:cs="仿宋" w:hint="eastAsia"/>
            <w:lang w:eastAsia="zh-CN"/>
          </w:rPr>
          <w:t>(二)、加强资金流动监控</w:t>
        </w:r>
        <w:r>
          <w:tab/>
        </w:r>
        <w:r>
          <w:fldChar w:fldCharType="begin"/>
        </w:r>
        <w:r>
          <w:instrText xml:space="preserve"> PAGEREF _Toc1353 \h </w:instrText>
        </w:r>
        <w:r>
          <w:fldChar w:fldCharType="separate"/>
        </w:r>
        <w:r>
          <w:t>46</w:t>
        </w:r>
        <w:r>
          <w:fldChar w:fldCharType="end"/>
        </w:r>
      </w:hyperlink>
    </w:p>
    <w:p>
      <w:pPr>
        <w:pStyle w:val="TOC2"/>
        <w:tabs>
          <w:tab w:val="right" w:leader="dot" w:pos="8306"/>
        </w:tabs>
      </w:pPr>
      <w:hyperlink w:anchor="_Toc19951" w:history="1">
        <w:r>
          <w:rPr>
            <w:rFonts w:ascii="仿宋" w:eastAsia="仿宋" w:hAnsi="仿宋" w:cs="仿宋" w:hint="eastAsia"/>
            <w:lang w:eastAsia="zh-CN"/>
          </w:rPr>
          <w:t>(三)、制定完善的风险控制机制</w:t>
        </w:r>
        <w:r>
          <w:tab/>
        </w:r>
        <w:r>
          <w:fldChar w:fldCharType="begin"/>
        </w:r>
        <w:r>
          <w:instrText xml:space="preserve"> PAGEREF _Toc19951 \h </w:instrText>
        </w:r>
        <w:r>
          <w:fldChar w:fldCharType="separate"/>
        </w:r>
        <w:r>
          <w:t>47</w:t>
        </w:r>
        <w:r>
          <w:fldChar w:fldCharType="end"/>
        </w:r>
      </w:hyperlink>
    </w:p>
    <w:p>
      <w:pPr>
        <w:pStyle w:val="TOC2"/>
        <w:tabs>
          <w:tab w:val="right" w:leader="dot" w:pos="8306"/>
        </w:tabs>
      </w:pPr>
      <w:hyperlink w:anchor="_Toc5889" w:history="1">
        <w:r>
          <w:rPr>
            <w:rFonts w:ascii="仿宋" w:eastAsia="仿宋" w:hAnsi="仿宋" w:cs="仿宋" w:hint="eastAsia"/>
            <w:lang w:eastAsia="zh-CN"/>
          </w:rPr>
          <w:t>(四)、优化成本管理</w:t>
        </w:r>
        <w:r>
          <w:tab/>
        </w:r>
        <w:r>
          <w:fldChar w:fldCharType="begin"/>
        </w:r>
        <w:r>
          <w:instrText xml:space="preserve"> PAGEREF _Toc5889 \h </w:instrText>
        </w:r>
        <w:r>
          <w:fldChar w:fldCharType="separate"/>
        </w:r>
        <w:r>
          <w:t>48</w:t>
        </w:r>
        <w:r>
          <w:fldChar w:fldCharType="end"/>
        </w:r>
      </w:hyperlink>
    </w:p>
    <w:p>
      <w:pPr>
        <w:pStyle w:val="TOC1"/>
        <w:tabs>
          <w:tab w:val="right" w:leader="dot" w:pos="8306"/>
        </w:tabs>
      </w:pPr>
      <w:hyperlink w:anchor="_Toc20590" w:history="1">
        <w:r>
          <w:rPr>
            <w:rFonts w:ascii="仿宋" w:eastAsia="仿宋" w:hAnsi="仿宋" w:cs="仿宋" w:hint="eastAsia"/>
            <w:lang w:eastAsia="zh-CN"/>
          </w:rPr>
          <w:t>十一、睡眠保健用品项目创新与研发</w:t>
        </w:r>
        <w:r>
          <w:tab/>
        </w:r>
        <w:r>
          <w:fldChar w:fldCharType="begin"/>
        </w:r>
        <w:r>
          <w:instrText xml:space="preserve"> PAGEREF _Toc20590 \h </w:instrText>
        </w:r>
        <w:r>
          <w:fldChar w:fldCharType="separate"/>
        </w:r>
        <w:r>
          <w:t>50</w:t>
        </w:r>
        <w:r>
          <w:fldChar w:fldCharType="end"/>
        </w:r>
      </w:hyperlink>
    </w:p>
    <w:p>
      <w:pPr>
        <w:pStyle w:val="TOC2"/>
        <w:tabs>
          <w:tab w:val="right" w:leader="dot" w:pos="8306"/>
        </w:tabs>
      </w:pPr>
      <w:hyperlink w:anchor="_Toc11559" w:history="1">
        <w:r>
          <w:rPr>
            <w:rFonts w:ascii="仿宋" w:eastAsia="仿宋" w:hAnsi="仿宋" w:cs="仿宋" w:hint="eastAsia"/>
            <w:lang w:eastAsia="zh-CN"/>
          </w:rPr>
          <w:t>(一)、创新策略与方向</w:t>
        </w:r>
        <w:r>
          <w:tab/>
        </w:r>
        <w:r>
          <w:fldChar w:fldCharType="begin"/>
        </w:r>
        <w:r>
          <w:instrText xml:space="preserve"> PAGEREF _Toc11559 \h </w:instrText>
        </w:r>
        <w:r>
          <w:fldChar w:fldCharType="separate"/>
        </w:r>
        <w:r>
          <w:t>50</w:t>
        </w:r>
        <w:r>
          <w:fldChar w:fldCharType="end"/>
        </w:r>
      </w:hyperlink>
    </w:p>
    <w:p>
      <w:pPr>
        <w:pStyle w:val="TOC2"/>
        <w:tabs>
          <w:tab w:val="right" w:leader="dot" w:pos="8306"/>
        </w:tabs>
      </w:pPr>
      <w:hyperlink w:anchor="_Toc26409" w:history="1">
        <w:r>
          <w:rPr>
            <w:rFonts w:ascii="仿宋" w:eastAsia="仿宋" w:hAnsi="仿宋" w:cs="仿宋" w:hint="eastAsia"/>
            <w:lang w:eastAsia="zh-CN"/>
          </w:rPr>
          <w:t>(二)、研发规划与投入</w:t>
        </w:r>
        <w:r>
          <w:tab/>
        </w:r>
        <w:r>
          <w:fldChar w:fldCharType="begin"/>
        </w:r>
        <w:r>
          <w:instrText xml:space="preserve"> PAGEREF _Toc26409 \h </w:instrText>
        </w:r>
        <w:r>
          <w:fldChar w:fldCharType="separate"/>
        </w:r>
        <w:r>
          <w:t>51</w:t>
        </w:r>
        <w:r>
          <w:fldChar w:fldCharType="end"/>
        </w:r>
      </w:hyperlink>
    </w:p>
    <w:p>
      <w:pPr>
        <w:pStyle w:val="TOC1"/>
        <w:tabs>
          <w:tab w:val="right" w:leader="dot" w:pos="8306"/>
        </w:tabs>
      </w:pPr>
      <w:hyperlink w:anchor="_Toc18189" w:history="1">
        <w:r>
          <w:rPr>
            <w:rFonts w:ascii="仿宋" w:eastAsia="仿宋" w:hAnsi="仿宋" w:cs="仿宋" w:hint="eastAsia"/>
            <w:lang w:eastAsia="zh-CN"/>
          </w:rPr>
          <w:t>十二、睡眠保健用品项目社会影响</w:t>
        </w:r>
        <w:r>
          <w:tab/>
        </w:r>
        <w:r>
          <w:fldChar w:fldCharType="begin"/>
        </w:r>
        <w:r>
          <w:instrText xml:space="preserve"> PAGEREF _Toc18189 \h </w:instrText>
        </w:r>
        <w:r>
          <w:fldChar w:fldCharType="separate"/>
        </w:r>
        <w:r>
          <w:t>53</w:t>
        </w:r>
        <w:r>
          <w:fldChar w:fldCharType="end"/>
        </w:r>
      </w:hyperlink>
    </w:p>
    <w:p>
      <w:pPr>
        <w:pStyle w:val="TOC2"/>
        <w:tabs>
          <w:tab w:val="right" w:leader="dot" w:pos="8306"/>
        </w:tabs>
      </w:pPr>
      <w:hyperlink w:anchor="_Toc16980" w:history="1">
        <w:r>
          <w:rPr>
            <w:rFonts w:ascii="仿宋" w:eastAsia="仿宋" w:hAnsi="仿宋" w:cs="仿宋" w:hint="eastAsia"/>
            <w:lang w:eastAsia="zh-CN"/>
          </w:rPr>
          <w:t>(一)、社会责任与义务</w:t>
        </w:r>
        <w:r>
          <w:tab/>
        </w:r>
        <w:r>
          <w:fldChar w:fldCharType="begin"/>
        </w:r>
        <w:r>
          <w:instrText xml:space="preserve"> PAGEREF _Toc16980 \h </w:instrText>
        </w:r>
        <w:r>
          <w:fldChar w:fldCharType="separate"/>
        </w:r>
        <w:r>
          <w:t>53</w:t>
        </w:r>
        <w:r>
          <w:fldChar w:fldCharType="end"/>
        </w:r>
      </w:hyperlink>
    </w:p>
    <w:p>
      <w:pPr>
        <w:pStyle w:val="TOC2"/>
        <w:tabs>
          <w:tab w:val="right" w:leader="dot" w:pos="8306"/>
        </w:tabs>
      </w:pPr>
      <w:hyperlink w:anchor="_Toc29077" w:history="1">
        <w:r>
          <w:rPr>
            <w:rFonts w:ascii="仿宋" w:eastAsia="仿宋" w:hAnsi="仿宋" w:cs="仿宋" w:hint="eastAsia"/>
            <w:lang w:eastAsia="zh-CN"/>
          </w:rPr>
          <w:t>(二)、社会参与与沟通</w:t>
        </w:r>
        <w:r>
          <w:tab/>
        </w:r>
        <w:r>
          <w:fldChar w:fldCharType="begin"/>
        </w:r>
        <w:r>
          <w:instrText xml:space="preserve"> PAGEREF _Toc29077 \h </w:instrText>
        </w:r>
        <w:r>
          <w:fldChar w:fldCharType="separate"/>
        </w:r>
        <w:r>
          <w:t>54</w:t>
        </w:r>
        <w:r>
          <w:fldChar w:fldCharType="end"/>
        </w:r>
      </w:hyperlink>
    </w:p>
    <w:p>
      <w:pPr>
        <w:pStyle w:val="TOC1"/>
        <w:tabs>
          <w:tab w:val="right" w:leader="dot" w:pos="8306"/>
        </w:tabs>
      </w:pPr>
      <w:hyperlink w:anchor="_Toc27333" w:history="1">
        <w:r>
          <w:rPr>
            <w:rFonts w:ascii="仿宋" w:eastAsia="仿宋" w:hAnsi="仿宋" w:cs="仿宋" w:hint="eastAsia"/>
            <w:lang w:eastAsia="zh-CN"/>
          </w:rPr>
          <w:t>十三、营销与推广策略</w:t>
        </w:r>
        <w:r>
          <w:tab/>
        </w:r>
        <w:r>
          <w:fldChar w:fldCharType="begin"/>
        </w:r>
        <w:r>
          <w:instrText xml:space="preserve"> PAGEREF _Toc27333 \h </w:instrText>
        </w:r>
        <w:r>
          <w:fldChar w:fldCharType="separate"/>
        </w:r>
        <w:r>
          <w:t>55</w:t>
        </w:r>
        <w:r>
          <w:fldChar w:fldCharType="end"/>
        </w:r>
      </w:hyperlink>
    </w:p>
    <w:p>
      <w:pPr>
        <w:pStyle w:val="TOC2"/>
        <w:tabs>
          <w:tab w:val="right" w:leader="dot" w:pos="8306"/>
        </w:tabs>
      </w:pPr>
      <w:hyperlink w:anchor="_Toc27599" w:history="1">
        <w:r>
          <w:rPr>
            <w:rFonts w:ascii="仿宋" w:eastAsia="仿宋" w:hAnsi="仿宋" w:cs="仿宋" w:hint="eastAsia"/>
            <w:lang w:eastAsia="zh-CN"/>
          </w:rPr>
          <w:t>(一)、产品/服务定位与特点</w:t>
        </w:r>
        <w:r>
          <w:tab/>
        </w:r>
        <w:r>
          <w:fldChar w:fldCharType="begin"/>
        </w:r>
        <w:r>
          <w:instrText xml:space="preserve"> PAGEREF _Toc27599 \h </w:instrText>
        </w:r>
        <w:r>
          <w:fldChar w:fldCharType="separate"/>
        </w:r>
        <w:r>
          <w:t>55</w:t>
        </w:r>
        <w:r>
          <w:fldChar w:fldCharType="end"/>
        </w:r>
      </w:hyperlink>
    </w:p>
    <w:p>
      <w:pPr>
        <w:pStyle w:val="TOC2"/>
        <w:tabs>
          <w:tab w:val="right" w:leader="dot" w:pos="8306"/>
        </w:tabs>
      </w:pPr>
      <w:hyperlink w:anchor="_Toc24206" w:history="1">
        <w:r>
          <w:rPr>
            <w:rFonts w:ascii="仿宋" w:eastAsia="仿宋" w:hAnsi="仿宋" w:cs="仿宋" w:hint="eastAsia"/>
            <w:lang w:eastAsia="zh-CN"/>
          </w:rPr>
          <w:t>(二)、市场定位与竞争分析</w:t>
        </w:r>
        <w:r>
          <w:tab/>
        </w:r>
        <w:r>
          <w:fldChar w:fldCharType="begin"/>
        </w:r>
        <w:r>
          <w:instrText xml:space="preserve"> PAGEREF _Toc24206 \h </w:instrText>
        </w:r>
        <w:r>
          <w:fldChar w:fldCharType="separate"/>
        </w:r>
        <w:r>
          <w:t>56</w:t>
        </w:r>
        <w:r>
          <w:fldChar w:fldCharType="end"/>
        </w:r>
      </w:hyperlink>
    </w:p>
    <w:p>
      <w:pPr>
        <w:pStyle w:val="TOC2"/>
        <w:tabs>
          <w:tab w:val="right" w:leader="dot" w:pos="8306"/>
        </w:tabs>
      </w:pPr>
      <w:hyperlink w:anchor="_Toc12710" w:history="1">
        <w:r>
          <w:rPr>
            <w:rFonts w:ascii="仿宋" w:eastAsia="仿宋" w:hAnsi="仿宋" w:cs="仿宋" w:hint="eastAsia"/>
            <w:lang w:eastAsia="zh-CN"/>
          </w:rPr>
          <w:t>(三)、营销渠道与策略</w:t>
        </w:r>
        <w:r>
          <w:tab/>
        </w:r>
        <w:r>
          <w:fldChar w:fldCharType="begin"/>
        </w:r>
        <w:r>
          <w:instrText xml:space="preserve"> PAGEREF _Toc12710 \h </w:instrText>
        </w:r>
        <w:r>
          <w:fldChar w:fldCharType="separate"/>
        </w:r>
        <w:r>
          <w:t>57</w:t>
        </w:r>
        <w:r>
          <w:fldChar w:fldCharType="end"/>
        </w:r>
      </w:hyperlink>
    </w:p>
    <w:p>
      <w:pPr>
        <w:pStyle w:val="TOC2"/>
        <w:tabs>
          <w:tab w:val="right" w:leader="dot" w:pos="8306"/>
        </w:tabs>
      </w:pPr>
      <w:hyperlink w:anchor="_Toc20369" w:history="1">
        <w:r>
          <w:rPr>
            <w:rFonts w:ascii="仿宋" w:eastAsia="仿宋" w:hAnsi="仿宋" w:cs="仿宋" w:hint="eastAsia"/>
            <w:lang w:eastAsia="zh-CN"/>
          </w:rPr>
          <w:t>(四)、推广与宣传活动</w:t>
        </w:r>
        <w:r>
          <w:tab/>
        </w:r>
        <w:r>
          <w:fldChar w:fldCharType="begin"/>
        </w:r>
        <w:r>
          <w:instrText xml:space="preserve"> PAGEREF _Toc20369 \h </w:instrText>
        </w:r>
        <w:r>
          <w:fldChar w:fldCharType="separate"/>
        </w:r>
        <w:r>
          <w:t>58</w:t>
        </w:r>
        <w:r>
          <w:fldChar w:fldCharType="end"/>
        </w:r>
      </w:hyperlink>
    </w:p>
    <w:p>
      <w:pPr>
        <w:pStyle w:val="TOC1"/>
        <w:tabs>
          <w:tab w:val="right" w:leader="dot" w:pos="8306"/>
        </w:tabs>
      </w:pPr>
      <w:hyperlink w:anchor="_Toc9387" w:history="1">
        <w:r>
          <w:rPr>
            <w:rFonts w:ascii="仿宋" w:eastAsia="仿宋" w:hAnsi="仿宋" w:cs="仿宋" w:hint="eastAsia"/>
            <w:lang w:eastAsia="zh-CN"/>
          </w:rPr>
          <w:t>十四、睡眠保健用品项目变更管理</w:t>
        </w:r>
        <w:r>
          <w:tab/>
        </w:r>
        <w:r>
          <w:fldChar w:fldCharType="begin"/>
        </w:r>
        <w:r>
          <w:instrText xml:space="preserve"> PAGEREF _Toc9387 \h </w:instrText>
        </w:r>
        <w:r>
          <w:fldChar w:fldCharType="separate"/>
        </w:r>
        <w:r>
          <w:t>64</w:t>
        </w:r>
        <w:r>
          <w:fldChar w:fldCharType="end"/>
        </w:r>
      </w:hyperlink>
    </w:p>
    <w:p>
      <w:pPr>
        <w:pStyle w:val="TOC2"/>
        <w:tabs>
          <w:tab w:val="right" w:leader="dot" w:pos="8306"/>
        </w:tabs>
      </w:pPr>
      <w:hyperlink w:anchor="_Toc31617" w:history="1">
        <w:r>
          <w:rPr>
            <w:rFonts w:ascii="仿宋" w:eastAsia="仿宋" w:hAnsi="仿宋" w:cs="仿宋" w:hint="eastAsia"/>
            <w:lang w:eastAsia="zh-CN"/>
          </w:rPr>
          <w:t>(一)、变更申请与评估</w:t>
        </w:r>
        <w:r>
          <w:tab/>
        </w:r>
        <w:r>
          <w:fldChar w:fldCharType="begin"/>
        </w:r>
        <w:r>
          <w:instrText xml:space="preserve"> PAGEREF _Toc31617 \h </w:instrText>
        </w:r>
        <w:r>
          <w:fldChar w:fldCharType="separate"/>
        </w:r>
        <w:r>
          <w:t>64</w:t>
        </w:r>
        <w:r>
          <w:fldChar w:fldCharType="end"/>
        </w:r>
      </w:hyperlink>
    </w:p>
    <w:p>
      <w:pPr>
        <w:pStyle w:val="TOC2"/>
        <w:tabs>
          <w:tab w:val="right" w:leader="dot" w:pos="8306"/>
        </w:tabs>
      </w:pPr>
      <w:hyperlink w:anchor="_Toc3199" w:history="1">
        <w:r>
          <w:rPr>
            <w:rFonts w:ascii="仿宋" w:eastAsia="仿宋" w:hAnsi="仿宋" w:cs="仿宋" w:hint="eastAsia"/>
            <w:lang w:eastAsia="zh-CN"/>
          </w:rPr>
          <w:t>(二)、变更实施与控制</w:t>
        </w:r>
        <w:r>
          <w:tab/>
        </w:r>
        <w:r>
          <w:fldChar w:fldCharType="begin"/>
        </w:r>
        <w:r>
          <w:instrText xml:space="preserve"> PAGEREF _Toc3199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93"/>
      <w:r>
        <w:rPr>
          <w:rFonts w:ascii="仿宋" w:eastAsia="仿宋" w:hAnsi="仿宋" w:cs="仿宋" w:hint="eastAsia"/>
          <w:sz w:val="28"/>
          <w:lang w:eastAsia="zh-CN"/>
        </w:rPr>
        <w:t>一、睡眠保健用品项目选址可行性分析</w:t>
      </w:r>
      <w:bookmarkEnd w:id="2"/>
    </w:p>
    <w:p>
      <w:pPr>
        <w:pStyle w:val="Heading2"/>
        <w:rPr>
          <w:rFonts w:ascii="仿宋" w:eastAsia="仿宋" w:hAnsi="仿宋" w:cs="仿宋" w:hint="eastAsia"/>
          <w:lang w:eastAsia="zh-CN"/>
        </w:rPr>
      </w:pPr>
      <w:bookmarkStart w:id="3" w:name="_Toc1760"/>
      <w:r>
        <w:rPr>
          <w:rFonts w:ascii="仿宋" w:eastAsia="仿宋" w:hAnsi="仿宋" w:cs="仿宋" w:hint="eastAsia"/>
          <w:lang w:eastAsia="zh-CN"/>
        </w:rPr>
        <w:t>(一)、睡眠保健用品项目选址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该睡眠保健用品项目选址位于XX省XX市XX区XXX街道</w:t>
      </w:r>
    </w:p>
    <w:p>
      <w:pPr>
        <w:pStyle w:val="Heading2"/>
        <w:ind w:firstLine="560" w:firstLineChars="200"/>
        <w:rPr>
          <w:rFonts w:ascii="仿宋" w:eastAsia="仿宋" w:hAnsi="仿宋" w:cs="仿宋" w:hint="eastAsia"/>
          <w:sz w:val="28"/>
          <w:lang w:eastAsia="zh-CN"/>
        </w:rPr>
      </w:pPr>
      <w:bookmarkStart w:id="4" w:name="_Toc206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睡眠保健用品项目的征地面积将根据睡眠保健用品项目的实际规模和需求进行精确规划。具体面积XXX平方米，旨在确保睡眠保健用品项目不仅能够满足当前的发展需求，还能够预留空间以适应未来的扩展。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净用地面积是在征地面积基础上去除不可利用面积后的实际可开发用地。具体面积XXX平方米，考虑到环保、交通、安全等多方面因素，以确保睡眠保健用品项目在整体利用效率上达到最优。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睡眠保健用品项目计划建设的建筑总规模具体面积XXX平方米。这一规模的确定综合考虑了睡眠保健用品项目的性质、规模，以及城市规划的相关要求，确保建筑布局与周边环境协调一致。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绿地率是睡眠保健用品项目用地中被规划为绿地的比例。具体面积XXX平方米，旨在通过合理规划绿地，改善睡眠保健用品项目周边环境，提升居民生活质量，并符合城市整体绿化规划。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容积率是用地上可以建设的建筑总体积与用地面积之比。具体面积XXX，通过合理的容积率规划，确保睡眠保健用品项目建筑规模与周边环境和谐共生。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睡眠保健用品项目选址与当地城市规划相一致，具体面积XXX平方米。通过与城市规划部门深入沟通，确保睡眠保健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睡眠保健用品项目选址符合当地产业政策，具体面积XXX平方米。这包括睡眠保健用品项目对当地经济的促进作用，以及对相关产业的带动效应，确保睡眠保健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用地总体要求必须符合环保和可持续发展的原则，具体面积XXX平方米。通过采用绿色建筑设计、节能减排等措施，确保睡眠保健用品项目在建设和运营过程中对环境的影响最小化，达到可持续发展的要求。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确保睡眠保健用品项目选址具备必要的公共设施配套，具体面积XXX平方米。这包括交通便利性、教育、医疗等基础设施，以提高居民生活品质，使得睡眠保健用品项目选址更具吸引力。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考虑用地总体要求对当地社会稳定性的影响，具体面积XXX平方米。通过深入了解当地社区反馈，确保睡眠保健用品项目的选址和建设过程对当地社会和谐稳定产生积极作用。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睡眠保健用品项目选址不仅符合法规和规划，还在实际操作中具有可行性。这一全面规划将为睡眠保健用品项目的成功实施提供坚实的基础，确保睡眠保健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8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睡眠保健用品项目的设备规划和空间设计中，我们将采取灵活设备布局的措施。设备布局将根据实际需求进行灵活设计，避免不必要的浪费。通过合理规划设备摆放位置，我们将提高设备的利用率，减少设备间距，以确保睡眠保健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睡眠保健用品项目内部引入共享设施的概念，例如共享会议室、办公区等。通过这种方式，我们可以减少对资源的重复建设，提高资源共享效率，从而减小睡眠保健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6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睡眠保健用品项目的总图布置中，我们将不同功能区域进行明确的规划，以最大程度满足睡眠保健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7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睡眠保健用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睡眠保健用品项目对环境的影响是综合评价的重要因素之一。我们将详细考虑选址周边的自然环境、生态保护区、水源地等情况，确保睡眠保健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对选址的评价还需充分考虑当地政府的产业政策和法规。我们将详细了解睡眠保健用品项目所在地的相关政策，确保睡眠保健用品项目的规划和运营与当地法规相符，降低不必要的法律风险。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考虑到社会稳定性对企业运营的重要性，我们将评估选址地区的社会安全情况、劳工关系、社区反馈等方面，以确保睡眠保健用品项目的建设和运营不会受到社会稳定性的负面影响。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最后，我们将综合考虑用地成本，包括土地购置费用、土地开发成本等。通过对用地成本的详细评估，我们能够做出更为精确的经济效益分析，为睡眠保健用品项目的投资决策提供有力支持。</w:t>
      </w:r>
    </w:p>
    <w:p>
      <w:pPr>
        <w:pStyle w:val="Heading1"/>
        <w:ind w:firstLine="560" w:firstLineChars="200"/>
        <w:rPr>
          <w:rFonts w:ascii="仿宋" w:eastAsia="仿宋" w:hAnsi="仿宋" w:cs="仿宋" w:hint="eastAsia"/>
          <w:sz w:val="28"/>
          <w:lang w:eastAsia="zh-CN"/>
        </w:rPr>
      </w:pPr>
      <w:bookmarkStart w:id="8" w:name="_Toc20544"/>
      <w:r>
        <w:rPr>
          <w:rFonts w:ascii="仿宋" w:eastAsia="仿宋" w:hAnsi="仿宋" w:cs="仿宋" w:hint="eastAsia"/>
          <w:sz w:val="28"/>
          <w:lang w:eastAsia="zh-CN"/>
        </w:rPr>
        <w:t>二、睡眠保健用品项目绩效评估</w:t>
      </w:r>
      <w:bookmarkEnd w:id="8"/>
    </w:p>
    <w:p>
      <w:pPr>
        <w:pStyle w:val="Heading2"/>
        <w:rPr>
          <w:rFonts w:ascii="仿宋" w:eastAsia="仿宋" w:hAnsi="仿宋" w:cs="仿宋" w:hint="eastAsia"/>
          <w:lang w:eastAsia="zh-CN"/>
        </w:rPr>
      </w:pPr>
      <w:bookmarkStart w:id="9" w:name="_Toc2475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中，我们设计了一套全面的绩效评估指标，以确保睡眠保健用品项目的可控和成功交付。这些指标跨足睡眠保健用品项目目标、成本、进度和质量等多个维度，为我们提供了全面洞察睡眠保健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目标达成率是我们关注的首要指标。我们设定了明确的目标，并通过定期监测和评估，迅速发现并应对潜在的目标偏差。这为睡眠保健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成本绩效是另一个核心关注点。通过实际成本与预算成本的对比分析，我们深入了解成本差异的原因，及时调整资源分配，保持睡眠保健用品项目在经济效益方面的合理水平。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进度作为关键的绩效指标之一，得到了精心的关注。我们制定了详细的睡眠保健用品项目进度计划，并设立了进度符合度指标，确保实际进度与计划进度保持一致。这使我们能够快速发现和解决潜在的进度问题，保持睡眠保健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睡眠保健用品项目绩效的不可或缺的一环。我们引入了一系列的质量标准和客户满意度指标，以确保睡眠保健用品项目交付的成果在质量上达到或超越预期水平。通过持续监测这些指标，我们努力提升睡眠保健用品项目整体质量水平，为睡眠保健用品项目的成功交付提供有力保障。通过这些科学且全面的绩效评估，我们能够更好地引导睡眠保健用品项目的持续改进，确保睡眠保健用品项目目标的顺利达成。</w:t>
      </w:r>
    </w:p>
    <w:p>
      <w:pPr>
        <w:pStyle w:val="Heading2"/>
        <w:ind w:firstLine="560" w:firstLineChars="200"/>
        <w:rPr>
          <w:rFonts w:ascii="仿宋" w:eastAsia="仿宋" w:hAnsi="仿宋" w:cs="仿宋" w:hint="eastAsia"/>
          <w:sz w:val="28"/>
          <w:lang w:eastAsia="zh-CN"/>
        </w:rPr>
      </w:pPr>
      <w:bookmarkStart w:id="10" w:name="_Toc850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绩效评估是睡眠保健用品项目中的关键环节，为确保睡眠保健用品项目达到预期目标，我们采用了多层次、多维度的绩效评估方法。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睡眠保健用品项目的战略目标对齐，确保每个决策和行动都与睡眠保健用品项目整体目标保持一致。团队会定期召开战略对齐会议，审视当前工作与睡眠保健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睡眠保健用品项目进度、质量、成本和风险等方面。这些指标通过数据收集和分析，为睡眠保健用品项目管理团队提供了客观的评估依据。例如，我们通过睡眠保健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绩效评估不仅仅停留在睡眠保健用品项目内部，还考虑了睡眠保健用品项目对外部环境的影响。我们定期进行干系人满意度调查，以了解各利益相关方对睡眠保健用品项目的期望和满意度，并及时做出调整。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这种多层次、多角度的绩效评估方法，使得我们能够全面了解睡眠保健用品项目的运行状态，及时做出调整，确保睡眠保健用品项目在不断变化的环境中保持稳健前行。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454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为了确保睡眠保健用品项目的有效管理和不断优化，我们采用了精心设计的绩效评估周期。这个周期旨在实现灵活、实时和全面的评估，以适应睡眠保健用品项目执行中的各种挑战。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睡眠保健用品项目的不同需求，分为短期、中期和长期。短期评估关注每个迭代或工作周期，以及时发现和解决当前任务中的问题。中期评估涵盖几个迭代，深入了解整体睡眠保健用品项目的趋势和性能。长期评估则着眼于整个睡眠保健用品项目阶段，确保睡眠保健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睡眠保健用品项目管理工具和协作平台，团队成员能够随时更新和分享睡眠保健用品项目数据。这种实时性的反馈机制使我们能够及时察觉潜在问题，快速调整，保持睡眠保健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睡眠保健用品项目的决策制定密不可分。每个周期的睡眠保健用品项目回顾会议成为集体总结经验、识别问题深层次原因并找到创新解决方案的平台。这种定期的反思与调整机制使睡眠保健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218"/>
      <w:r>
        <w:rPr>
          <w:rFonts w:ascii="仿宋" w:eastAsia="仿宋" w:hAnsi="仿宋" w:cs="仿宋" w:hint="eastAsia"/>
          <w:sz w:val="28"/>
          <w:lang w:eastAsia="zh-CN"/>
        </w:rPr>
        <w:t>三、睡眠保健用品项目土建工程</w:t>
      </w:r>
      <w:bookmarkEnd w:id="12"/>
    </w:p>
    <w:p>
      <w:pPr>
        <w:pStyle w:val="Heading2"/>
        <w:rPr>
          <w:rFonts w:ascii="仿宋" w:eastAsia="仿宋" w:hAnsi="仿宋" w:cs="仿宋" w:hint="eastAsia"/>
          <w:lang w:eastAsia="zh-CN"/>
        </w:rPr>
      </w:pPr>
      <w:bookmarkStart w:id="13" w:name="_Toc731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在睡眠保健用品项目的建筑工程设计中，我们将秉承一系列重要的设计原则，以确保睡眠保健用品项目建筑在功能、美观、可持续性等方面达到最佳效果。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首要原则是确保建筑的功能性得到最大化的发挥。我们将充分理解睡眠保健用品项目的实际需求，合理布局各个功能区域，保证建筑在满足业务需求的同时，提供高效的工作环境。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在建筑设计中，我们将综合考虑建设和运营成本。通过精细的经济效益分析，确保设计方案在高效利用资源的同时，对睡眠保健用品项目的长期盈利能力有积极的贡献。</w:t>
      </w:r>
    </w:p>
    <w:p>
      <w:pPr>
        <w:pStyle w:val="Heading2"/>
        <w:ind w:firstLine="560" w:firstLineChars="200"/>
        <w:rPr>
          <w:rFonts w:ascii="仿宋" w:eastAsia="仿宋" w:hAnsi="仿宋" w:cs="仿宋" w:hint="eastAsia"/>
          <w:sz w:val="28"/>
          <w:lang w:eastAsia="zh-CN"/>
        </w:rPr>
      </w:pPr>
      <w:bookmarkStart w:id="14" w:name="_Toc219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的土建工程设计中，我们将精准设定设计年限，结合睡眠保健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睡眠保健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54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睡眠保健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睡眠保健用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睡眠保健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93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本期工程睡眠保健用品项目预计总建筑面积XXX平方米，其中：计容建筑面积XXX平方米，计划建筑工程投资XX万元，占睡眠保健用品项目总投资的XX%。</w:t>
      </w:r>
    </w:p>
    <w:p>
      <w:pPr>
        <w:pStyle w:val="Heading1"/>
        <w:ind w:firstLine="560" w:firstLineChars="200"/>
        <w:rPr>
          <w:rFonts w:ascii="仿宋" w:eastAsia="仿宋" w:hAnsi="仿宋" w:cs="仿宋" w:hint="eastAsia"/>
          <w:sz w:val="28"/>
          <w:lang w:eastAsia="zh-CN"/>
        </w:rPr>
      </w:pPr>
      <w:bookmarkStart w:id="17" w:name="_Toc31424"/>
      <w:r>
        <w:rPr>
          <w:rFonts w:ascii="仿宋" w:eastAsia="仿宋" w:hAnsi="仿宋" w:cs="仿宋" w:hint="eastAsia"/>
          <w:sz w:val="28"/>
          <w:lang w:eastAsia="zh-CN"/>
        </w:rPr>
        <w:t>四、睡眠保健用品项目危机管理</w:t>
      </w:r>
      <w:bookmarkEnd w:id="17"/>
    </w:p>
    <w:p>
      <w:pPr>
        <w:pStyle w:val="Heading2"/>
        <w:rPr>
          <w:rFonts w:ascii="仿宋" w:eastAsia="仿宋" w:hAnsi="仿宋" w:cs="仿宋" w:hint="eastAsia"/>
          <w:lang w:eastAsia="zh-CN"/>
        </w:rPr>
      </w:pPr>
      <w:bookmarkStart w:id="18" w:name="_Toc2398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危机管理中，危机预警与识别是确保睡眠保健用品项目稳健运行的核心步骤。通过建立全面的监测机制，睡眠保健用品项目团队旨在及时发现和理解潜在的风险和危机因素，以便采取及时的预防和应对措施，确保睡眠保健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首先，通过深入的风险评估，睡眠保健用品项目团队全面分析了整个睡眠保健用品项目和各个阶段可能存在的威胁。这包括准确评估每个潜在风险的发生概率和可能影响的程度，为后续危机预警提供了有力支持。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睡眠保健用品项目团队着重于明确定义睡眠保健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睡眠保健用品项目进展的持续监控，团队能够及时发现潜在问题并作出迅速反应。睡眠保健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在这一阶段，团队的专业素养和反应速度将发挥至关重要的作用，以确保潜在危机能够在初期得到有效的处理，最大程度地减轻负面影响。通过危机预警与识别，睡眠保健用品项目得以更有序、可控地推进。</w:t>
      </w:r>
    </w:p>
    <w:p>
      <w:pPr>
        <w:pStyle w:val="Heading2"/>
        <w:ind w:firstLine="560" w:firstLineChars="200"/>
        <w:rPr>
          <w:rFonts w:ascii="仿宋" w:eastAsia="仿宋" w:hAnsi="仿宋" w:cs="仿宋" w:hint="eastAsia"/>
          <w:sz w:val="28"/>
          <w:lang w:eastAsia="zh-CN"/>
        </w:rPr>
      </w:pPr>
      <w:bookmarkStart w:id="19" w:name="_Toc3149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在危机发生时，睡眠保健用品项目团队立即行动，成立了应急小组。该小组的任务是迅速制定并实施紧急应对措施，以最小化潜在损失。以下是采取的主要措施：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暂停睡眠保健用品项目进度：为遏制危机蔓延，睡眠保健用品项目暂时停止进行，以便全面评估当前状况。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资源重新分配：重新评估睡眠保健用品项目资源的分配，确保最大限度地减小损失。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实时沟通：与关键利益相关者建立实时沟通机制，向他们传递睡眠保健用品项目危机的实际状况，保障睡眠保健用品项目核心利益。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在紧急应对的同时，睡眠保健用品项目团队强调了团队协作和有效沟通的重要性。以下是团队协作的关键举措：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https://d.book118.com/565100224333011103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51C53"/>
    <w:rsid w:val="3D551C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1002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2024-02-06T03:53:00Z</dcterms:created>
  <dcterms:modified xsi:type="dcterms:W3CDTF">2024-02-06T03:53:51Z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846CAAFA087842B6A312B8EA23BFE3F5_11</vt:lpwstr>
  </property>
  <property fmtid="{D5CDD505-2E9C-101B-9397-08002B2CF9AE}" pid="3" name="KSOProductBuildVer">
    <vt:lpwstr>2052-12.1.0.16250</vt:lpwstr>
  </property>
</Properties>
</file>