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医用化验设备器具项目规划设计蓝图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24" w:history="1">
        <w:r>
          <w:rPr>
            <w:rFonts w:ascii="仿宋" w:eastAsia="仿宋" w:hAnsi="仿宋" w:cs="仿宋" w:hint="eastAsia"/>
            <w:lang w:eastAsia="zh-CN"/>
          </w:rPr>
          <w:t>序言</w:t>
        </w:r>
        <w:r>
          <w:tab/>
        </w:r>
        <w:r>
          <w:fldChar w:fldCharType="begin"/>
        </w:r>
        <w:r>
          <w:instrText xml:space="preserve"> PAGEREF _Toc12624 \h </w:instrText>
        </w:r>
        <w:r>
          <w:fldChar w:fldCharType="separate"/>
        </w:r>
        <w:r>
          <w:t>3</w:t>
        </w:r>
        <w:r>
          <w:fldChar w:fldCharType="end"/>
        </w:r>
      </w:hyperlink>
    </w:p>
    <w:p>
      <w:pPr>
        <w:pStyle w:val="TOC1"/>
        <w:tabs>
          <w:tab w:val="right" w:leader="dot" w:pos="8306"/>
        </w:tabs>
      </w:pPr>
      <w:hyperlink w:anchor="_Toc13777" w:history="1">
        <w:r>
          <w:rPr>
            <w:rFonts w:ascii="仿宋" w:eastAsia="仿宋" w:hAnsi="仿宋" w:cs="仿宋" w:hint="eastAsia"/>
            <w:lang w:eastAsia="zh-CN"/>
          </w:rPr>
          <w:t>一、医用化验设备器具项目绩效评估</w:t>
        </w:r>
        <w:r>
          <w:tab/>
        </w:r>
        <w:r>
          <w:fldChar w:fldCharType="begin"/>
        </w:r>
        <w:r>
          <w:instrText xml:space="preserve"> PAGEREF _Toc13777 \h </w:instrText>
        </w:r>
        <w:r>
          <w:fldChar w:fldCharType="separate"/>
        </w:r>
        <w:r>
          <w:t>3</w:t>
        </w:r>
        <w:r>
          <w:fldChar w:fldCharType="end"/>
        </w:r>
      </w:hyperlink>
    </w:p>
    <w:p>
      <w:pPr>
        <w:pStyle w:val="TOC2"/>
        <w:tabs>
          <w:tab w:val="right" w:leader="dot" w:pos="8306"/>
        </w:tabs>
      </w:pPr>
      <w:hyperlink w:anchor="_Toc6208" w:history="1">
        <w:r>
          <w:rPr>
            <w:rFonts w:ascii="仿宋" w:eastAsia="仿宋" w:hAnsi="仿宋" w:cs="仿宋" w:hint="eastAsia"/>
            <w:lang w:eastAsia="zh-CN"/>
          </w:rPr>
          <w:t>(一)、绩效评估指标</w:t>
        </w:r>
        <w:r>
          <w:tab/>
        </w:r>
        <w:r>
          <w:fldChar w:fldCharType="begin"/>
        </w:r>
        <w:r>
          <w:instrText xml:space="preserve"> PAGEREF _Toc6208 \h </w:instrText>
        </w:r>
        <w:r>
          <w:fldChar w:fldCharType="separate"/>
        </w:r>
        <w:r>
          <w:t>3</w:t>
        </w:r>
        <w:r>
          <w:fldChar w:fldCharType="end"/>
        </w:r>
      </w:hyperlink>
    </w:p>
    <w:p>
      <w:pPr>
        <w:pStyle w:val="TOC2"/>
        <w:tabs>
          <w:tab w:val="right" w:leader="dot" w:pos="8306"/>
        </w:tabs>
      </w:pPr>
      <w:hyperlink w:anchor="_Toc27538" w:history="1">
        <w:r>
          <w:rPr>
            <w:rFonts w:ascii="仿宋" w:eastAsia="仿宋" w:hAnsi="仿宋" w:cs="仿宋" w:hint="eastAsia"/>
            <w:lang w:eastAsia="zh-CN"/>
          </w:rPr>
          <w:t>(二)、绩效评估方法</w:t>
        </w:r>
        <w:r>
          <w:tab/>
        </w:r>
        <w:r>
          <w:fldChar w:fldCharType="begin"/>
        </w:r>
        <w:r>
          <w:instrText xml:space="preserve"> PAGEREF _Toc27538 \h </w:instrText>
        </w:r>
        <w:r>
          <w:fldChar w:fldCharType="separate"/>
        </w:r>
        <w:r>
          <w:t>4</w:t>
        </w:r>
        <w:r>
          <w:fldChar w:fldCharType="end"/>
        </w:r>
      </w:hyperlink>
    </w:p>
    <w:p>
      <w:pPr>
        <w:pStyle w:val="TOC2"/>
        <w:tabs>
          <w:tab w:val="right" w:leader="dot" w:pos="8306"/>
        </w:tabs>
      </w:pPr>
      <w:hyperlink w:anchor="_Toc25195" w:history="1">
        <w:r>
          <w:rPr>
            <w:rFonts w:ascii="仿宋" w:eastAsia="仿宋" w:hAnsi="仿宋" w:cs="仿宋" w:hint="eastAsia"/>
            <w:lang w:eastAsia="zh-CN"/>
          </w:rPr>
          <w:t>(三)、绩效评估周期</w:t>
        </w:r>
        <w:r>
          <w:tab/>
        </w:r>
        <w:r>
          <w:fldChar w:fldCharType="begin"/>
        </w:r>
        <w:r>
          <w:instrText xml:space="preserve"> PAGEREF _Toc25195 \h </w:instrText>
        </w:r>
        <w:r>
          <w:fldChar w:fldCharType="separate"/>
        </w:r>
        <w:r>
          <w:t>5</w:t>
        </w:r>
        <w:r>
          <w:fldChar w:fldCharType="end"/>
        </w:r>
      </w:hyperlink>
    </w:p>
    <w:p>
      <w:pPr>
        <w:pStyle w:val="TOC1"/>
        <w:tabs>
          <w:tab w:val="right" w:leader="dot" w:pos="8306"/>
        </w:tabs>
      </w:pPr>
      <w:hyperlink w:anchor="_Toc18789" w:history="1">
        <w:r>
          <w:rPr>
            <w:rFonts w:ascii="仿宋" w:eastAsia="仿宋" w:hAnsi="仿宋" w:cs="仿宋" w:hint="eastAsia"/>
            <w:lang w:eastAsia="zh-CN"/>
          </w:rPr>
          <w:t>二、医用化验设备器具项目危机管理</w:t>
        </w:r>
        <w:r>
          <w:tab/>
        </w:r>
        <w:r>
          <w:fldChar w:fldCharType="begin"/>
        </w:r>
        <w:r>
          <w:instrText xml:space="preserve"> PAGEREF _Toc18789 \h </w:instrText>
        </w:r>
        <w:r>
          <w:fldChar w:fldCharType="separate"/>
        </w:r>
        <w:r>
          <w:t>6</w:t>
        </w:r>
        <w:r>
          <w:fldChar w:fldCharType="end"/>
        </w:r>
      </w:hyperlink>
    </w:p>
    <w:p>
      <w:pPr>
        <w:pStyle w:val="TOC2"/>
        <w:tabs>
          <w:tab w:val="right" w:leader="dot" w:pos="8306"/>
        </w:tabs>
      </w:pPr>
      <w:hyperlink w:anchor="_Toc6171" w:history="1">
        <w:r>
          <w:rPr>
            <w:rFonts w:ascii="仿宋" w:eastAsia="仿宋" w:hAnsi="仿宋" w:cs="仿宋" w:hint="eastAsia"/>
            <w:lang w:eastAsia="zh-CN"/>
          </w:rPr>
          <w:t>(一)、危机预警与识别</w:t>
        </w:r>
        <w:r>
          <w:tab/>
        </w:r>
        <w:r>
          <w:fldChar w:fldCharType="begin"/>
        </w:r>
        <w:r>
          <w:instrText xml:space="preserve"> PAGEREF _Toc6171 \h </w:instrText>
        </w:r>
        <w:r>
          <w:fldChar w:fldCharType="separate"/>
        </w:r>
        <w:r>
          <w:t>6</w:t>
        </w:r>
        <w:r>
          <w:fldChar w:fldCharType="end"/>
        </w:r>
      </w:hyperlink>
    </w:p>
    <w:p>
      <w:pPr>
        <w:pStyle w:val="TOC2"/>
        <w:tabs>
          <w:tab w:val="right" w:leader="dot" w:pos="8306"/>
        </w:tabs>
      </w:pPr>
      <w:hyperlink w:anchor="_Toc11898" w:history="1">
        <w:r>
          <w:rPr>
            <w:rFonts w:ascii="仿宋" w:eastAsia="仿宋" w:hAnsi="仿宋" w:cs="仿宋" w:hint="eastAsia"/>
            <w:lang w:eastAsia="zh-CN"/>
          </w:rPr>
          <w:t>(二)、危机应对与恢复</w:t>
        </w:r>
        <w:r>
          <w:tab/>
        </w:r>
        <w:r>
          <w:fldChar w:fldCharType="begin"/>
        </w:r>
        <w:r>
          <w:instrText xml:space="preserve"> PAGEREF _Toc11898 \h </w:instrText>
        </w:r>
        <w:r>
          <w:fldChar w:fldCharType="separate"/>
        </w:r>
        <w:r>
          <w:t>7</w:t>
        </w:r>
        <w:r>
          <w:fldChar w:fldCharType="end"/>
        </w:r>
      </w:hyperlink>
    </w:p>
    <w:p>
      <w:pPr>
        <w:pStyle w:val="TOC1"/>
        <w:tabs>
          <w:tab w:val="right" w:leader="dot" w:pos="8306"/>
        </w:tabs>
      </w:pPr>
      <w:hyperlink w:anchor="_Toc31623" w:history="1">
        <w:r>
          <w:rPr>
            <w:rFonts w:ascii="仿宋" w:eastAsia="仿宋" w:hAnsi="仿宋" w:cs="仿宋" w:hint="eastAsia"/>
            <w:lang w:eastAsia="zh-CN"/>
          </w:rPr>
          <w:t>三、医用化验设备器具项目选址可行性分析</w:t>
        </w:r>
        <w:r>
          <w:tab/>
        </w:r>
        <w:r>
          <w:fldChar w:fldCharType="begin"/>
        </w:r>
        <w:r>
          <w:instrText xml:space="preserve"> PAGEREF _Toc31623 \h </w:instrText>
        </w:r>
        <w:r>
          <w:fldChar w:fldCharType="separate"/>
        </w:r>
        <w:r>
          <w:t>9</w:t>
        </w:r>
        <w:r>
          <w:fldChar w:fldCharType="end"/>
        </w:r>
      </w:hyperlink>
    </w:p>
    <w:p>
      <w:pPr>
        <w:pStyle w:val="TOC2"/>
        <w:tabs>
          <w:tab w:val="right" w:leader="dot" w:pos="8306"/>
        </w:tabs>
      </w:pPr>
      <w:hyperlink w:anchor="_Toc23762" w:history="1">
        <w:r>
          <w:rPr>
            <w:rFonts w:ascii="仿宋" w:eastAsia="仿宋" w:hAnsi="仿宋" w:cs="仿宋" w:hint="eastAsia"/>
            <w:lang w:eastAsia="zh-CN"/>
          </w:rPr>
          <w:t>(一)、医用化验设备器具项目选址</w:t>
        </w:r>
        <w:r>
          <w:tab/>
        </w:r>
        <w:r>
          <w:fldChar w:fldCharType="begin"/>
        </w:r>
        <w:r>
          <w:instrText xml:space="preserve"> PAGEREF _Toc23762 \h </w:instrText>
        </w:r>
        <w:r>
          <w:fldChar w:fldCharType="separate"/>
        </w:r>
        <w:r>
          <w:t>9</w:t>
        </w:r>
        <w:r>
          <w:fldChar w:fldCharType="end"/>
        </w:r>
      </w:hyperlink>
    </w:p>
    <w:p>
      <w:pPr>
        <w:pStyle w:val="TOC2"/>
        <w:tabs>
          <w:tab w:val="right" w:leader="dot" w:pos="8306"/>
        </w:tabs>
      </w:pPr>
      <w:hyperlink w:anchor="_Toc13511" w:history="1">
        <w:r>
          <w:rPr>
            <w:rFonts w:ascii="仿宋" w:eastAsia="仿宋" w:hAnsi="仿宋" w:cs="仿宋" w:hint="eastAsia"/>
            <w:lang w:eastAsia="zh-CN"/>
          </w:rPr>
          <w:t>(二)、用地控制指标</w:t>
        </w:r>
        <w:r>
          <w:tab/>
        </w:r>
        <w:r>
          <w:fldChar w:fldCharType="begin"/>
        </w:r>
        <w:r>
          <w:instrText xml:space="preserve"> PAGEREF _Toc13511 \h </w:instrText>
        </w:r>
        <w:r>
          <w:fldChar w:fldCharType="separate"/>
        </w:r>
        <w:r>
          <w:t>9</w:t>
        </w:r>
        <w:r>
          <w:fldChar w:fldCharType="end"/>
        </w:r>
      </w:hyperlink>
    </w:p>
    <w:p>
      <w:pPr>
        <w:pStyle w:val="TOC2"/>
        <w:tabs>
          <w:tab w:val="right" w:leader="dot" w:pos="8306"/>
        </w:tabs>
      </w:pPr>
      <w:hyperlink w:anchor="_Toc31193" w:history="1">
        <w:r>
          <w:rPr>
            <w:rFonts w:ascii="仿宋" w:eastAsia="仿宋" w:hAnsi="仿宋" w:cs="仿宋" w:hint="eastAsia"/>
            <w:lang w:eastAsia="zh-CN"/>
          </w:rPr>
          <w:t>(三)、节约用地措施</w:t>
        </w:r>
        <w:r>
          <w:tab/>
        </w:r>
        <w:r>
          <w:fldChar w:fldCharType="begin"/>
        </w:r>
        <w:r>
          <w:instrText xml:space="preserve"> PAGEREF _Toc31193 \h </w:instrText>
        </w:r>
        <w:r>
          <w:fldChar w:fldCharType="separate"/>
        </w:r>
        <w:r>
          <w:t>11</w:t>
        </w:r>
        <w:r>
          <w:fldChar w:fldCharType="end"/>
        </w:r>
      </w:hyperlink>
    </w:p>
    <w:p>
      <w:pPr>
        <w:pStyle w:val="TOC2"/>
        <w:tabs>
          <w:tab w:val="right" w:leader="dot" w:pos="8306"/>
        </w:tabs>
      </w:pPr>
      <w:hyperlink w:anchor="_Toc17028" w:history="1">
        <w:r>
          <w:rPr>
            <w:rFonts w:ascii="仿宋" w:eastAsia="仿宋" w:hAnsi="仿宋" w:cs="仿宋" w:hint="eastAsia"/>
            <w:lang w:eastAsia="zh-CN"/>
          </w:rPr>
          <w:t>(四)、总图布置方案</w:t>
        </w:r>
        <w:r>
          <w:tab/>
        </w:r>
        <w:r>
          <w:fldChar w:fldCharType="begin"/>
        </w:r>
        <w:r>
          <w:instrText xml:space="preserve"> PAGEREF _Toc17028 \h </w:instrText>
        </w:r>
        <w:r>
          <w:fldChar w:fldCharType="separate"/>
        </w:r>
        <w:r>
          <w:t>12</w:t>
        </w:r>
        <w:r>
          <w:fldChar w:fldCharType="end"/>
        </w:r>
      </w:hyperlink>
    </w:p>
    <w:p>
      <w:pPr>
        <w:pStyle w:val="TOC2"/>
        <w:tabs>
          <w:tab w:val="right" w:leader="dot" w:pos="8306"/>
        </w:tabs>
      </w:pPr>
      <w:hyperlink w:anchor="_Toc25809" w:history="1">
        <w:r>
          <w:rPr>
            <w:rFonts w:ascii="仿宋" w:eastAsia="仿宋" w:hAnsi="仿宋" w:cs="仿宋" w:hint="eastAsia"/>
            <w:lang w:eastAsia="zh-CN"/>
          </w:rPr>
          <w:t>(五)、选址综合评价</w:t>
        </w:r>
        <w:r>
          <w:tab/>
        </w:r>
        <w:r>
          <w:fldChar w:fldCharType="begin"/>
        </w:r>
        <w:r>
          <w:instrText xml:space="preserve"> PAGEREF _Toc25809 \h </w:instrText>
        </w:r>
        <w:r>
          <w:fldChar w:fldCharType="separate"/>
        </w:r>
        <w:r>
          <w:t>13</w:t>
        </w:r>
        <w:r>
          <w:fldChar w:fldCharType="end"/>
        </w:r>
      </w:hyperlink>
    </w:p>
    <w:p>
      <w:pPr>
        <w:pStyle w:val="TOC1"/>
        <w:tabs>
          <w:tab w:val="right" w:leader="dot" w:pos="8306"/>
        </w:tabs>
      </w:pPr>
      <w:hyperlink w:anchor="_Toc32043" w:history="1">
        <w:r>
          <w:rPr>
            <w:rFonts w:ascii="仿宋" w:eastAsia="仿宋" w:hAnsi="仿宋" w:cs="仿宋" w:hint="eastAsia"/>
            <w:lang w:eastAsia="zh-CN"/>
          </w:rPr>
          <w:t>四、医用化验设备器具项目文档管理</w:t>
        </w:r>
        <w:r>
          <w:tab/>
        </w:r>
        <w:r>
          <w:fldChar w:fldCharType="begin"/>
        </w:r>
        <w:r>
          <w:instrText xml:space="preserve"> PAGEREF _Toc32043 \h </w:instrText>
        </w:r>
        <w:r>
          <w:fldChar w:fldCharType="separate"/>
        </w:r>
        <w:r>
          <w:t>14</w:t>
        </w:r>
        <w:r>
          <w:fldChar w:fldCharType="end"/>
        </w:r>
      </w:hyperlink>
    </w:p>
    <w:p>
      <w:pPr>
        <w:pStyle w:val="TOC2"/>
        <w:tabs>
          <w:tab w:val="right" w:leader="dot" w:pos="8306"/>
        </w:tabs>
      </w:pPr>
      <w:hyperlink w:anchor="_Toc6599" w:history="1">
        <w:r>
          <w:rPr>
            <w:rFonts w:ascii="仿宋" w:eastAsia="仿宋" w:hAnsi="仿宋" w:cs="仿宋" w:hint="eastAsia"/>
            <w:lang w:eastAsia="zh-CN"/>
          </w:rPr>
          <w:t>(一)、文档编制与审查</w:t>
        </w:r>
        <w:r>
          <w:tab/>
        </w:r>
        <w:r>
          <w:fldChar w:fldCharType="begin"/>
        </w:r>
        <w:r>
          <w:instrText xml:space="preserve"> PAGEREF _Toc6599 \h </w:instrText>
        </w:r>
        <w:r>
          <w:fldChar w:fldCharType="separate"/>
        </w:r>
        <w:r>
          <w:t>14</w:t>
        </w:r>
        <w:r>
          <w:fldChar w:fldCharType="end"/>
        </w:r>
      </w:hyperlink>
    </w:p>
    <w:p>
      <w:pPr>
        <w:pStyle w:val="TOC2"/>
        <w:tabs>
          <w:tab w:val="right" w:leader="dot" w:pos="8306"/>
        </w:tabs>
      </w:pPr>
      <w:hyperlink w:anchor="_Toc10408" w:history="1">
        <w:r>
          <w:rPr>
            <w:rFonts w:ascii="仿宋" w:eastAsia="仿宋" w:hAnsi="仿宋" w:cs="仿宋" w:hint="eastAsia"/>
            <w:lang w:eastAsia="zh-CN"/>
          </w:rPr>
          <w:t>(二)、文档发布与分发</w:t>
        </w:r>
        <w:r>
          <w:tab/>
        </w:r>
        <w:r>
          <w:fldChar w:fldCharType="begin"/>
        </w:r>
        <w:r>
          <w:instrText xml:space="preserve"> PAGEREF _Toc10408 \h </w:instrText>
        </w:r>
        <w:r>
          <w:fldChar w:fldCharType="separate"/>
        </w:r>
        <w:r>
          <w:t>16</w:t>
        </w:r>
        <w:r>
          <w:fldChar w:fldCharType="end"/>
        </w:r>
      </w:hyperlink>
    </w:p>
    <w:p>
      <w:pPr>
        <w:pStyle w:val="TOC2"/>
        <w:tabs>
          <w:tab w:val="right" w:leader="dot" w:pos="8306"/>
        </w:tabs>
      </w:pPr>
      <w:hyperlink w:anchor="_Toc19675" w:history="1">
        <w:r>
          <w:rPr>
            <w:rFonts w:ascii="仿宋" w:eastAsia="仿宋" w:hAnsi="仿宋" w:cs="仿宋" w:hint="eastAsia"/>
            <w:lang w:eastAsia="zh-CN"/>
          </w:rPr>
          <w:t>(三)、文档存档与归档</w:t>
        </w:r>
        <w:r>
          <w:tab/>
        </w:r>
        <w:r>
          <w:fldChar w:fldCharType="begin"/>
        </w:r>
        <w:r>
          <w:instrText xml:space="preserve"> PAGEREF _Toc19675 \h </w:instrText>
        </w:r>
        <w:r>
          <w:fldChar w:fldCharType="separate"/>
        </w:r>
        <w:r>
          <w:t>17</w:t>
        </w:r>
        <w:r>
          <w:fldChar w:fldCharType="end"/>
        </w:r>
      </w:hyperlink>
    </w:p>
    <w:p>
      <w:pPr>
        <w:pStyle w:val="TOC1"/>
        <w:tabs>
          <w:tab w:val="right" w:leader="dot" w:pos="8306"/>
        </w:tabs>
      </w:pPr>
      <w:hyperlink w:anchor="_Toc12525" w:history="1">
        <w:r>
          <w:rPr>
            <w:rFonts w:ascii="仿宋" w:eastAsia="仿宋" w:hAnsi="仿宋" w:cs="仿宋" w:hint="eastAsia"/>
            <w:lang w:eastAsia="zh-CN"/>
          </w:rPr>
          <w:t>五、工艺说明</w:t>
        </w:r>
        <w:r>
          <w:tab/>
        </w:r>
        <w:r>
          <w:fldChar w:fldCharType="begin"/>
        </w:r>
        <w:r>
          <w:instrText xml:space="preserve"> PAGEREF _Toc12525 \h </w:instrText>
        </w:r>
        <w:r>
          <w:fldChar w:fldCharType="separate"/>
        </w:r>
        <w:r>
          <w:t>18</w:t>
        </w:r>
        <w:r>
          <w:fldChar w:fldCharType="end"/>
        </w:r>
      </w:hyperlink>
    </w:p>
    <w:p>
      <w:pPr>
        <w:pStyle w:val="TOC2"/>
        <w:tabs>
          <w:tab w:val="right" w:leader="dot" w:pos="8306"/>
        </w:tabs>
      </w:pPr>
      <w:hyperlink w:anchor="_Toc2343" w:history="1">
        <w:r>
          <w:rPr>
            <w:rFonts w:ascii="仿宋" w:eastAsia="仿宋" w:hAnsi="仿宋" w:cs="仿宋" w:hint="eastAsia"/>
            <w:lang w:eastAsia="zh-CN"/>
          </w:rPr>
          <w:t>(一)、技术管理特点</w:t>
        </w:r>
        <w:r>
          <w:tab/>
        </w:r>
        <w:r>
          <w:fldChar w:fldCharType="begin"/>
        </w:r>
        <w:r>
          <w:instrText xml:space="preserve"> PAGEREF _Toc2343 \h </w:instrText>
        </w:r>
        <w:r>
          <w:fldChar w:fldCharType="separate"/>
        </w:r>
        <w:r>
          <w:t>18</w:t>
        </w:r>
        <w:r>
          <w:fldChar w:fldCharType="end"/>
        </w:r>
      </w:hyperlink>
    </w:p>
    <w:p>
      <w:pPr>
        <w:pStyle w:val="TOC2"/>
        <w:tabs>
          <w:tab w:val="right" w:leader="dot" w:pos="8306"/>
        </w:tabs>
      </w:pPr>
      <w:hyperlink w:anchor="_Toc20441" w:history="1">
        <w:r>
          <w:rPr>
            <w:rFonts w:ascii="仿宋" w:eastAsia="仿宋" w:hAnsi="仿宋" w:cs="仿宋" w:hint="eastAsia"/>
            <w:lang w:eastAsia="zh-CN"/>
          </w:rPr>
          <w:t>(二)、医用化验设备器具项目工艺技术设计方案</w:t>
        </w:r>
        <w:r>
          <w:tab/>
        </w:r>
        <w:r>
          <w:fldChar w:fldCharType="begin"/>
        </w:r>
        <w:r>
          <w:instrText xml:space="preserve"> PAGEREF _Toc20441 \h </w:instrText>
        </w:r>
        <w:r>
          <w:fldChar w:fldCharType="separate"/>
        </w:r>
        <w:r>
          <w:t>19</w:t>
        </w:r>
        <w:r>
          <w:fldChar w:fldCharType="end"/>
        </w:r>
      </w:hyperlink>
    </w:p>
    <w:p>
      <w:pPr>
        <w:pStyle w:val="TOC2"/>
        <w:tabs>
          <w:tab w:val="right" w:leader="dot" w:pos="8306"/>
        </w:tabs>
      </w:pPr>
      <w:hyperlink w:anchor="_Toc14222" w:history="1">
        <w:r>
          <w:rPr>
            <w:rFonts w:ascii="仿宋" w:eastAsia="仿宋" w:hAnsi="仿宋" w:cs="仿宋" w:hint="eastAsia"/>
            <w:lang w:eastAsia="zh-CN"/>
          </w:rPr>
          <w:t>(三)、设备选型方案</w:t>
        </w:r>
        <w:r>
          <w:tab/>
        </w:r>
        <w:r>
          <w:fldChar w:fldCharType="begin"/>
        </w:r>
        <w:r>
          <w:instrText xml:space="preserve"> PAGEREF _Toc14222 \h </w:instrText>
        </w:r>
        <w:r>
          <w:fldChar w:fldCharType="separate"/>
        </w:r>
        <w:r>
          <w:t>20</w:t>
        </w:r>
        <w:r>
          <w:fldChar w:fldCharType="end"/>
        </w:r>
      </w:hyperlink>
    </w:p>
    <w:p>
      <w:pPr>
        <w:pStyle w:val="TOC1"/>
        <w:tabs>
          <w:tab w:val="right" w:leader="dot" w:pos="8306"/>
        </w:tabs>
      </w:pPr>
      <w:hyperlink w:anchor="_Toc3903" w:history="1">
        <w:r>
          <w:rPr>
            <w:rFonts w:ascii="仿宋" w:eastAsia="仿宋" w:hAnsi="仿宋" w:cs="仿宋" w:hint="eastAsia"/>
            <w:lang w:eastAsia="zh-CN"/>
          </w:rPr>
          <w:t>六、医用化验设备器具项目土建工程</w:t>
        </w:r>
        <w:r>
          <w:tab/>
        </w:r>
        <w:r>
          <w:fldChar w:fldCharType="begin"/>
        </w:r>
        <w:r>
          <w:instrText xml:space="preserve"> PAGEREF _Toc3903 \h </w:instrText>
        </w:r>
        <w:r>
          <w:fldChar w:fldCharType="separate"/>
        </w:r>
        <w:r>
          <w:t>22</w:t>
        </w:r>
        <w:r>
          <w:fldChar w:fldCharType="end"/>
        </w:r>
      </w:hyperlink>
    </w:p>
    <w:p>
      <w:pPr>
        <w:pStyle w:val="TOC2"/>
        <w:tabs>
          <w:tab w:val="right" w:leader="dot" w:pos="8306"/>
        </w:tabs>
      </w:pPr>
      <w:hyperlink w:anchor="_Toc21805" w:history="1">
        <w:r>
          <w:rPr>
            <w:rFonts w:ascii="仿宋" w:eastAsia="仿宋" w:hAnsi="仿宋" w:cs="仿宋" w:hint="eastAsia"/>
            <w:lang w:eastAsia="zh-CN"/>
          </w:rPr>
          <w:t>(一)、建筑工程设计原则</w:t>
        </w:r>
        <w:r>
          <w:tab/>
        </w:r>
        <w:r>
          <w:fldChar w:fldCharType="begin"/>
        </w:r>
        <w:r>
          <w:instrText xml:space="preserve"> PAGEREF _Toc21805 \h </w:instrText>
        </w:r>
        <w:r>
          <w:fldChar w:fldCharType="separate"/>
        </w:r>
        <w:r>
          <w:t>22</w:t>
        </w:r>
        <w:r>
          <w:fldChar w:fldCharType="end"/>
        </w:r>
      </w:hyperlink>
    </w:p>
    <w:p>
      <w:pPr>
        <w:pStyle w:val="TOC2"/>
        <w:tabs>
          <w:tab w:val="right" w:leader="dot" w:pos="8306"/>
        </w:tabs>
      </w:pPr>
      <w:hyperlink w:anchor="_Toc28688" w:history="1">
        <w:r>
          <w:rPr>
            <w:rFonts w:ascii="仿宋" w:eastAsia="仿宋" w:hAnsi="仿宋" w:cs="仿宋" w:hint="eastAsia"/>
            <w:lang w:eastAsia="zh-CN"/>
          </w:rPr>
          <w:t>(二)、土建工程设计年限及安全等级</w:t>
        </w:r>
        <w:r>
          <w:tab/>
        </w:r>
        <w:r>
          <w:fldChar w:fldCharType="begin"/>
        </w:r>
        <w:r>
          <w:instrText xml:space="preserve"> PAGEREF _Toc28688 \h </w:instrText>
        </w:r>
        <w:r>
          <w:fldChar w:fldCharType="separate"/>
        </w:r>
        <w:r>
          <w:t>23</w:t>
        </w:r>
        <w:r>
          <w:fldChar w:fldCharType="end"/>
        </w:r>
      </w:hyperlink>
    </w:p>
    <w:p>
      <w:pPr>
        <w:pStyle w:val="TOC2"/>
        <w:tabs>
          <w:tab w:val="right" w:leader="dot" w:pos="8306"/>
        </w:tabs>
      </w:pPr>
      <w:hyperlink w:anchor="_Toc7762" w:history="1">
        <w:r>
          <w:rPr>
            <w:rFonts w:ascii="仿宋" w:eastAsia="仿宋" w:hAnsi="仿宋" w:cs="仿宋" w:hint="eastAsia"/>
            <w:lang w:eastAsia="zh-CN"/>
          </w:rPr>
          <w:t>(三)、建筑工程设计总体要求</w:t>
        </w:r>
        <w:r>
          <w:tab/>
        </w:r>
        <w:r>
          <w:fldChar w:fldCharType="begin"/>
        </w:r>
        <w:r>
          <w:instrText xml:space="preserve"> PAGEREF _Toc7762 \h </w:instrText>
        </w:r>
        <w:r>
          <w:fldChar w:fldCharType="separate"/>
        </w:r>
        <w:r>
          <w:t>24</w:t>
        </w:r>
        <w:r>
          <w:fldChar w:fldCharType="end"/>
        </w:r>
      </w:hyperlink>
    </w:p>
    <w:p>
      <w:pPr>
        <w:pStyle w:val="TOC2"/>
        <w:tabs>
          <w:tab w:val="right" w:leader="dot" w:pos="8306"/>
        </w:tabs>
      </w:pPr>
      <w:hyperlink w:anchor="_Toc2044" w:history="1">
        <w:r>
          <w:rPr>
            <w:rFonts w:ascii="仿宋" w:eastAsia="仿宋" w:hAnsi="仿宋" w:cs="仿宋" w:hint="eastAsia"/>
            <w:lang w:eastAsia="zh-CN"/>
          </w:rPr>
          <w:t>(四)、土建工程建设指标</w:t>
        </w:r>
        <w:r>
          <w:tab/>
        </w:r>
        <w:r>
          <w:fldChar w:fldCharType="begin"/>
        </w:r>
        <w:r>
          <w:instrText xml:space="preserve"> PAGEREF _Toc2044 \h </w:instrText>
        </w:r>
        <w:r>
          <w:fldChar w:fldCharType="separate"/>
        </w:r>
        <w:r>
          <w:t>25</w:t>
        </w:r>
        <w:r>
          <w:fldChar w:fldCharType="end"/>
        </w:r>
      </w:hyperlink>
    </w:p>
    <w:p>
      <w:pPr>
        <w:pStyle w:val="TOC1"/>
        <w:tabs>
          <w:tab w:val="right" w:leader="dot" w:pos="8306"/>
        </w:tabs>
      </w:pPr>
      <w:hyperlink w:anchor="_Toc23070" w:history="1">
        <w:r>
          <w:rPr>
            <w:rFonts w:ascii="仿宋" w:eastAsia="仿宋" w:hAnsi="仿宋" w:cs="仿宋" w:hint="eastAsia"/>
            <w:lang w:eastAsia="zh-CN"/>
          </w:rPr>
          <w:t>七、医用化验设备器具项目风险管理</w:t>
        </w:r>
        <w:r>
          <w:tab/>
        </w:r>
        <w:r>
          <w:fldChar w:fldCharType="begin"/>
        </w:r>
        <w:r>
          <w:instrText xml:space="preserve"> PAGEREF _Toc23070 \h </w:instrText>
        </w:r>
        <w:r>
          <w:fldChar w:fldCharType="separate"/>
        </w:r>
        <w:r>
          <w:t>25</w:t>
        </w:r>
        <w:r>
          <w:fldChar w:fldCharType="end"/>
        </w:r>
      </w:hyperlink>
    </w:p>
    <w:p>
      <w:pPr>
        <w:pStyle w:val="TOC2"/>
        <w:tabs>
          <w:tab w:val="right" w:leader="dot" w:pos="8306"/>
        </w:tabs>
      </w:pPr>
      <w:hyperlink w:anchor="_Toc12554" w:history="1">
        <w:r>
          <w:rPr>
            <w:rFonts w:ascii="仿宋" w:eastAsia="仿宋" w:hAnsi="仿宋" w:cs="仿宋" w:hint="eastAsia"/>
            <w:lang w:eastAsia="zh-CN"/>
          </w:rPr>
          <w:t>(一)、风险识别与评估</w:t>
        </w:r>
        <w:r>
          <w:tab/>
        </w:r>
        <w:r>
          <w:fldChar w:fldCharType="begin"/>
        </w:r>
        <w:r>
          <w:instrText xml:space="preserve"> PAGEREF _Toc12554 \h </w:instrText>
        </w:r>
        <w:r>
          <w:fldChar w:fldCharType="separate"/>
        </w:r>
        <w:r>
          <w:t>25</w:t>
        </w:r>
        <w:r>
          <w:fldChar w:fldCharType="end"/>
        </w:r>
      </w:hyperlink>
    </w:p>
    <w:p>
      <w:pPr>
        <w:pStyle w:val="TOC2"/>
        <w:tabs>
          <w:tab w:val="right" w:leader="dot" w:pos="8306"/>
        </w:tabs>
      </w:pPr>
      <w:hyperlink w:anchor="_Toc5180" w:history="1">
        <w:r>
          <w:rPr>
            <w:rFonts w:ascii="仿宋" w:eastAsia="仿宋" w:hAnsi="仿宋" w:cs="仿宋" w:hint="eastAsia"/>
            <w:lang w:eastAsia="zh-CN"/>
          </w:rPr>
          <w:t>(二)、风险应对策略</w:t>
        </w:r>
        <w:r>
          <w:tab/>
        </w:r>
        <w:r>
          <w:fldChar w:fldCharType="begin"/>
        </w:r>
        <w:r>
          <w:instrText xml:space="preserve"> PAGEREF _Toc5180 \h </w:instrText>
        </w:r>
        <w:r>
          <w:fldChar w:fldCharType="separate"/>
        </w:r>
        <w:r>
          <w:t>26</w:t>
        </w:r>
        <w:r>
          <w:fldChar w:fldCharType="end"/>
        </w:r>
      </w:hyperlink>
    </w:p>
    <w:p>
      <w:pPr>
        <w:pStyle w:val="TOC2"/>
        <w:tabs>
          <w:tab w:val="right" w:leader="dot" w:pos="8306"/>
        </w:tabs>
      </w:pPr>
      <w:hyperlink w:anchor="_Toc755" w:history="1">
        <w:r>
          <w:rPr>
            <w:rFonts w:ascii="仿宋" w:eastAsia="仿宋" w:hAnsi="仿宋" w:cs="仿宋" w:hint="eastAsia"/>
            <w:lang w:eastAsia="zh-CN"/>
          </w:rPr>
          <w:t>(三)、风险监控与控制</w:t>
        </w:r>
        <w:r>
          <w:tab/>
        </w:r>
        <w:r>
          <w:fldChar w:fldCharType="begin"/>
        </w:r>
        <w:r>
          <w:instrText xml:space="preserve"> PAGEREF _Toc755 \h </w:instrText>
        </w:r>
        <w:r>
          <w:fldChar w:fldCharType="separate"/>
        </w:r>
        <w:r>
          <w:t>28</w:t>
        </w:r>
        <w:r>
          <w:fldChar w:fldCharType="end"/>
        </w:r>
      </w:hyperlink>
    </w:p>
    <w:p>
      <w:pPr>
        <w:pStyle w:val="TOC1"/>
        <w:tabs>
          <w:tab w:val="right" w:leader="dot" w:pos="8306"/>
        </w:tabs>
      </w:pPr>
      <w:hyperlink w:anchor="_Toc15703" w:history="1">
        <w:r>
          <w:rPr>
            <w:rFonts w:ascii="仿宋" w:eastAsia="仿宋" w:hAnsi="仿宋" w:cs="仿宋" w:hint="eastAsia"/>
            <w:lang w:eastAsia="zh-CN"/>
          </w:rPr>
          <w:t>八、医用化验设备器具项目人力资源培养与发展</w:t>
        </w:r>
        <w:r>
          <w:tab/>
        </w:r>
        <w:r>
          <w:fldChar w:fldCharType="begin"/>
        </w:r>
        <w:r>
          <w:instrText xml:space="preserve"> PAGEREF _Toc15703 \h </w:instrText>
        </w:r>
        <w:r>
          <w:fldChar w:fldCharType="separate"/>
        </w:r>
        <w:r>
          <w:t>29</w:t>
        </w:r>
        <w:r>
          <w:fldChar w:fldCharType="end"/>
        </w:r>
      </w:hyperlink>
    </w:p>
    <w:p>
      <w:pPr>
        <w:pStyle w:val="TOC2"/>
        <w:tabs>
          <w:tab w:val="right" w:leader="dot" w:pos="8306"/>
        </w:tabs>
      </w:pPr>
      <w:hyperlink w:anchor="_Toc19521" w:history="1">
        <w:r>
          <w:rPr>
            <w:rFonts w:ascii="仿宋" w:eastAsia="仿宋" w:hAnsi="仿宋" w:cs="仿宋" w:hint="eastAsia"/>
            <w:lang w:eastAsia="zh-CN"/>
          </w:rPr>
          <w:t>(一)、人才需求与规划</w:t>
        </w:r>
        <w:r>
          <w:tab/>
        </w:r>
        <w:r>
          <w:fldChar w:fldCharType="begin"/>
        </w:r>
        <w:r>
          <w:instrText xml:space="preserve"> PAGEREF _Toc19521 \h </w:instrText>
        </w:r>
        <w:r>
          <w:fldChar w:fldCharType="separate"/>
        </w:r>
        <w:r>
          <w:t>29</w:t>
        </w:r>
        <w:r>
          <w:fldChar w:fldCharType="end"/>
        </w:r>
      </w:hyperlink>
    </w:p>
    <w:p>
      <w:pPr>
        <w:pStyle w:val="TOC2"/>
        <w:tabs>
          <w:tab w:val="right" w:leader="dot" w:pos="8306"/>
        </w:tabs>
      </w:pPr>
      <w:hyperlink w:anchor="_Toc12339" w:history="1">
        <w:r>
          <w:rPr>
            <w:rFonts w:ascii="仿宋" w:eastAsia="仿宋" w:hAnsi="仿宋" w:cs="仿宋" w:hint="eastAsia"/>
            <w:lang w:eastAsia="zh-CN"/>
          </w:rPr>
          <w:t>(二)、培训与发展计划</w:t>
        </w:r>
        <w:r>
          <w:tab/>
        </w:r>
        <w:r>
          <w:fldChar w:fldCharType="begin"/>
        </w:r>
        <w:r>
          <w:instrText xml:space="preserve"> PAGEREF _Toc12339 \h </w:instrText>
        </w:r>
        <w:r>
          <w:fldChar w:fldCharType="separate"/>
        </w:r>
        <w:r>
          <w:t>30</w:t>
        </w:r>
        <w:r>
          <w:fldChar w:fldCharType="end"/>
        </w:r>
      </w:hyperlink>
    </w:p>
    <w:p>
      <w:pPr>
        <w:pStyle w:val="TOC1"/>
        <w:tabs>
          <w:tab w:val="right" w:leader="dot" w:pos="8306"/>
        </w:tabs>
      </w:pPr>
      <w:hyperlink w:anchor="_Toc12675" w:history="1">
        <w:r>
          <w:rPr>
            <w:rFonts w:ascii="仿宋" w:eastAsia="仿宋" w:hAnsi="仿宋" w:cs="仿宋" w:hint="eastAsia"/>
            <w:lang w:eastAsia="zh-CN"/>
          </w:rPr>
          <w:t>九、医用化验设备器具项目投资规划</w:t>
        </w:r>
        <w:r>
          <w:tab/>
        </w:r>
        <w:r>
          <w:fldChar w:fldCharType="begin"/>
        </w:r>
        <w:r>
          <w:instrText xml:space="preserve"> PAGEREF _Toc12675 \h </w:instrText>
        </w:r>
        <w:r>
          <w:fldChar w:fldCharType="separate"/>
        </w:r>
        <w:r>
          <w:t>30</w:t>
        </w:r>
        <w:r>
          <w:fldChar w:fldCharType="end"/>
        </w:r>
      </w:hyperlink>
    </w:p>
    <w:p>
      <w:pPr>
        <w:pStyle w:val="TOC2"/>
        <w:tabs>
          <w:tab w:val="right" w:leader="dot" w:pos="8306"/>
        </w:tabs>
      </w:pPr>
      <w:hyperlink w:anchor="_Toc18577" w:history="1">
        <w:r>
          <w:rPr>
            <w:rFonts w:ascii="仿宋" w:eastAsia="仿宋" w:hAnsi="仿宋" w:cs="仿宋" w:hint="eastAsia"/>
            <w:lang w:eastAsia="zh-CN"/>
          </w:rPr>
          <w:t>(一)、医用化验设备器具项目总投资估算</w:t>
        </w:r>
        <w:r>
          <w:tab/>
        </w:r>
        <w:r>
          <w:fldChar w:fldCharType="begin"/>
        </w:r>
        <w:r>
          <w:instrText xml:space="preserve"> PAGEREF _Toc18577 \h </w:instrText>
        </w:r>
        <w:r>
          <w:fldChar w:fldCharType="separate"/>
        </w:r>
        <w:r>
          <w:t>30</w:t>
        </w:r>
        <w:r>
          <w:fldChar w:fldCharType="end"/>
        </w:r>
      </w:hyperlink>
    </w:p>
    <w:p>
      <w:pPr>
        <w:pStyle w:val="TOC2"/>
        <w:tabs>
          <w:tab w:val="right" w:leader="dot" w:pos="8306"/>
        </w:tabs>
      </w:pPr>
      <w:hyperlink w:anchor="_Toc2842" w:history="1">
        <w:r>
          <w:rPr>
            <w:rFonts w:ascii="仿宋" w:eastAsia="仿宋" w:hAnsi="仿宋" w:cs="仿宋" w:hint="eastAsia"/>
            <w:lang w:eastAsia="zh-CN"/>
          </w:rPr>
          <w:t>(二)、资金筹措</w:t>
        </w:r>
        <w:r>
          <w:tab/>
        </w:r>
        <w:r>
          <w:fldChar w:fldCharType="begin"/>
        </w:r>
        <w:r>
          <w:instrText xml:space="preserve"> PAGEREF _Toc2842 \h </w:instrText>
        </w:r>
        <w:r>
          <w:fldChar w:fldCharType="separate"/>
        </w:r>
        <w:r>
          <w:t>32</w:t>
        </w:r>
        <w:r>
          <w:fldChar w:fldCharType="end"/>
        </w:r>
      </w:hyperlink>
    </w:p>
    <w:p>
      <w:pPr>
        <w:pStyle w:val="TOC1"/>
        <w:tabs>
          <w:tab w:val="right" w:leader="dot" w:pos="8306"/>
        </w:tabs>
      </w:pPr>
      <w:hyperlink w:anchor="_Toc25169" w:history="1">
        <w:r>
          <w:rPr>
            <w:rFonts w:ascii="仿宋" w:eastAsia="仿宋" w:hAnsi="仿宋" w:cs="仿宋" w:hint="eastAsia"/>
            <w:lang w:eastAsia="zh-CN"/>
          </w:rPr>
          <w:t>十、医用化验设备器具项目经营效益</w:t>
        </w:r>
        <w:r>
          <w:tab/>
        </w:r>
        <w:r>
          <w:fldChar w:fldCharType="begin"/>
        </w:r>
        <w:r>
          <w:instrText xml:space="preserve"> PAGEREF _Toc25169 \h </w:instrText>
        </w:r>
        <w:r>
          <w:fldChar w:fldCharType="separate"/>
        </w:r>
        <w:r>
          <w:t>32</w:t>
        </w:r>
        <w:r>
          <w:fldChar w:fldCharType="end"/>
        </w:r>
      </w:hyperlink>
    </w:p>
    <w:p>
      <w:pPr>
        <w:pStyle w:val="TOC2"/>
        <w:tabs>
          <w:tab w:val="right" w:leader="dot" w:pos="8306"/>
        </w:tabs>
      </w:pPr>
      <w:hyperlink w:anchor="_Toc7784" w:history="1">
        <w:r>
          <w:rPr>
            <w:rFonts w:ascii="仿宋" w:eastAsia="仿宋" w:hAnsi="仿宋" w:cs="仿宋" w:hint="eastAsia"/>
            <w:lang w:eastAsia="zh-CN"/>
          </w:rPr>
          <w:t>(一)、经济评价财务测算</w:t>
        </w:r>
        <w:r>
          <w:tab/>
        </w:r>
        <w:r>
          <w:fldChar w:fldCharType="begin"/>
        </w:r>
        <w:r>
          <w:instrText xml:space="preserve"> PAGEREF _Toc7784 \h </w:instrText>
        </w:r>
        <w:r>
          <w:fldChar w:fldCharType="separate"/>
        </w:r>
        <w:r>
          <w:t>32</w:t>
        </w:r>
        <w:r>
          <w:fldChar w:fldCharType="end"/>
        </w:r>
      </w:hyperlink>
    </w:p>
    <w:p>
      <w:pPr>
        <w:pStyle w:val="TOC2"/>
        <w:tabs>
          <w:tab w:val="right" w:leader="dot" w:pos="8306"/>
        </w:tabs>
      </w:pPr>
      <w:hyperlink w:anchor="_Toc2659" w:history="1">
        <w:r>
          <w:rPr>
            <w:rFonts w:ascii="仿宋" w:eastAsia="仿宋" w:hAnsi="仿宋" w:cs="仿宋" w:hint="eastAsia"/>
            <w:lang w:eastAsia="zh-CN"/>
          </w:rPr>
          <w:t>(二)、医用化验设备器具项目盈利能力分析</w:t>
        </w:r>
        <w:r>
          <w:tab/>
        </w:r>
        <w:r>
          <w:fldChar w:fldCharType="begin"/>
        </w:r>
        <w:r>
          <w:instrText xml:space="preserve"> PAGEREF _Toc2659 \h </w:instrText>
        </w:r>
        <w:r>
          <w:fldChar w:fldCharType="separate"/>
        </w:r>
        <w:r>
          <w:t>34</w:t>
        </w:r>
        <w:r>
          <w:fldChar w:fldCharType="end"/>
        </w:r>
      </w:hyperlink>
    </w:p>
    <w:p>
      <w:pPr>
        <w:pStyle w:val="TOC1"/>
        <w:tabs>
          <w:tab w:val="right" w:leader="dot" w:pos="8306"/>
        </w:tabs>
      </w:pPr>
      <w:hyperlink w:anchor="_Toc30048" w:history="1">
        <w:r>
          <w:rPr>
            <w:rFonts w:ascii="仿宋" w:eastAsia="仿宋" w:hAnsi="仿宋" w:cs="仿宋" w:hint="eastAsia"/>
            <w:lang w:eastAsia="zh-CN"/>
          </w:rPr>
          <w:t>十一、医用化验设备器具项目人力资源管理</w:t>
        </w:r>
        <w:r>
          <w:tab/>
        </w:r>
        <w:r>
          <w:fldChar w:fldCharType="begin"/>
        </w:r>
        <w:r>
          <w:instrText xml:space="preserve"> PAGEREF _Toc30048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75" w:history="1">
        <w:r>
          <w:rPr>
            <w:rFonts w:ascii="仿宋" w:eastAsia="仿宋" w:hAnsi="仿宋" w:cs="仿宋" w:hint="eastAsia"/>
            <w:lang w:eastAsia="zh-CN"/>
          </w:rPr>
          <w:t>(一)、建立健全的预算管理制度</w:t>
        </w:r>
        <w:r>
          <w:tab/>
        </w:r>
        <w:r>
          <w:fldChar w:fldCharType="begin"/>
        </w:r>
        <w:r>
          <w:instrText xml:space="preserve"> PAGEREF _Toc14475 \h </w:instrText>
        </w:r>
        <w:r>
          <w:fldChar w:fldCharType="separate"/>
        </w:r>
        <w:r>
          <w:t>34</w:t>
        </w:r>
        <w:r>
          <w:fldChar w:fldCharType="end"/>
        </w:r>
      </w:hyperlink>
    </w:p>
    <w:p>
      <w:pPr>
        <w:pStyle w:val="TOC2"/>
        <w:tabs>
          <w:tab w:val="right" w:leader="dot" w:pos="8306"/>
        </w:tabs>
      </w:pPr>
      <w:hyperlink w:anchor="_Toc28628" w:history="1">
        <w:r>
          <w:rPr>
            <w:rFonts w:ascii="仿宋" w:eastAsia="仿宋" w:hAnsi="仿宋" w:cs="仿宋" w:hint="eastAsia"/>
            <w:lang w:eastAsia="zh-CN"/>
          </w:rPr>
          <w:t>(二)、加强资金流动监控</w:t>
        </w:r>
        <w:r>
          <w:tab/>
        </w:r>
        <w:r>
          <w:fldChar w:fldCharType="begin"/>
        </w:r>
        <w:r>
          <w:instrText xml:space="preserve"> PAGEREF _Toc28628 \h </w:instrText>
        </w:r>
        <w:r>
          <w:fldChar w:fldCharType="separate"/>
        </w:r>
        <w:r>
          <w:t>36</w:t>
        </w:r>
        <w:r>
          <w:fldChar w:fldCharType="end"/>
        </w:r>
      </w:hyperlink>
    </w:p>
    <w:p>
      <w:pPr>
        <w:pStyle w:val="TOC2"/>
        <w:tabs>
          <w:tab w:val="right" w:leader="dot" w:pos="8306"/>
        </w:tabs>
      </w:pPr>
      <w:hyperlink w:anchor="_Toc24584" w:history="1">
        <w:r>
          <w:rPr>
            <w:rFonts w:ascii="仿宋" w:eastAsia="仿宋" w:hAnsi="仿宋" w:cs="仿宋" w:hint="eastAsia"/>
            <w:lang w:eastAsia="zh-CN"/>
          </w:rPr>
          <w:t>(三)、制定完善的风险控制机制</w:t>
        </w:r>
        <w:r>
          <w:tab/>
        </w:r>
        <w:r>
          <w:fldChar w:fldCharType="begin"/>
        </w:r>
        <w:r>
          <w:instrText xml:space="preserve"> PAGEREF _Toc24584 \h </w:instrText>
        </w:r>
        <w:r>
          <w:fldChar w:fldCharType="separate"/>
        </w:r>
        <w:r>
          <w:t>37</w:t>
        </w:r>
        <w:r>
          <w:fldChar w:fldCharType="end"/>
        </w:r>
      </w:hyperlink>
    </w:p>
    <w:p>
      <w:pPr>
        <w:pStyle w:val="TOC2"/>
        <w:tabs>
          <w:tab w:val="right" w:leader="dot" w:pos="8306"/>
        </w:tabs>
      </w:pPr>
      <w:hyperlink w:anchor="_Toc17393" w:history="1">
        <w:r>
          <w:rPr>
            <w:rFonts w:ascii="仿宋" w:eastAsia="仿宋" w:hAnsi="仿宋" w:cs="仿宋" w:hint="eastAsia"/>
            <w:lang w:eastAsia="zh-CN"/>
          </w:rPr>
          <w:t>(四)、优化成本管理</w:t>
        </w:r>
        <w:r>
          <w:tab/>
        </w:r>
        <w:r>
          <w:fldChar w:fldCharType="begin"/>
        </w:r>
        <w:r>
          <w:instrText xml:space="preserve"> PAGEREF _Toc17393 \h </w:instrText>
        </w:r>
        <w:r>
          <w:fldChar w:fldCharType="separate"/>
        </w:r>
        <w:r>
          <w:t>39</w:t>
        </w:r>
        <w:r>
          <w:fldChar w:fldCharType="end"/>
        </w:r>
      </w:hyperlink>
    </w:p>
    <w:p>
      <w:pPr>
        <w:pStyle w:val="TOC1"/>
        <w:tabs>
          <w:tab w:val="right" w:leader="dot" w:pos="8306"/>
        </w:tabs>
      </w:pPr>
      <w:hyperlink w:anchor="_Toc22165" w:history="1">
        <w:r>
          <w:rPr>
            <w:rFonts w:ascii="仿宋" w:eastAsia="仿宋" w:hAnsi="仿宋" w:cs="仿宋" w:hint="eastAsia"/>
            <w:lang w:eastAsia="zh-CN"/>
          </w:rPr>
          <w:t>十二、医用化验设备器具项目社会影响</w:t>
        </w:r>
        <w:r>
          <w:tab/>
        </w:r>
        <w:r>
          <w:fldChar w:fldCharType="begin"/>
        </w:r>
        <w:r>
          <w:instrText xml:space="preserve"> PAGEREF _Toc22165 \h </w:instrText>
        </w:r>
        <w:r>
          <w:fldChar w:fldCharType="separate"/>
        </w:r>
        <w:r>
          <w:t>40</w:t>
        </w:r>
        <w:r>
          <w:fldChar w:fldCharType="end"/>
        </w:r>
      </w:hyperlink>
    </w:p>
    <w:p>
      <w:pPr>
        <w:pStyle w:val="TOC2"/>
        <w:tabs>
          <w:tab w:val="right" w:leader="dot" w:pos="8306"/>
        </w:tabs>
      </w:pPr>
      <w:hyperlink w:anchor="_Toc4033" w:history="1">
        <w:r>
          <w:rPr>
            <w:rFonts w:ascii="仿宋" w:eastAsia="仿宋" w:hAnsi="仿宋" w:cs="仿宋" w:hint="eastAsia"/>
            <w:lang w:eastAsia="zh-CN"/>
          </w:rPr>
          <w:t>(一)、社会责任与义务</w:t>
        </w:r>
        <w:r>
          <w:tab/>
        </w:r>
        <w:r>
          <w:fldChar w:fldCharType="begin"/>
        </w:r>
        <w:r>
          <w:instrText xml:space="preserve"> PAGEREF _Toc4033 \h </w:instrText>
        </w:r>
        <w:r>
          <w:fldChar w:fldCharType="separate"/>
        </w:r>
        <w:r>
          <w:t>40</w:t>
        </w:r>
        <w:r>
          <w:fldChar w:fldCharType="end"/>
        </w:r>
      </w:hyperlink>
    </w:p>
    <w:p>
      <w:pPr>
        <w:pStyle w:val="TOC2"/>
        <w:tabs>
          <w:tab w:val="right" w:leader="dot" w:pos="8306"/>
        </w:tabs>
      </w:pPr>
      <w:hyperlink w:anchor="_Toc19555" w:history="1">
        <w:r>
          <w:rPr>
            <w:rFonts w:ascii="仿宋" w:eastAsia="仿宋" w:hAnsi="仿宋" w:cs="仿宋" w:hint="eastAsia"/>
            <w:lang w:eastAsia="zh-CN"/>
          </w:rPr>
          <w:t>(二)、社会参与与沟通</w:t>
        </w:r>
        <w:r>
          <w:tab/>
        </w:r>
        <w:r>
          <w:fldChar w:fldCharType="begin"/>
        </w:r>
        <w:r>
          <w:instrText xml:space="preserve"> PAGEREF _Toc19555 \h </w:instrText>
        </w:r>
        <w:r>
          <w:fldChar w:fldCharType="separate"/>
        </w:r>
        <w:r>
          <w:t>41</w:t>
        </w:r>
        <w:r>
          <w:fldChar w:fldCharType="end"/>
        </w:r>
      </w:hyperlink>
    </w:p>
    <w:p>
      <w:pPr>
        <w:pStyle w:val="TOC1"/>
        <w:tabs>
          <w:tab w:val="right" w:leader="dot" w:pos="8306"/>
        </w:tabs>
      </w:pPr>
      <w:hyperlink w:anchor="_Toc27575" w:history="1">
        <w:r>
          <w:rPr>
            <w:rFonts w:ascii="仿宋" w:eastAsia="仿宋" w:hAnsi="仿宋" w:cs="仿宋" w:hint="eastAsia"/>
            <w:lang w:eastAsia="zh-CN"/>
          </w:rPr>
          <w:t>十三、医用化验设备器具项目变更管理</w:t>
        </w:r>
        <w:r>
          <w:tab/>
        </w:r>
        <w:r>
          <w:fldChar w:fldCharType="begin"/>
        </w:r>
        <w:r>
          <w:instrText xml:space="preserve"> PAGEREF _Toc27575 \h </w:instrText>
        </w:r>
        <w:r>
          <w:fldChar w:fldCharType="separate"/>
        </w:r>
        <w:r>
          <w:t>42</w:t>
        </w:r>
        <w:r>
          <w:fldChar w:fldCharType="end"/>
        </w:r>
      </w:hyperlink>
    </w:p>
    <w:p>
      <w:pPr>
        <w:pStyle w:val="TOC2"/>
        <w:tabs>
          <w:tab w:val="right" w:leader="dot" w:pos="8306"/>
        </w:tabs>
      </w:pPr>
      <w:hyperlink w:anchor="_Toc9472" w:history="1">
        <w:r>
          <w:rPr>
            <w:rFonts w:ascii="仿宋" w:eastAsia="仿宋" w:hAnsi="仿宋" w:cs="仿宋" w:hint="eastAsia"/>
            <w:lang w:eastAsia="zh-CN"/>
          </w:rPr>
          <w:t>(一)、变更申请与评估</w:t>
        </w:r>
        <w:r>
          <w:tab/>
        </w:r>
        <w:r>
          <w:fldChar w:fldCharType="begin"/>
        </w:r>
        <w:r>
          <w:instrText xml:space="preserve"> PAGEREF _Toc9472 \h </w:instrText>
        </w:r>
        <w:r>
          <w:fldChar w:fldCharType="separate"/>
        </w:r>
        <w:r>
          <w:t>42</w:t>
        </w:r>
        <w:r>
          <w:fldChar w:fldCharType="end"/>
        </w:r>
      </w:hyperlink>
    </w:p>
    <w:p>
      <w:pPr>
        <w:pStyle w:val="TOC2"/>
        <w:tabs>
          <w:tab w:val="right" w:leader="dot" w:pos="8306"/>
        </w:tabs>
      </w:pPr>
      <w:hyperlink w:anchor="_Toc11910" w:history="1">
        <w:r>
          <w:rPr>
            <w:rFonts w:ascii="仿宋" w:eastAsia="仿宋" w:hAnsi="仿宋" w:cs="仿宋" w:hint="eastAsia"/>
            <w:lang w:eastAsia="zh-CN"/>
          </w:rPr>
          <w:t>(二)、变更实施与控制</w:t>
        </w:r>
        <w:r>
          <w:tab/>
        </w:r>
        <w:r>
          <w:fldChar w:fldCharType="begin"/>
        </w:r>
        <w:r>
          <w:instrText xml:space="preserve"> PAGEREF _Toc11910 \h </w:instrText>
        </w:r>
        <w:r>
          <w:fldChar w:fldCharType="separate"/>
        </w:r>
        <w:r>
          <w:t>42</w:t>
        </w:r>
        <w:r>
          <w:fldChar w:fldCharType="end"/>
        </w:r>
      </w:hyperlink>
    </w:p>
    <w:p>
      <w:pPr>
        <w:pStyle w:val="TOC1"/>
        <w:tabs>
          <w:tab w:val="right" w:leader="dot" w:pos="8306"/>
        </w:tabs>
      </w:pPr>
      <w:hyperlink w:anchor="_Toc16448" w:history="1">
        <w:r>
          <w:rPr>
            <w:rFonts w:ascii="仿宋" w:eastAsia="仿宋" w:hAnsi="仿宋" w:cs="仿宋" w:hint="eastAsia"/>
            <w:lang w:eastAsia="zh-CN"/>
          </w:rPr>
          <w:t>十四、利益相关者分析与沟通计划</w:t>
        </w:r>
        <w:r>
          <w:tab/>
        </w:r>
        <w:r>
          <w:fldChar w:fldCharType="begin"/>
        </w:r>
        <w:r>
          <w:instrText xml:space="preserve"> PAGEREF _Toc16448 \h </w:instrText>
        </w:r>
        <w:r>
          <w:fldChar w:fldCharType="separate"/>
        </w:r>
        <w:r>
          <w:t>43</w:t>
        </w:r>
        <w:r>
          <w:fldChar w:fldCharType="end"/>
        </w:r>
      </w:hyperlink>
    </w:p>
    <w:p>
      <w:pPr>
        <w:pStyle w:val="TOC2"/>
        <w:tabs>
          <w:tab w:val="right" w:leader="dot" w:pos="8306"/>
        </w:tabs>
      </w:pPr>
      <w:hyperlink w:anchor="_Toc21722" w:history="1">
        <w:r>
          <w:rPr>
            <w:rFonts w:ascii="仿宋" w:eastAsia="仿宋" w:hAnsi="仿宋" w:cs="仿宋" w:hint="eastAsia"/>
            <w:lang w:eastAsia="zh-CN"/>
          </w:rPr>
          <w:t>(一)、利益相关者分析</w:t>
        </w:r>
        <w:r>
          <w:tab/>
        </w:r>
        <w:r>
          <w:fldChar w:fldCharType="begin"/>
        </w:r>
        <w:r>
          <w:instrText xml:space="preserve"> PAGEREF _Toc21722 \h </w:instrText>
        </w:r>
        <w:r>
          <w:fldChar w:fldCharType="separate"/>
        </w:r>
        <w:r>
          <w:t>43</w:t>
        </w:r>
        <w:r>
          <w:fldChar w:fldCharType="end"/>
        </w:r>
      </w:hyperlink>
    </w:p>
    <w:p>
      <w:pPr>
        <w:pStyle w:val="TOC2"/>
        <w:tabs>
          <w:tab w:val="right" w:leader="dot" w:pos="8306"/>
        </w:tabs>
      </w:pPr>
      <w:hyperlink w:anchor="_Toc31654" w:history="1">
        <w:r>
          <w:rPr>
            <w:rFonts w:ascii="仿宋" w:eastAsia="仿宋" w:hAnsi="仿宋" w:cs="仿宋" w:hint="eastAsia"/>
            <w:lang w:eastAsia="zh-CN"/>
          </w:rPr>
          <w:t>(二)、沟通计划</w:t>
        </w:r>
        <w:r>
          <w:tab/>
        </w:r>
        <w:r>
          <w:fldChar w:fldCharType="begin"/>
        </w:r>
        <w:r>
          <w:instrText xml:space="preserve"> PAGEREF _Toc31654 \h </w:instrText>
        </w:r>
        <w:r>
          <w:fldChar w:fldCharType="separate"/>
        </w:r>
        <w:r>
          <w:t>44</w:t>
        </w:r>
        <w:r>
          <w:fldChar w:fldCharType="end"/>
        </w:r>
      </w:hyperlink>
    </w:p>
    <w:p>
      <w:pPr>
        <w:pStyle w:val="TOC1"/>
        <w:tabs>
          <w:tab w:val="right" w:leader="dot" w:pos="8306"/>
        </w:tabs>
      </w:pPr>
      <w:hyperlink w:anchor="_Toc21417" w:history="1">
        <w:r>
          <w:rPr>
            <w:rFonts w:ascii="仿宋" w:eastAsia="仿宋" w:hAnsi="仿宋" w:cs="仿宋" w:hint="eastAsia"/>
            <w:lang w:eastAsia="zh-CN"/>
          </w:rPr>
          <w:t>十五、医用化验设备器具项目工程方案分析</w:t>
        </w:r>
        <w:r>
          <w:tab/>
        </w:r>
        <w:r>
          <w:fldChar w:fldCharType="begin"/>
        </w:r>
        <w:r>
          <w:instrText xml:space="preserve"> PAGEREF _Toc21417 \h </w:instrText>
        </w:r>
        <w:r>
          <w:fldChar w:fldCharType="separate"/>
        </w:r>
        <w:r>
          <w:t>45</w:t>
        </w:r>
        <w:r>
          <w:fldChar w:fldCharType="end"/>
        </w:r>
      </w:hyperlink>
    </w:p>
    <w:p>
      <w:pPr>
        <w:pStyle w:val="TOC2"/>
        <w:tabs>
          <w:tab w:val="right" w:leader="dot" w:pos="8306"/>
        </w:tabs>
      </w:pPr>
      <w:hyperlink w:anchor="_Toc14301" w:history="1">
        <w:r>
          <w:rPr>
            <w:rFonts w:ascii="仿宋" w:eastAsia="仿宋" w:hAnsi="仿宋" w:cs="仿宋" w:hint="eastAsia"/>
            <w:lang w:eastAsia="zh-CN"/>
          </w:rPr>
          <w:t>(一)、建筑工程设计原则</w:t>
        </w:r>
        <w:r>
          <w:tab/>
        </w:r>
        <w:r>
          <w:fldChar w:fldCharType="begin"/>
        </w:r>
        <w:r>
          <w:instrText xml:space="preserve"> PAGEREF _Toc14301 \h </w:instrText>
        </w:r>
        <w:r>
          <w:fldChar w:fldCharType="separate"/>
        </w:r>
        <w:r>
          <w:t>45</w:t>
        </w:r>
        <w:r>
          <w:fldChar w:fldCharType="end"/>
        </w:r>
      </w:hyperlink>
    </w:p>
    <w:p>
      <w:pPr>
        <w:pStyle w:val="TOC2"/>
        <w:tabs>
          <w:tab w:val="right" w:leader="dot" w:pos="8306"/>
        </w:tabs>
      </w:pPr>
      <w:hyperlink w:anchor="_Toc4660" w:history="1">
        <w:r>
          <w:rPr>
            <w:rFonts w:ascii="仿宋" w:eastAsia="仿宋" w:hAnsi="仿宋" w:cs="仿宋" w:hint="eastAsia"/>
            <w:lang w:eastAsia="zh-CN"/>
          </w:rPr>
          <w:t>(二)、土建工程建设指标</w:t>
        </w:r>
        <w:r>
          <w:tab/>
        </w:r>
        <w:r>
          <w:fldChar w:fldCharType="begin"/>
        </w:r>
        <w:r>
          <w:instrText xml:space="preserve"> PAGEREF _Toc4660 \h </w:instrText>
        </w:r>
        <w:r>
          <w:fldChar w:fldCharType="separate"/>
        </w:r>
        <w:r>
          <w:t>49</w:t>
        </w:r>
        <w:r>
          <w:fldChar w:fldCharType="end"/>
        </w:r>
      </w:hyperlink>
    </w:p>
    <w:p>
      <w:pPr>
        <w:pStyle w:val="TOC1"/>
        <w:tabs>
          <w:tab w:val="right" w:leader="dot" w:pos="8306"/>
        </w:tabs>
      </w:pPr>
      <w:hyperlink w:anchor="_Toc19271" w:history="1">
        <w:r>
          <w:rPr>
            <w:rFonts w:ascii="仿宋" w:eastAsia="仿宋" w:hAnsi="仿宋" w:cs="仿宋" w:hint="eastAsia"/>
            <w:lang w:eastAsia="zh-CN"/>
          </w:rPr>
          <w:t>十六、供应链管理</w:t>
        </w:r>
        <w:r>
          <w:tab/>
        </w:r>
        <w:r>
          <w:fldChar w:fldCharType="begin"/>
        </w:r>
        <w:r>
          <w:instrText xml:space="preserve"> PAGEREF _Toc19271 \h </w:instrText>
        </w:r>
        <w:r>
          <w:fldChar w:fldCharType="separate"/>
        </w:r>
        <w:r>
          <w:t>50</w:t>
        </w:r>
        <w:r>
          <w:fldChar w:fldCharType="end"/>
        </w:r>
      </w:hyperlink>
    </w:p>
    <w:p>
      <w:pPr>
        <w:pStyle w:val="TOC2"/>
        <w:tabs>
          <w:tab w:val="right" w:leader="dot" w:pos="8306"/>
        </w:tabs>
      </w:pPr>
      <w:hyperlink w:anchor="_Toc28917" w:history="1">
        <w:r>
          <w:rPr>
            <w:rFonts w:ascii="仿宋" w:eastAsia="仿宋" w:hAnsi="仿宋" w:cs="仿宋" w:hint="eastAsia"/>
            <w:lang w:eastAsia="zh-CN"/>
          </w:rPr>
          <w:t>(一)、供应链战略规划</w:t>
        </w:r>
        <w:r>
          <w:tab/>
        </w:r>
        <w:r>
          <w:fldChar w:fldCharType="begin"/>
        </w:r>
        <w:r>
          <w:instrText xml:space="preserve"> PAGEREF _Toc28917 \h </w:instrText>
        </w:r>
        <w:r>
          <w:fldChar w:fldCharType="separate"/>
        </w:r>
        <w:r>
          <w:t>50</w:t>
        </w:r>
        <w:r>
          <w:fldChar w:fldCharType="end"/>
        </w:r>
      </w:hyperlink>
    </w:p>
    <w:p>
      <w:pPr>
        <w:pStyle w:val="TOC2"/>
        <w:tabs>
          <w:tab w:val="right" w:leader="dot" w:pos="8306"/>
        </w:tabs>
      </w:pPr>
      <w:hyperlink w:anchor="_Toc20905" w:history="1">
        <w:r>
          <w:rPr>
            <w:rFonts w:ascii="仿宋" w:eastAsia="仿宋" w:hAnsi="仿宋" w:cs="仿宋" w:hint="eastAsia"/>
            <w:lang w:eastAsia="zh-CN"/>
          </w:rPr>
          <w:t>(二)、供应商选择与合作</w:t>
        </w:r>
        <w:r>
          <w:tab/>
        </w:r>
        <w:r>
          <w:fldChar w:fldCharType="begin"/>
        </w:r>
        <w:r>
          <w:instrText xml:space="preserve"> PAGEREF _Toc20905 \h </w:instrText>
        </w:r>
        <w:r>
          <w:fldChar w:fldCharType="separate"/>
        </w:r>
        <w:r>
          <w:t>52</w:t>
        </w:r>
        <w:r>
          <w:fldChar w:fldCharType="end"/>
        </w:r>
      </w:hyperlink>
    </w:p>
    <w:p>
      <w:pPr>
        <w:pStyle w:val="TOC2"/>
        <w:tabs>
          <w:tab w:val="right" w:leader="dot" w:pos="8306"/>
        </w:tabs>
      </w:pPr>
      <w:hyperlink w:anchor="_Toc11526" w:history="1">
        <w:r>
          <w:rPr>
            <w:rFonts w:ascii="仿宋" w:eastAsia="仿宋" w:hAnsi="仿宋" w:cs="仿宋" w:hint="eastAsia"/>
            <w:lang w:eastAsia="zh-CN"/>
          </w:rPr>
          <w:t>(三)、物流与库存管理</w:t>
        </w:r>
        <w:r>
          <w:tab/>
        </w:r>
        <w:r>
          <w:fldChar w:fldCharType="begin"/>
        </w:r>
        <w:r>
          <w:instrText xml:space="preserve"> PAGEREF _Toc11526 \h </w:instrText>
        </w:r>
        <w:r>
          <w:fldChar w:fldCharType="separate"/>
        </w:r>
        <w:r>
          <w:t>53</w:t>
        </w:r>
        <w:r>
          <w:fldChar w:fldCharType="end"/>
        </w:r>
      </w:hyperlink>
    </w:p>
    <w:p>
      <w:pPr>
        <w:pStyle w:val="TOC1"/>
        <w:tabs>
          <w:tab w:val="right" w:leader="dot" w:pos="8306"/>
        </w:tabs>
      </w:pPr>
      <w:hyperlink w:anchor="_Toc2676" w:history="1">
        <w:r>
          <w:rPr>
            <w:rFonts w:ascii="仿宋" w:eastAsia="仿宋" w:hAnsi="仿宋" w:cs="仿宋" w:hint="eastAsia"/>
            <w:lang w:eastAsia="zh-CN"/>
          </w:rPr>
          <w:t>十七、医用化验设备器具项目实施保障措施</w:t>
        </w:r>
        <w:r>
          <w:tab/>
        </w:r>
        <w:r>
          <w:fldChar w:fldCharType="begin"/>
        </w:r>
        <w:r>
          <w:instrText xml:space="preserve"> PAGEREF _Toc2676 \h </w:instrText>
        </w:r>
        <w:r>
          <w:fldChar w:fldCharType="separate"/>
        </w:r>
        <w:r>
          <w:t>55</w:t>
        </w:r>
        <w:r>
          <w:fldChar w:fldCharType="end"/>
        </w:r>
      </w:hyperlink>
    </w:p>
    <w:p>
      <w:pPr>
        <w:pStyle w:val="TOC2"/>
        <w:tabs>
          <w:tab w:val="right" w:leader="dot" w:pos="8306"/>
        </w:tabs>
      </w:pPr>
      <w:hyperlink w:anchor="_Toc11212" w:history="1">
        <w:r>
          <w:rPr>
            <w:rFonts w:ascii="仿宋" w:eastAsia="仿宋" w:hAnsi="仿宋" w:cs="仿宋" w:hint="eastAsia"/>
            <w:lang w:eastAsia="zh-CN"/>
          </w:rPr>
          <w:t>(一)、医用化验设备器具项目实施保障机制</w:t>
        </w:r>
        <w:r>
          <w:tab/>
        </w:r>
        <w:r>
          <w:fldChar w:fldCharType="begin"/>
        </w:r>
        <w:r>
          <w:instrText xml:space="preserve"> PAGEREF _Toc11212 \h </w:instrText>
        </w:r>
        <w:r>
          <w:fldChar w:fldCharType="separate"/>
        </w:r>
        <w:r>
          <w:t>55</w:t>
        </w:r>
        <w:r>
          <w:fldChar w:fldCharType="end"/>
        </w:r>
      </w:hyperlink>
    </w:p>
    <w:p>
      <w:pPr>
        <w:pStyle w:val="TOC2"/>
        <w:tabs>
          <w:tab w:val="right" w:leader="dot" w:pos="8306"/>
        </w:tabs>
      </w:pPr>
      <w:hyperlink w:anchor="_Toc16971" w:history="1">
        <w:r>
          <w:rPr>
            <w:rFonts w:ascii="仿宋" w:eastAsia="仿宋" w:hAnsi="仿宋" w:cs="仿宋" w:hint="eastAsia"/>
            <w:lang w:eastAsia="zh-CN"/>
          </w:rPr>
          <w:t>(二)、医用化验设备器具项目法律合规要求</w:t>
        </w:r>
        <w:r>
          <w:tab/>
        </w:r>
        <w:r>
          <w:fldChar w:fldCharType="begin"/>
        </w:r>
        <w:r>
          <w:instrText xml:space="preserve"> PAGEREF _Toc16971 \h </w:instrText>
        </w:r>
        <w:r>
          <w:fldChar w:fldCharType="separate"/>
        </w:r>
        <w:r>
          <w:t>58</w:t>
        </w:r>
        <w:r>
          <w:fldChar w:fldCharType="end"/>
        </w:r>
      </w:hyperlink>
    </w:p>
    <w:p>
      <w:pPr>
        <w:pStyle w:val="TOC2"/>
        <w:tabs>
          <w:tab w:val="right" w:leader="dot" w:pos="8306"/>
        </w:tabs>
      </w:pPr>
      <w:hyperlink w:anchor="_Toc22761" w:history="1">
        <w:r>
          <w:rPr>
            <w:rFonts w:ascii="仿宋" w:eastAsia="仿宋" w:hAnsi="仿宋" w:cs="仿宋" w:hint="eastAsia"/>
            <w:lang w:eastAsia="zh-CN"/>
          </w:rPr>
          <w:t>(三)、医用化验设备器具项目合同管理与法律事务</w:t>
        </w:r>
        <w:r>
          <w:tab/>
        </w:r>
        <w:r>
          <w:fldChar w:fldCharType="begin"/>
        </w:r>
        <w:r>
          <w:instrText xml:space="preserve"> PAGEREF _Toc22761 \h </w:instrText>
        </w:r>
        <w:r>
          <w:fldChar w:fldCharType="separate"/>
        </w:r>
        <w:r>
          <w:t>63</w:t>
        </w:r>
        <w:r>
          <w:fldChar w:fldCharType="end"/>
        </w:r>
      </w:hyperlink>
    </w:p>
    <w:p>
      <w:pPr>
        <w:pStyle w:val="TOC2"/>
        <w:tabs>
          <w:tab w:val="right" w:leader="dot" w:pos="8306"/>
        </w:tabs>
      </w:pPr>
      <w:hyperlink w:anchor="_Toc27052" w:history="1">
        <w:r>
          <w:rPr>
            <w:rFonts w:ascii="仿宋" w:eastAsia="仿宋" w:hAnsi="仿宋" w:cs="仿宋" w:hint="eastAsia"/>
            <w:lang w:eastAsia="zh-CN"/>
          </w:rPr>
          <w:t>(四)、医用化验设备器具项目知识产权保护策略</w:t>
        </w:r>
        <w:r>
          <w:tab/>
        </w:r>
        <w:r>
          <w:fldChar w:fldCharType="begin"/>
        </w:r>
        <w:r>
          <w:instrText xml:space="preserve"> PAGEREF _Toc27052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777"/>
      <w:r>
        <w:rPr>
          <w:rFonts w:ascii="仿宋" w:eastAsia="仿宋" w:hAnsi="仿宋" w:cs="仿宋" w:hint="eastAsia"/>
          <w:sz w:val="28"/>
          <w:lang w:eastAsia="zh-CN"/>
        </w:rPr>
        <w:t>一、医用化验设备器具项目绩效评估</w:t>
      </w:r>
      <w:bookmarkEnd w:id="2"/>
    </w:p>
    <w:p>
      <w:pPr>
        <w:pStyle w:val="Heading2"/>
        <w:rPr>
          <w:rFonts w:ascii="仿宋" w:eastAsia="仿宋" w:hAnsi="仿宋" w:cs="仿宋" w:hint="eastAsia"/>
          <w:lang w:eastAsia="zh-CN"/>
        </w:rPr>
      </w:pPr>
      <w:bookmarkStart w:id="3" w:name="_Toc620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化验设备器具项目中，我们设计了一套全面的绩效评估指标，以确保医用化验设备器具项目的可控和成功交付。这些指标跨足医用化验设备器具项目目标、成本、进度和质量等多个维度，为我们提供了全面洞察医用化验设备器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化验设备器具项目目标达成率是我们关注的首要指标。我们设定了明确的目标，并通过定期监测和评估，迅速发现并应对潜在的目标偏差。这为医用化验设备器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成本绩效是另一个核心关注点。通过实际成本与预算成本的对比分析，我们深入了解成本差异的原因，及时调整资源分配，保持医用化验设备器具项目在经济效益方面的合理水平。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化验设备器具项目进度作为关键的绩效指标之一，得到了精心的关注。我们制定了详细的医用化验设备器具项目进度计划，并设立了进度符合度指标，确保实际进度与计划进度保持一致。这使我们能够快速发现和解决潜在的进度问题，保持医用化验设备器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用化验设备器具项目绩效的不可或缺的一环。我们引入了一系列的质量标准和客户满意度指标，以确保医用化验设备器具项目交付的成果在质量上达到或超越预期水平。通过持续监测这些指标，我们努力提升医用化验设备器具项目整体质量水平，为医用化验设备器具项目的成功交付提供有力保障。通过这些科学且全面的绩效评估，我们能够更好地引导医用化验设备器具项目的持续改进，确保医用化验设备器具项目目标的顺利达成。</w:t>
      </w:r>
    </w:p>
    <w:p>
      <w:pPr>
        <w:pStyle w:val="Heading2"/>
        <w:ind w:firstLine="560" w:firstLineChars="200"/>
        <w:rPr>
          <w:rFonts w:ascii="仿宋" w:eastAsia="仿宋" w:hAnsi="仿宋" w:cs="仿宋" w:hint="eastAsia"/>
          <w:sz w:val="28"/>
          <w:lang w:eastAsia="zh-CN"/>
        </w:rPr>
      </w:pPr>
      <w:bookmarkStart w:id="4" w:name="_Toc2753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绩效评估是医用化验设备器具项目中的关键环节，为确保医用化验设备器具项目达到预期目标，我们采用了多层次、多维度的绩效评估方法。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化验设备器具项目的战略目标对齐，确保每个决策和行动都与医用化验设备器具项目整体目标保持一致。团队会定期召开战略对齐会议，审视当前工作与医用化验设备器具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用化验设备器具项目进度、质量、成本和风险等方面。这些指标通过数据收集和分析，为医用化验设备器具项目管理团队提供了客观的评估依据。例如，我们通过医用化验设备器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化验设备器具项目内部，还考虑了医用化验设备器具项目对外部环境的影响。我们定期进行干系人满意度调查，以了解各利益相关方对医用化验设备器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这种多层次、多角度的绩效评估方法，使得我们能够全面了解医用化验设备器具项目的运行状态，及时做出调整，确保医用化验设备器具项目在不断变化的环境中保持稳健前行。</w:t>
      </w:r>
    </w:p>
    <w:p>
      <w:pPr>
        <w:pStyle w:val="Heading2"/>
        <w:ind w:firstLine="560" w:firstLineChars="200"/>
        <w:rPr>
          <w:rFonts w:ascii="仿宋" w:eastAsia="仿宋" w:hAnsi="仿宋" w:cs="仿宋" w:hint="eastAsia"/>
          <w:sz w:val="28"/>
          <w:lang w:eastAsia="zh-CN"/>
        </w:rPr>
      </w:pPr>
      <w:bookmarkStart w:id="5" w:name="_Toc2519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为了确保医用化验设备器具项目的有效管理和不断优化，我们采用了精心设计的绩效评估周期。这个周期旨在实现灵活、实时和全面的评估，以适应医用化验设备器具项目执行中的各种挑战。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用化验设备器具项目的不同需求，分为短期、中期和长期。短期评估关注每个迭代或工作周期，以及时发现和解决当前任务中的问题。中期评估涵盖几个迭代，深入了解整体医用化验设备器具项目的趋势和性能。长期评估则着眼于整个医用化验设备器具项目阶段，确保医用化验设备器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化验设备器具项目管理工具和协作平台，团队成员能够随时更新和分享医用化验设备器具项目数据。这种实时性的反馈机制使我们能够及时察觉潜在问题，快速调整，保持医用化验设备器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用化验设备器具项目的决策制定密不可分。每个周期的医用化验设备器具项目回顾会议成为集体总结经验、识别问题深层次原因并找到创新解决方案的平台。这种定期的反思与调整机制使医用化验设备器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789"/>
      <w:r>
        <w:rPr>
          <w:rFonts w:ascii="仿宋" w:eastAsia="仿宋" w:hAnsi="仿宋" w:cs="仿宋" w:hint="eastAsia"/>
          <w:sz w:val="28"/>
          <w:lang w:eastAsia="zh-CN"/>
        </w:rPr>
        <w:t>二、医用化验设备器具项目危机管理</w:t>
      </w:r>
      <w:bookmarkEnd w:id="6"/>
    </w:p>
    <w:p>
      <w:pPr>
        <w:pStyle w:val="Heading2"/>
        <w:rPr>
          <w:rFonts w:ascii="仿宋" w:eastAsia="仿宋" w:hAnsi="仿宋" w:cs="仿宋" w:hint="eastAsia"/>
          <w:lang w:eastAsia="zh-CN"/>
        </w:rPr>
      </w:pPr>
      <w:bookmarkStart w:id="7" w:name="_Toc617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医用化验设备器具项目危机管理中，危机预警与识别是确保医用化验设备器具项目稳健运行的核心步骤。通过建立全面的监测机制，医用化验设备器具项目团队旨在及时发现和理解潜在的风险和危机因素，以便采取及时的预防和应对措施，确保医用化验设备器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化验设备器具项目团队全面分析了整个医用化验设备器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化验设备器具项目团队着重于明确定义医用化验设备器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化验设备器具项目进展的持续监控，团队能够及时发现潜在问题并作出迅速反应。医用化验设备器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在这一阶段，团队的专业素养和反应速度将发挥至关重要的作用，以确保潜在危机能够在初期得到有效的处理，最大程度地减轻负面影响。通过危机预警与识别，医用化验设备器具项目得以更有序、可控地推进。</w:t>
      </w:r>
    </w:p>
    <w:p>
      <w:pPr>
        <w:pStyle w:val="Heading2"/>
        <w:ind w:firstLine="560" w:firstLineChars="200"/>
        <w:rPr>
          <w:rFonts w:ascii="仿宋" w:eastAsia="仿宋" w:hAnsi="仿宋" w:cs="仿宋" w:hint="eastAsia"/>
          <w:sz w:val="28"/>
          <w:lang w:eastAsia="zh-CN"/>
        </w:rPr>
      </w:pPr>
      <w:bookmarkStart w:id="8" w:name="_Toc11898"/>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在危机发生时，医用化验设备器具项目团队立即行动，成立了应急小组。该小组的任务是迅速制定并实施紧急应对措施，以最小化潜在损失。以下是采取的主要措施：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暂停医用化验设备器具项目进度：为遏制危机蔓延，医用化验设备器具项目暂时停止进行，以便全面评估当前状况。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资源重新分配：重新评估医用化验设备器具项目资源的分配，确保最大限度地减小损失。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实时沟通：与关键利益相关者建立实时沟通机制，向他们传递医用化验设备器具项目危机的实际状况，保障医用化验设备器具项目核心利益。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在紧急应对的同时，医用化验设备器具项目团队强调了团队协作和有效沟通的重要性。以下是团队协作的关键举措：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信息共享机制：建立了信息共享平台，确保团队成员能够及时获取医用化验设备器具项目危机的实时信息。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领导者沟通：医用化验设备器具项目领导者通过定期会议和即时沟通工具，指导团队应对危机，保持团队稳定运行。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随着危机得到初步控制，医用化验设备器具项目团队转向制定恢复计划，以确保医用化验设备器具项目能够从中迅速恢复。主要恢复计划包括：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修复受损的进度计划：重新评估医用化验设备器具项目进度，制定修复计划，确保医用化验设备器具项目尽快回归正常进程。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重新调整资源分配：优化资源分配，确保医用化验设备器具项目在有限资源下高效运转。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风险管理机制加强：对医用化验设备器具项目风险进行全面评估，制定更强化的风险管理策略，以预防未来可能的危机。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1623"/>
      <w:r>
        <w:rPr>
          <w:rFonts w:ascii="仿宋" w:eastAsia="仿宋" w:hAnsi="仿宋" w:cs="仿宋" w:hint="eastAsia"/>
          <w:sz w:val="28"/>
          <w:lang w:eastAsia="zh-CN"/>
        </w:rPr>
        <w:t>三、医用化验设备器具项目选址可行性分析</w:t>
      </w:r>
      <w:bookmarkEnd w:id="9"/>
    </w:p>
    <w:p>
      <w:pPr>
        <w:pStyle w:val="Heading2"/>
        <w:rPr>
          <w:rFonts w:ascii="仿宋" w:eastAsia="仿宋" w:hAnsi="仿宋" w:cs="仿宋" w:hint="eastAsia"/>
          <w:lang w:eastAsia="zh-CN"/>
        </w:rPr>
      </w:pPr>
      <w:bookmarkStart w:id="10" w:name="_Toc23762"/>
      <w:r>
        <w:rPr>
          <w:rFonts w:ascii="仿宋" w:eastAsia="仿宋" w:hAnsi="仿宋" w:cs="仿宋" w:hint="eastAsia"/>
          <w:lang w:eastAsia="zh-CN"/>
        </w:rPr>
        <w:t>(一)、医用化验设备器具项目选址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该医用化验设备器具项目选址位于XX省XX市XX区XXX街道</w:t>
      </w:r>
    </w:p>
    <w:p>
      <w:pPr>
        <w:pStyle w:val="Heading2"/>
        <w:ind w:firstLine="560" w:firstLineChars="200"/>
        <w:rPr>
          <w:rFonts w:ascii="仿宋" w:eastAsia="仿宋" w:hAnsi="仿宋" w:cs="仿宋" w:hint="eastAsia"/>
          <w:sz w:val="28"/>
          <w:lang w:eastAsia="zh-CN"/>
        </w:rPr>
      </w:pPr>
      <w:bookmarkStart w:id="11" w:name="_Toc1351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化验设备器具项目的征地面积将根据医用化验设备器具项目的实际规模和需求进行精确规划。具体面积XXX平方米，旨在确保医用化验设备器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净用地面积是在征地面积基础上去除不可利用面积后的实际可开发用地。具体面积XXX平方米，考虑到环保、交通、安全等多方面因素，以确保医用化验设备器具项目在整体利用效率上达到最优。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建筑面积： 医用化验设备器具项目计划建设的建筑总规模具体面积XXX平方米。这一规模的确定综合考虑了医用化验设备器具项目的性质、规模，以及城市规划的相关要求，确保建筑布局与周边环境协调一致。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绿地率是医用化验设备器具项目用地中被规划为绿地的比例。具体面积XXX平方米，旨在通过合理规划绿地，改善医用化验设备器具项目周边环境，提升居民生活质量，并符合城市整体绿化规划。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容积率是用地上可以建设的建筑总体积与用地面积之比。具体面积XXX，通过合理的容积率规划，确保医用化验设备器具项目建筑规模与周边环境和谐共生。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化验设备器具项目选址与当地城市规划相一致，具体面积XXX平方米。通过与城市规划部门深入沟通，确保医用化验设备器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化验设备器具项目选址符合当地产业政策，具体面积XXX平方米。这包括医用化验设备器具项目对当地经济的促进作用，以及对相关产业的带动效应，确保医用化验设备器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用地总体要求必须符合环保和可持续发展的原则，具体面积XXX平方米。通过采用绿色建筑设计、节能减排等措施，确保医用化验设备器具项目在建设和运营过程中对环境的影响最小化，达到可持续发展的要求。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确保医用化验设备器具项目选址具备必要的公共设施配套，具体面积XXX平方米。这包括交通便利性、教育、医疗等基础设施，以提高居民生活品质，使得医用化验设备器具项目选址更具吸引力。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考虑用地总体要求对当地社会稳定性的影响，具体面积XXX平方米。通过深入了解当地社区反馈，确保医用化验设备器具项目的选址和建设过程对当地社会和谐稳定产生积极作用。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化验设备器具项目选址不仅符合法规和规划，还在实际操作中具有可行性。这一全面规划将为医用化验设备器具项目的成功实施提供坚实的基础，确保医用化验设备器具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119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化验设备器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化验设备器具项目的设备规划和空间设计中，我们将采取灵活设备布局的措施。设备布局将根据实际需求进行灵活设计，避免不必要的浪费。通过合理规划设备摆放位置，我们将提高设备的利用率，减少设备间距，以确保医用化验设备器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化验设备器具项目内部引入共享设施的概念，例如共享会议室、办公区等。通过这种方式，我们可以减少对资源的重复建设，提高资源共享效率，从而减小医用化验设备器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702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用化验设备器具项目的总图布置中，我们将不同功能区域进行明确的规划，以最大程度满足医用化验设备器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580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用化验设备器具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用化验设备器具项目对环境的影响是综合评价的重要因素之一。我们将详细考虑选址周边的自然环境、生态保护区、水源地等情况，确保医用化验设备器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对选址的评价还需充分考虑当地政府的产业政策和法规。我们将详细了解医用化验设备器具项目所在地的相关政策，确保医用化验设备器具项目的规划和运营与当地法规相符，降低不必要的法律风险。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考虑到社会稳定性对企业运营的重要性，我们将评估选址地区的社会安全情况、劳工关系、社区反馈等方面，以确保医用化验设备器具项目的建设和运营不会受到社会稳定性的负面影响。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最后，我们将综合考虑用地成本，包括土地购置费用、土地开发成本等。通过对用地成本的详细评估，我们能够做出更为精确的经济效益分析，为医用化验设备器具项目的投资决策提供有力支持。</w:t>
      </w:r>
    </w:p>
    <w:p>
      <w:pPr>
        <w:pStyle w:val="Heading1"/>
        <w:ind w:firstLine="560" w:firstLineChars="200"/>
        <w:rPr>
          <w:rFonts w:ascii="仿宋" w:eastAsia="仿宋" w:hAnsi="仿宋" w:cs="仿宋" w:hint="eastAsia"/>
          <w:sz w:val="28"/>
          <w:lang w:eastAsia="zh-CN"/>
        </w:rPr>
      </w:pPr>
      <w:bookmarkStart w:id="15" w:name="_Toc32043"/>
      <w:r>
        <w:rPr>
          <w:rFonts w:ascii="仿宋" w:eastAsia="仿宋" w:hAnsi="仿宋" w:cs="仿宋" w:hint="eastAsia"/>
          <w:sz w:val="28"/>
          <w:lang w:eastAsia="zh-CN"/>
        </w:rPr>
        <w:t>四、医用化验设备器具项目文档管理</w:t>
      </w:r>
      <w:bookmarkEnd w:id="15"/>
    </w:p>
    <w:p>
      <w:pPr>
        <w:pStyle w:val="Heading2"/>
        <w:rPr>
          <w:rFonts w:ascii="仿宋" w:eastAsia="仿宋" w:hAnsi="仿宋" w:cs="仿宋" w:hint="eastAsia"/>
          <w:lang w:eastAsia="zh-CN"/>
        </w:rPr>
      </w:pPr>
      <w:bookmarkStart w:id="16" w:name="_Toc659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医用化验设备器具项目高度重视文档的质量和准确性，以支持医用化验设备器具项目的各项活动和决策。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化验设备器具项目文档的编制始于医用化验设备器具项目计划的初期，我们制定了详细的文档编制计划，明确了每个文档的内容、格式和编写责任人。在医用化验设备器具项目启动阶段，我们首先编制了医用化验设备器具项目章程，明确定义了医用化验设备器具项目的目标、范围、风险等关键要素。随后，医用化验设备器具项目团队根据计划陆续编制了需求文档、设计文档、测试文档等各类文档，确保医用化验设备器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用化验设备器具项目管理中的重要环节，旨在确保医用化验设备器具项目文档符合质量标准和医用化验设备器具项目需求。在医用化验设备器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除了内部审查，我们还进行了外部审查，邀请医用化验设备器具项目相关利益方和专业领域的专家对文档进行独立审查。这有助于获取更全面、客观的反馈，确保医用化验设备器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化验设备器具项目在文档编制与审查方面建立了严格的管理机制，通过规范的流程和多维度的审查，确保医用化验设备器具项目文档的质量、准确性和可靠性，为医用化验设备器具项目的顺利推进提供了有力支持。</w:t>
      </w:r>
    </w:p>
    <w:p>
      <w:pPr>
        <w:pStyle w:val="Heading2"/>
        <w:ind w:firstLine="560" w:firstLineChars="200"/>
        <w:rPr>
          <w:rFonts w:ascii="仿宋" w:eastAsia="仿宋" w:hAnsi="仿宋" w:cs="仿宋" w:hint="eastAsia"/>
          <w:sz w:val="28"/>
          <w:lang w:eastAsia="zh-CN"/>
        </w:rPr>
      </w:pPr>
      <w:bookmarkStart w:id="17" w:name="_Toc10408"/>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在医用化验设备器具项目中，我们致力于优化文档发布与分发过程，以确保信息的高效传递和团队间协作的顺畅进行。以下是我们采取的关键优化策略：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我们通过多渠道发布文档，包括电子邮件、医用化验设备器具项目管理平台、内部网站等，以满足不同团队成员的偏好和需求。多渠道发布确保了信息的全面覆盖。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我们采用了精细的权限控制，确保只有授权人员可以访问敏感信息。这种安全措施保护了医用化验设备器具项目文档的机密性，防止了未经授权的信息泄露。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https://d.book118.com/565111113240011033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3478C2"/>
    <w:rsid w:val="2B3478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111113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2023-12-31T05:01:00Z</dcterms:created>
  <dcterms:modified xsi:type="dcterms:W3CDTF">2023-12-31T05:01:16Z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067D9EEFE74645D3B22C5948545BE9D9_11</vt:lpwstr>
  </property>
  <property fmtid="{D5CDD505-2E9C-101B-9397-08002B2CF9AE}" pid="3" name="KSOProductBuildVer">
    <vt:lpwstr>2052-12.1.0.16120</vt:lpwstr>
  </property>
</Properties>
</file>