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金融期货项目规划设计蓝图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03" w:history="1">
        <w:r>
          <w:rPr>
            <w:rFonts w:ascii="仿宋" w:eastAsia="仿宋" w:hAnsi="仿宋" w:cs="仿宋" w:hint="eastAsia"/>
            <w:lang w:eastAsia="zh-CN"/>
          </w:rPr>
          <w:t>概论</w:t>
        </w:r>
        <w:r>
          <w:tab/>
        </w:r>
        <w:r>
          <w:fldChar w:fldCharType="begin"/>
        </w:r>
        <w:r>
          <w:instrText xml:space="preserve"> PAGEREF _Toc10003 \h </w:instrText>
        </w:r>
        <w:r>
          <w:fldChar w:fldCharType="separate"/>
        </w:r>
        <w:r>
          <w:t>3</w:t>
        </w:r>
        <w:r>
          <w:fldChar w:fldCharType="end"/>
        </w:r>
      </w:hyperlink>
    </w:p>
    <w:p>
      <w:pPr>
        <w:pStyle w:val="TOC1"/>
        <w:tabs>
          <w:tab w:val="right" w:leader="dot" w:pos="8306"/>
        </w:tabs>
      </w:pPr>
      <w:hyperlink w:anchor="_Toc3624" w:history="1">
        <w:r>
          <w:rPr>
            <w:rFonts w:ascii="仿宋" w:eastAsia="仿宋" w:hAnsi="仿宋" w:cs="仿宋" w:hint="eastAsia"/>
            <w:lang w:eastAsia="zh-CN"/>
          </w:rPr>
          <w:t>一、金融期货项目建设单位说明</w:t>
        </w:r>
        <w:r>
          <w:tab/>
        </w:r>
        <w:r>
          <w:fldChar w:fldCharType="begin"/>
        </w:r>
        <w:r>
          <w:instrText xml:space="preserve"> PAGEREF _Toc3624 \h </w:instrText>
        </w:r>
        <w:r>
          <w:fldChar w:fldCharType="separate"/>
        </w:r>
        <w:r>
          <w:t>3</w:t>
        </w:r>
        <w:r>
          <w:fldChar w:fldCharType="end"/>
        </w:r>
      </w:hyperlink>
    </w:p>
    <w:p>
      <w:pPr>
        <w:pStyle w:val="TOC2"/>
        <w:tabs>
          <w:tab w:val="right" w:leader="dot" w:pos="8306"/>
        </w:tabs>
      </w:pPr>
      <w:hyperlink w:anchor="_Toc20490" w:history="1">
        <w:r>
          <w:rPr>
            <w:rFonts w:ascii="仿宋" w:eastAsia="仿宋" w:hAnsi="仿宋" w:cs="仿宋" w:hint="eastAsia"/>
            <w:lang w:eastAsia="zh-CN"/>
          </w:rPr>
          <w:t>(一)、金融期货项目承办单位基本情况</w:t>
        </w:r>
        <w:r>
          <w:tab/>
        </w:r>
        <w:r>
          <w:fldChar w:fldCharType="begin"/>
        </w:r>
        <w:r>
          <w:instrText xml:space="preserve"> PAGEREF _Toc20490 \h </w:instrText>
        </w:r>
        <w:r>
          <w:fldChar w:fldCharType="separate"/>
        </w:r>
        <w:r>
          <w:t>3</w:t>
        </w:r>
        <w:r>
          <w:fldChar w:fldCharType="end"/>
        </w:r>
      </w:hyperlink>
    </w:p>
    <w:p>
      <w:pPr>
        <w:pStyle w:val="TOC2"/>
        <w:tabs>
          <w:tab w:val="right" w:leader="dot" w:pos="8306"/>
        </w:tabs>
      </w:pPr>
      <w:hyperlink w:anchor="_Toc30897" w:history="1">
        <w:r>
          <w:rPr>
            <w:rFonts w:ascii="仿宋" w:eastAsia="仿宋" w:hAnsi="仿宋" w:cs="仿宋" w:hint="eastAsia"/>
            <w:lang w:eastAsia="zh-CN"/>
          </w:rPr>
          <w:t>(二)、公司经济效益分析</w:t>
        </w:r>
        <w:r>
          <w:tab/>
        </w:r>
        <w:r>
          <w:fldChar w:fldCharType="begin"/>
        </w:r>
        <w:r>
          <w:instrText xml:space="preserve"> PAGEREF _Toc30897 \h </w:instrText>
        </w:r>
        <w:r>
          <w:fldChar w:fldCharType="separate"/>
        </w:r>
        <w:r>
          <w:t>4</w:t>
        </w:r>
        <w:r>
          <w:fldChar w:fldCharType="end"/>
        </w:r>
      </w:hyperlink>
    </w:p>
    <w:p>
      <w:pPr>
        <w:pStyle w:val="TOC1"/>
        <w:tabs>
          <w:tab w:val="right" w:leader="dot" w:pos="8306"/>
        </w:tabs>
      </w:pPr>
      <w:hyperlink w:anchor="_Toc30919" w:history="1">
        <w:r>
          <w:rPr>
            <w:rFonts w:ascii="仿宋" w:eastAsia="仿宋" w:hAnsi="仿宋" w:cs="仿宋" w:hint="eastAsia"/>
            <w:lang w:eastAsia="zh-CN"/>
          </w:rPr>
          <w:t>二、金融期货项目建设背景及必要性分析</w:t>
        </w:r>
        <w:r>
          <w:tab/>
        </w:r>
        <w:r>
          <w:fldChar w:fldCharType="begin"/>
        </w:r>
        <w:r>
          <w:instrText xml:space="preserve"> PAGEREF _Toc30919 \h </w:instrText>
        </w:r>
        <w:r>
          <w:fldChar w:fldCharType="separate"/>
        </w:r>
        <w:r>
          <w:t>5</w:t>
        </w:r>
        <w:r>
          <w:fldChar w:fldCharType="end"/>
        </w:r>
      </w:hyperlink>
    </w:p>
    <w:p>
      <w:pPr>
        <w:pStyle w:val="TOC2"/>
        <w:tabs>
          <w:tab w:val="right" w:leader="dot" w:pos="8306"/>
        </w:tabs>
      </w:pPr>
      <w:hyperlink w:anchor="_Toc31639" w:history="1">
        <w:r>
          <w:rPr>
            <w:rFonts w:ascii="仿宋" w:eastAsia="仿宋" w:hAnsi="仿宋" w:cs="仿宋" w:hint="eastAsia"/>
            <w:lang w:eastAsia="zh-CN"/>
          </w:rPr>
          <w:t>(一)、金融期货项目背景分析</w:t>
        </w:r>
        <w:r>
          <w:tab/>
        </w:r>
        <w:r>
          <w:fldChar w:fldCharType="begin"/>
        </w:r>
        <w:r>
          <w:instrText xml:space="preserve"> PAGEREF _Toc31639 \h </w:instrText>
        </w:r>
        <w:r>
          <w:fldChar w:fldCharType="separate"/>
        </w:r>
        <w:r>
          <w:t>5</w:t>
        </w:r>
        <w:r>
          <w:fldChar w:fldCharType="end"/>
        </w:r>
      </w:hyperlink>
    </w:p>
    <w:p>
      <w:pPr>
        <w:pStyle w:val="TOC2"/>
        <w:tabs>
          <w:tab w:val="right" w:leader="dot" w:pos="8306"/>
        </w:tabs>
      </w:pPr>
      <w:hyperlink w:anchor="_Toc22117" w:history="1">
        <w:r>
          <w:rPr>
            <w:rFonts w:ascii="仿宋" w:eastAsia="仿宋" w:hAnsi="仿宋" w:cs="仿宋" w:hint="eastAsia"/>
            <w:lang w:eastAsia="zh-CN"/>
          </w:rPr>
          <w:t>(二)、金融期货项目建设必要性分析</w:t>
        </w:r>
        <w:r>
          <w:tab/>
        </w:r>
        <w:r>
          <w:fldChar w:fldCharType="begin"/>
        </w:r>
        <w:r>
          <w:instrText xml:space="preserve"> PAGEREF _Toc22117 \h </w:instrText>
        </w:r>
        <w:r>
          <w:fldChar w:fldCharType="separate"/>
        </w:r>
        <w:r>
          <w:t>6</w:t>
        </w:r>
        <w:r>
          <w:fldChar w:fldCharType="end"/>
        </w:r>
      </w:hyperlink>
    </w:p>
    <w:p>
      <w:pPr>
        <w:pStyle w:val="TOC1"/>
        <w:tabs>
          <w:tab w:val="right" w:leader="dot" w:pos="8306"/>
        </w:tabs>
      </w:pPr>
      <w:hyperlink w:anchor="_Toc5868" w:history="1">
        <w:r>
          <w:rPr>
            <w:rFonts w:ascii="仿宋" w:eastAsia="仿宋" w:hAnsi="仿宋" w:cs="仿宋" w:hint="eastAsia"/>
            <w:lang w:eastAsia="zh-CN"/>
          </w:rPr>
          <w:t>三、金融期货项目绩效评估</w:t>
        </w:r>
        <w:r>
          <w:tab/>
        </w:r>
        <w:r>
          <w:fldChar w:fldCharType="begin"/>
        </w:r>
        <w:r>
          <w:instrText xml:space="preserve"> PAGEREF _Toc5868 \h </w:instrText>
        </w:r>
        <w:r>
          <w:fldChar w:fldCharType="separate"/>
        </w:r>
        <w:r>
          <w:t>8</w:t>
        </w:r>
        <w:r>
          <w:fldChar w:fldCharType="end"/>
        </w:r>
      </w:hyperlink>
    </w:p>
    <w:p>
      <w:pPr>
        <w:pStyle w:val="TOC2"/>
        <w:tabs>
          <w:tab w:val="right" w:leader="dot" w:pos="8306"/>
        </w:tabs>
      </w:pPr>
      <w:hyperlink w:anchor="_Toc12910" w:history="1">
        <w:r>
          <w:rPr>
            <w:rFonts w:ascii="仿宋" w:eastAsia="仿宋" w:hAnsi="仿宋" w:cs="仿宋" w:hint="eastAsia"/>
            <w:lang w:eastAsia="zh-CN"/>
          </w:rPr>
          <w:t>(一)、绩效评估指标</w:t>
        </w:r>
        <w:r>
          <w:tab/>
        </w:r>
        <w:r>
          <w:fldChar w:fldCharType="begin"/>
        </w:r>
        <w:r>
          <w:instrText xml:space="preserve"> PAGEREF _Toc12910 \h </w:instrText>
        </w:r>
        <w:r>
          <w:fldChar w:fldCharType="separate"/>
        </w:r>
        <w:r>
          <w:t>8</w:t>
        </w:r>
        <w:r>
          <w:fldChar w:fldCharType="end"/>
        </w:r>
      </w:hyperlink>
    </w:p>
    <w:p>
      <w:pPr>
        <w:pStyle w:val="TOC2"/>
        <w:tabs>
          <w:tab w:val="right" w:leader="dot" w:pos="8306"/>
        </w:tabs>
      </w:pPr>
      <w:hyperlink w:anchor="_Toc6358" w:history="1">
        <w:r>
          <w:rPr>
            <w:rFonts w:ascii="仿宋" w:eastAsia="仿宋" w:hAnsi="仿宋" w:cs="仿宋" w:hint="eastAsia"/>
            <w:lang w:eastAsia="zh-CN"/>
          </w:rPr>
          <w:t>(二)、绩效评估方法</w:t>
        </w:r>
        <w:r>
          <w:tab/>
        </w:r>
        <w:r>
          <w:fldChar w:fldCharType="begin"/>
        </w:r>
        <w:r>
          <w:instrText xml:space="preserve"> PAGEREF _Toc6358 \h </w:instrText>
        </w:r>
        <w:r>
          <w:fldChar w:fldCharType="separate"/>
        </w:r>
        <w:r>
          <w:t>9</w:t>
        </w:r>
        <w:r>
          <w:fldChar w:fldCharType="end"/>
        </w:r>
      </w:hyperlink>
    </w:p>
    <w:p>
      <w:pPr>
        <w:pStyle w:val="TOC2"/>
        <w:tabs>
          <w:tab w:val="right" w:leader="dot" w:pos="8306"/>
        </w:tabs>
      </w:pPr>
      <w:hyperlink w:anchor="_Toc2631" w:history="1">
        <w:r>
          <w:rPr>
            <w:rFonts w:ascii="仿宋" w:eastAsia="仿宋" w:hAnsi="仿宋" w:cs="仿宋" w:hint="eastAsia"/>
            <w:lang w:eastAsia="zh-CN"/>
          </w:rPr>
          <w:t>(三)、绩效评估周期</w:t>
        </w:r>
        <w:r>
          <w:tab/>
        </w:r>
        <w:r>
          <w:fldChar w:fldCharType="begin"/>
        </w:r>
        <w:r>
          <w:instrText xml:space="preserve"> PAGEREF _Toc2631 \h </w:instrText>
        </w:r>
        <w:r>
          <w:fldChar w:fldCharType="separate"/>
        </w:r>
        <w:r>
          <w:t>10</w:t>
        </w:r>
        <w:r>
          <w:fldChar w:fldCharType="end"/>
        </w:r>
      </w:hyperlink>
    </w:p>
    <w:p>
      <w:pPr>
        <w:pStyle w:val="TOC1"/>
        <w:tabs>
          <w:tab w:val="right" w:leader="dot" w:pos="8306"/>
        </w:tabs>
      </w:pPr>
      <w:hyperlink w:anchor="_Toc6570" w:history="1">
        <w:r>
          <w:rPr>
            <w:rFonts w:ascii="仿宋" w:eastAsia="仿宋" w:hAnsi="仿宋" w:cs="仿宋" w:hint="eastAsia"/>
            <w:lang w:eastAsia="zh-CN"/>
          </w:rPr>
          <w:t>四、金融期货项目概论</w:t>
        </w:r>
        <w:r>
          <w:tab/>
        </w:r>
        <w:r>
          <w:fldChar w:fldCharType="begin"/>
        </w:r>
        <w:r>
          <w:instrText xml:space="preserve"> PAGEREF _Toc6570 \h </w:instrText>
        </w:r>
        <w:r>
          <w:fldChar w:fldCharType="separate"/>
        </w:r>
        <w:r>
          <w:t>11</w:t>
        </w:r>
        <w:r>
          <w:fldChar w:fldCharType="end"/>
        </w:r>
      </w:hyperlink>
    </w:p>
    <w:p>
      <w:pPr>
        <w:pStyle w:val="TOC2"/>
        <w:tabs>
          <w:tab w:val="right" w:leader="dot" w:pos="8306"/>
        </w:tabs>
      </w:pPr>
      <w:hyperlink w:anchor="_Toc2896" w:history="1">
        <w:r>
          <w:rPr>
            <w:rFonts w:ascii="仿宋" w:eastAsia="仿宋" w:hAnsi="仿宋" w:cs="仿宋" w:hint="eastAsia"/>
            <w:lang w:eastAsia="zh-CN"/>
          </w:rPr>
          <w:t>(一)、金融期货项目概况</w:t>
        </w:r>
        <w:r>
          <w:tab/>
        </w:r>
        <w:r>
          <w:fldChar w:fldCharType="begin"/>
        </w:r>
        <w:r>
          <w:instrText xml:space="preserve"> PAGEREF _Toc2896 \h </w:instrText>
        </w:r>
        <w:r>
          <w:fldChar w:fldCharType="separate"/>
        </w:r>
        <w:r>
          <w:t>11</w:t>
        </w:r>
        <w:r>
          <w:fldChar w:fldCharType="end"/>
        </w:r>
      </w:hyperlink>
    </w:p>
    <w:p>
      <w:pPr>
        <w:pStyle w:val="TOC2"/>
        <w:tabs>
          <w:tab w:val="right" w:leader="dot" w:pos="8306"/>
        </w:tabs>
      </w:pPr>
      <w:hyperlink w:anchor="_Toc13859" w:history="1">
        <w:r>
          <w:rPr>
            <w:rFonts w:ascii="仿宋" w:eastAsia="仿宋" w:hAnsi="仿宋" w:cs="仿宋" w:hint="eastAsia"/>
            <w:lang w:eastAsia="zh-CN"/>
          </w:rPr>
          <w:t>(二)、金融期货项目目标</w:t>
        </w:r>
        <w:r>
          <w:tab/>
        </w:r>
        <w:r>
          <w:fldChar w:fldCharType="begin"/>
        </w:r>
        <w:r>
          <w:instrText xml:space="preserve"> PAGEREF _Toc13859 \h </w:instrText>
        </w:r>
        <w:r>
          <w:fldChar w:fldCharType="separate"/>
        </w:r>
        <w:r>
          <w:t>13</w:t>
        </w:r>
        <w:r>
          <w:fldChar w:fldCharType="end"/>
        </w:r>
      </w:hyperlink>
    </w:p>
    <w:p>
      <w:pPr>
        <w:pStyle w:val="TOC2"/>
        <w:tabs>
          <w:tab w:val="right" w:leader="dot" w:pos="8306"/>
        </w:tabs>
      </w:pPr>
      <w:hyperlink w:anchor="_Toc22727" w:history="1">
        <w:r>
          <w:rPr>
            <w:rFonts w:ascii="仿宋" w:eastAsia="仿宋" w:hAnsi="仿宋" w:cs="仿宋" w:hint="eastAsia"/>
            <w:lang w:eastAsia="zh-CN"/>
          </w:rPr>
          <w:t>(三)、金融期货项目提出的理由</w:t>
        </w:r>
        <w:r>
          <w:tab/>
        </w:r>
        <w:r>
          <w:fldChar w:fldCharType="begin"/>
        </w:r>
        <w:r>
          <w:instrText xml:space="preserve"> PAGEREF _Toc22727 \h </w:instrText>
        </w:r>
        <w:r>
          <w:fldChar w:fldCharType="separate"/>
        </w:r>
        <w:r>
          <w:t>14</w:t>
        </w:r>
        <w:r>
          <w:fldChar w:fldCharType="end"/>
        </w:r>
      </w:hyperlink>
    </w:p>
    <w:p>
      <w:pPr>
        <w:pStyle w:val="TOC2"/>
        <w:tabs>
          <w:tab w:val="right" w:leader="dot" w:pos="8306"/>
        </w:tabs>
      </w:pPr>
      <w:hyperlink w:anchor="_Toc24624" w:history="1">
        <w:r>
          <w:rPr>
            <w:rFonts w:ascii="仿宋" w:eastAsia="仿宋" w:hAnsi="仿宋" w:cs="仿宋" w:hint="eastAsia"/>
            <w:lang w:eastAsia="zh-CN"/>
          </w:rPr>
          <w:t>(四)、金融期货项目意义</w:t>
        </w:r>
        <w:r>
          <w:tab/>
        </w:r>
        <w:r>
          <w:fldChar w:fldCharType="begin"/>
        </w:r>
        <w:r>
          <w:instrText xml:space="preserve"> PAGEREF _Toc24624 \h </w:instrText>
        </w:r>
        <w:r>
          <w:fldChar w:fldCharType="separate"/>
        </w:r>
        <w:r>
          <w:t>15</w:t>
        </w:r>
        <w:r>
          <w:fldChar w:fldCharType="end"/>
        </w:r>
      </w:hyperlink>
    </w:p>
    <w:p>
      <w:pPr>
        <w:pStyle w:val="TOC2"/>
        <w:tabs>
          <w:tab w:val="right" w:leader="dot" w:pos="8306"/>
        </w:tabs>
      </w:pPr>
      <w:hyperlink w:anchor="_Toc12775" w:history="1">
        <w:r>
          <w:rPr>
            <w:rFonts w:ascii="仿宋" w:eastAsia="仿宋" w:hAnsi="仿宋" w:cs="仿宋" w:hint="eastAsia"/>
            <w:lang w:eastAsia="zh-CN"/>
          </w:rPr>
          <w:t>(五)、金融期货项目背景</w:t>
        </w:r>
        <w:r>
          <w:tab/>
        </w:r>
        <w:r>
          <w:fldChar w:fldCharType="begin"/>
        </w:r>
        <w:r>
          <w:instrText xml:space="preserve"> PAGEREF _Toc12775 \h </w:instrText>
        </w:r>
        <w:r>
          <w:fldChar w:fldCharType="separate"/>
        </w:r>
        <w:r>
          <w:t>16</w:t>
        </w:r>
        <w:r>
          <w:fldChar w:fldCharType="end"/>
        </w:r>
      </w:hyperlink>
    </w:p>
    <w:p>
      <w:pPr>
        <w:pStyle w:val="TOC1"/>
        <w:tabs>
          <w:tab w:val="right" w:leader="dot" w:pos="8306"/>
        </w:tabs>
      </w:pPr>
      <w:hyperlink w:anchor="_Toc8988" w:history="1">
        <w:r>
          <w:rPr>
            <w:rFonts w:ascii="仿宋" w:eastAsia="仿宋" w:hAnsi="仿宋" w:cs="仿宋" w:hint="eastAsia"/>
            <w:lang w:eastAsia="zh-CN"/>
          </w:rPr>
          <w:t>五、产品规划分析</w:t>
        </w:r>
        <w:r>
          <w:tab/>
        </w:r>
        <w:r>
          <w:fldChar w:fldCharType="begin"/>
        </w:r>
        <w:r>
          <w:instrText xml:space="preserve"> PAGEREF _Toc8988 \h </w:instrText>
        </w:r>
        <w:r>
          <w:fldChar w:fldCharType="separate"/>
        </w:r>
        <w:r>
          <w:t>17</w:t>
        </w:r>
        <w:r>
          <w:fldChar w:fldCharType="end"/>
        </w:r>
      </w:hyperlink>
    </w:p>
    <w:p>
      <w:pPr>
        <w:pStyle w:val="TOC2"/>
        <w:tabs>
          <w:tab w:val="right" w:leader="dot" w:pos="8306"/>
        </w:tabs>
      </w:pPr>
      <w:hyperlink w:anchor="_Toc478" w:history="1">
        <w:r>
          <w:rPr>
            <w:rFonts w:ascii="仿宋" w:eastAsia="仿宋" w:hAnsi="仿宋" w:cs="仿宋" w:hint="eastAsia"/>
            <w:lang w:eastAsia="zh-CN"/>
          </w:rPr>
          <w:t>(一)、产品规划</w:t>
        </w:r>
        <w:r>
          <w:tab/>
        </w:r>
        <w:r>
          <w:fldChar w:fldCharType="begin"/>
        </w:r>
        <w:r>
          <w:instrText xml:space="preserve"> PAGEREF _Toc478 \h </w:instrText>
        </w:r>
        <w:r>
          <w:fldChar w:fldCharType="separate"/>
        </w:r>
        <w:r>
          <w:t>17</w:t>
        </w:r>
        <w:r>
          <w:fldChar w:fldCharType="end"/>
        </w:r>
      </w:hyperlink>
    </w:p>
    <w:p>
      <w:pPr>
        <w:pStyle w:val="TOC2"/>
        <w:tabs>
          <w:tab w:val="right" w:leader="dot" w:pos="8306"/>
        </w:tabs>
      </w:pPr>
      <w:hyperlink w:anchor="_Toc24105" w:history="1">
        <w:r>
          <w:rPr>
            <w:rFonts w:ascii="仿宋" w:eastAsia="仿宋" w:hAnsi="仿宋" w:cs="仿宋" w:hint="eastAsia"/>
            <w:lang w:eastAsia="zh-CN"/>
          </w:rPr>
          <w:t>(二)、建设规模</w:t>
        </w:r>
        <w:r>
          <w:tab/>
        </w:r>
        <w:r>
          <w:fldChar w:fldCharType="begin"/>
        </w:r>
        <w:r>
          <w:instrText xml:space="preserve"> PAGEREF _Toc24105 \h </w:instrText>
        </w:r>
        <w:r>
          <w:fldChar w:fldCharType="separate"/>
        </w:r>
        <w:r>
          <w:t>18</w:t>
        </w:r>
        <w:r>
          <w:fldChar w:fldCharType="end"/>
        </w:r>
      </w:hyperlink>
    </w:p>
    <w:p>
      <w:pPr>
        <w:pStyle w:val="TOC1"/>
        <w:tabs>
          <w:tab w:val="right" w:leader="dot" w:pos="8306"/>
        </w:tabs>
      </w:pPr>
      <w:hyperlink w:anchor="_Toc28809" w:history="1">
        <w:r>
          <w:rPr>
            <w:rFonts w:ascii="仿宋" w:eastAsia="仿宋" w:hAnsi="仿宋" w:cs="仿宋" w:hint="eastAsia"/>
            <w:lang w:eastAsia="zh-CN"/>
          </w:rPr>
          <w:t>六、金融期货项目可持续发展</w:t>
        </w:r>
        <w:r>
          <w:tab/>
        </w:r>
        <w:r>
          <w:fldChar w:fldCharType="begin"/>
        </w:r>
        <w:r>
          <w:instrText xml:space="preserve"> PAGEREF _Toc28809 \h </w:instrText>
        </w:r>
        <w:r>
          <w:fldChar w:fldCharType="separate"/>
        </w:r>
        <w:r>
          <w:t>19</w:t>
        </w:r>
        <w:r>
          <w:fldChar w:fldCharType="end"/>
        </w:r>
      </w:hyperlink>
    </w:p>
    <w:p>
      <w:pPr>
        <w:pStyle w:val="TOC2"/>
        <w:tabs>
          <w:tab w:val="right" w:leader="dot" w:pos="8306"/>
        </w:tabs>
      </w:pPr>
      <w:hyperlink w:anchor="_Toc20690" w:history="1">
        <w:r>
          <w:rPr>
            <w:rFonts w:ascii="仿宋" w:eastAsia="仿宋" w:hAnsi="仿宋" w:cs="仿宋" w:hint="eastAsia"/>
            <w:lang w:eastAsia="zh-CN"/>
          </w:rPr>
          <w:t>(一)、可持续战略与实践</w:t>
        </w:r>
        <w:r>
          <w:tab/>
        </w:r>
        <w:r>
          <w:fldChar w:fldCharType="begin"/>
        </w:r>
        <w:r>
          <w:instrText xml:space="preserve"> PAGEREF _Toc20690 \h </w:instrText>
        </w:r>
        <w:r>
          <w:fldChar w:fldCharType="separate"/>
        </w:r>
        <w:r>
          <w:t>19</w:t>
        </w:r>
        <w:r>
          <w:fldChar w:fldCharType="end"/>
        </w:r>
      </w:hyperlink>
    </w:p>
    <w:p>
      <w:pPr>
        <w:pStyle w:val="TOC2"/>
        <w:tabs>
          <w:tab w:val="right" w:leader="dot" w:pos="8306"/>
        </w:tabs>
      </w:pPr>
      <w:hyperlink w:anchor="_Toc549" w:history="1">
        <w:r>
          <w:rPr>
            <w:rFonts w:ascii="仿宋" w:eastAsia="仿宋" w:hAnsi="仿宋" w:cs="仿宋" w:hint="eastAsia"/>
            <w:lang w:eastAsia="zh-CN"/>
          </w:rPr>
          <w:t>(二)、环保与社会责任</w:t>
        </w:r>
        <w:r>
          <w:tab/>
        </w:r>
        <w:r>
          <w:fldChar w:fldCharType="begin"/>
        </w:r>
        <w:r>
          <w:instrText xml:space="preserve"> PAGEREF _Toc549 \h </w:instrText>
        </w:r>
        <w:r>
          <w:fldChar w:fldCharType="separate"/>
        </w:r>
        <w:r>
          <w:t>20</w:t>
        </w:r>
        <w:r>
          <w:fldChar w:fldCharType="end"/>
        </w:r>
      </w:hyperlink>
    </w:p>
    <w:p>
      <w:pPr>
        <w:pStyle w:val="TOC1"/>
        <w:tabs>
          <w:tab w:val="right" w:leader="dot" w:pos="8306"/>
        </w:tabs>
      </w:pPr>
      <w:hyperlink w:anchor="_Toc28243" w:history="1">
        <w:r>
          <w:rPr>
            <w:rFonts w:ascii="仿宋" w:eastAsia="仿宋" w:hAnsi="仿宋" w:cs="仿宋" w:hint="eastAsia"/>
            <w:lang w:eastAsia="zh-CN"/>
          </w:rPr>
          <w:t>七、金融期货项目投资规划</w:t>
        </w:r>
        <w:r>
          <w:tab/>
        </w:r>
        <w:r>
          <w:fldChar w:fldCharType="begin"/>
        </w:r>
        <w:r>
          <w:instrText xml:space="preserve"> PAGEREF _Toc28243 \h </w:instrText>
        </w:r>
        <w:r>
          <w:fldChar w:fldCharType="separate"/>
        </w:r>
        <w:r>
          <w:t>21</w:t>
        </w:r>
        <w:r>
          <w:fldChar w:fldCharType="end"/>
        </w:r>
      </w:hyperlink>
    </w:p>
    <w:p>
      <w:pPr>
        <w:pStyle w:val="TOC2"/>
        <w:tabs>
          <w:tab w:val="right" w:leader="dot" w:pos="8306"/>
        </w:tabs>
      </w:pPr>
      <w:hyperlink w:anchor="_Toc1352" w:history="1">
        <w:r>
          <w:rPr>
            <w:rFonts w:ascii="仿宋" w:eastAsia="仿宋" w:hAnsi="仿宋" w:cs="仿宋" w:hint="eastAsia"/>
            <w:lang w:eastAsia="zh-CN"/>
          </w:rPr>
          <w:t>(一)、金融期货项目总投资估算</w:t>
        </w:r>
        <w:r>
          <w:tab/>
        </w:r>
        <w:r>
          <w:fldChar w:fldCharType="begin"/>
        </w:r>
        <w:r>
          <w:instrText xml:space="preserve"> PAGEREF _Toc1352 \h </w:instrText>
        </w:r>
        <w:r>
          <w:fldChar w:fldCharType="separate"/>
        </w:r>
        <w:r>
          <w:t>21</w:t>
        </w:r>
        <w:r>
          <w:fldChar w:fldCharType="end"/>
        </w:r>
      </w:hyperlink>
    </w:p>
    <w:p>
      <w:pPr>
        <w:pStyle w:val="TOC2"/>
        <w:tabs>
          <w:tab w:val="right" w:leader="dot" w:pos="8306"/>
        </w:tabs>
      </w:pPr>
      <w:hyperlink w:anchor="_Toc23072" w:history="1">
        <w:r>
          <w:rPr>
            <w:rFonts w:ascii="仿宋" w:eastAsia="仿宋" w:hAnsi="仿宋" w:cs="仿宋" w:hint="eastAsia"/>
            <w:lang w:eastAsia="zh-CN"/>
          </w:rPr>
          <w:t>(二)、资金筹措</w:t>
        </w:r>
        <w:r>
          <w:tab/>
        </w:r>
        <w:r>
          <w:fldChar w:fldCharType="begin"/>
        </w:r>
        <w:r>
          <w:instrText xml:space="preserve"> PAGEREF _Toc23072 \h </w:instrText>
        </w:r>
        <w:r>
          <w:fldChar w:fldCharType="separate"/>
        </w:r>
        <w:r>
          <w:t>22</w:t>
        </w:r>
        <w:r>
          <w:fldChar w:fldCharType="end"/>
        </w:r>
      </w:hyperlink>
    </w:p>
    <w:p>
      <w:pPr>
        <w:pStyle w:val="TOC1"/>
        <w:tabs>
          <w:tab w:val="right" w:leader="dot" w:pos="8306"/>
        </w:tabs>
      </w:pPr>
      <w:hyperlink w:anchor="_Toc18912" w:history="1">
        <w:r>
          <w:rPr>
            <w:rFonts w:ascii="仿宋" w:eastAsia="仿宋" w:hAnsi="仿宋" w:cs="仿宋" w:hint="eastAsia"/>
            <w:lang w:eastAsia="zh-CN"/>
          </w:rPr>
          <w:t>八、金融期货项目环境影响分析</w:t>
        </w:r>
        <w:r>
          <w:tab/>
        </w:r>
        <w:r>
          <w:fldChar w:fldCharType="begin"/>
        </w:r>
        <w:r>
          <w:instrText xml:space="preserve"> PAGEREF _Toc18912 \h </w:instrText>
        </w:r>
        <w:r>
          <w:fldChar w:fldCharType="separate"/>
        </w:r>
        <w:r>
          <w:t>23</w:t>
        </w:r>
        <w:r>
          <w:fldChar w:fldCharType="end"/>
        </w:r>
      </w:hyperlink>
    </w:p>
    <w:p>
      <w:pPr>
        <w:pStyle w:val="TOC2"/>
        <w:tabs>
          <w:tab w:val="right" w:leader="dot" w:pos="8306"/>
        </w:tabs>
      </w:pPr>
      <w:hyperlink w:anchor="_Toc15736" w:history="1">
        <w:r>
          <w:rPr>
            <w:rFonts w:ascii="仿宋" w:eastAsia="仿宋" w:hAnsi="仿宋" w:cs="仿宋" w:hint="eastAsia"/>
            <w:lang w:eastAsia="zh-CN"/>
          </w:rPr>
          <w:t>(一)、建设区域环境质量现状</w:t>
        </w:r>
        <w:r>
          <w:tab/>
        </w:r>
        <w:r>
          <w:fldChar w:fldCharType="begin"/>
        </w:r>
        <w:r>
          <w:instrText xml:space="preserve"> PAGEREF _Toc15736 \h </w:instrText>
        </w:r>
        <w:r>
          <w:fldChar w:fldCharType="separate"/>
        </w:r>
        <w:r>
          <w:t>23</w:t>
        </w:r>
        <w:r>
          <w:fldChar w:fldCharType="end"/>
        </w:r>
      </w:hyperlink>
    </w:p>
    <w:p>
      <w:pPr>
        <w:pStyle w:val="TOC2"/>
        <w:tabs>
          <w:tab w:val="right" w:leader="dot" w:pos="8306"/>
        </w:tabs>
      </w:pPr>
      <w:hyperlink w:anchor="_Toc12567" w:history="1">
        <w:r>
          <w:rPr>
            <w:rFonts w:ascii="仿宋" w:eastAsia="仿宋" w:hAnsi="仿宋" w:cs="仿宋" w:hint="eastAsia"/>
            <w:lang w:eastAsia="zh-CN"/>
          </w:rPr>
          <w:t>(二)、建设期环境保护</w:t>
        </w:r>
        <w:r>
          <w:tab/>
        </w:r>
        <w:r>
          <w:fldChar w:fldCharType="begin"/>
        </w:r>
        <w:r>
          <w:instrText xml:space="preserve"> PAGEREF _Toc12567 \h </w:instrText>
        </w:r>
        <w:r>
          <w:fldChar w:fldCharType="separate"/>
        </w:r>
        <w:r>
          <w:t>24</w:t>
        </w:r>
        <w:r>
          <w:fldChar w:fldCharType="end"/>
        </w:r>
      </w:hyperlink>
    </w:p>
    <w:p>
      <w:pPr>
        <w:pStyle w:val="TOC2"/>
        <w:tabs>
          <w:tab w:val="right" w:leader="dot" w:pos="8306"/>
        </w:tabs>
      </w:pPr>
      <w:hyperlink w:anchor="_Toc26171" w:history="1">
        <w:r>
          <w:rPr>
            <w:rFonts w:ascii="仿宋" w:eastAsia="仿宋" w:hAnsi="仿宋" w:cs="仿宋" w:hint="eastAsia"/>
            <w:lang w:eastAsia="zh-CN"/>
          </w:rPr>
          <w:t>(三)、运营期环境保护</w:t>
        </w:r>
        <w:r>
          <w:tab/>
        </w:r>
        <w:r>
          <w:fldChar w:fldCharType="begin"/>
        </w:r>
        <w:r>
          <w:instrText xml:space="preserve"> PAGEREF _Toc26171 \h </w:instrText>
        </w:r>
        <w:r>
          <w:fldChar w:fldCharType="separate"/>
        </w:r>
        <w:r>
          <w:t>25</w:t>
        </w:r>
        <w:r>
          <w:fldChar w:fldCharType="end"/>
        </w:r>
      </w:hyperlink>
    </w:p>
    <w:p>
      <w:pPr>
        <w:pStyle w:val="TOC2"/>
        <w:tabs>
          <w:tab w:val="right" w:leader="dot" w:pos="8306"/>
        </w:tabs>
      </w:pPr>
      <w:hyperlink w:anchor="_Toc25916" w:history="1">
        <w:r>
          <w:rPr>
            <w:rFonts w:ascii="仿宋" w:eastAsia="仿宋" w:hAnsi="仿宋" w:cs="仿宋" w:hint="eastAsia"/>
            <w:lang w:eastAsia="zh-CN"/>
          </w:rPr>
          <w:t>(四)、金融期货项目建设对区域经济的影响</w:t>
        </w:r>
        <w:r>
          <w:tab/>
        </w:r>
        <w:r>
          <w:fldChar w:fldCharType="begin"/>
        </w:r>
        <w:r>
          <w:instrText xml:space="preserve"> PAGEREF _Toc25916 \h </w:instrText>
        </w:r>
        <w:r>
          <w:fldChar w:fldCharType="separate"/>
        </w:r>
        <w:r>
          <w:t>27</w:t>
        </w:r>
        <w:r>
          <w:fldChar w:fldCharType="end"/>
        </w:r>
      </w:hyperlink>
    </w:p>
    <w:p>
      <w:pPr>
        <w:pStyle w:val="TOC2"/>
        <w:tabs>
          <w:tab w:val="right" w:leader="dot" w:pos="8306"/>
        </w:tabs>
      </w:pPr>
      <w:hyperlink w:anchor="_Toc24992" w:history="1">
        <w:r>
          <w:rPr>
            <w:rFonts w:ascii="仿宋" w:eastAsia="仿宋" w:hAnsi="仿宋" w:cs="仿宋" w:hint="eastAsia"/>
            <w:lang w:eastAsia="zh-CN"/>
          </w:rPr>
          <w:t>(五)、废弃物处理</w:t>
        </w:r>
        <w:r>
          <w:tab/>
        </w:r>
        <w:r>
          <w:fldChar w:fldCharType="begin"/>
        </w:r>
        <w:r>
          <w:instrText xml:space="preserve"> PAGEREF _Toc24992 \h </w:instrText>
        </w:r>
        <w:r>
          <w:fldChar w:fldCharType="separate"/>
        </w:r>
        <w:r>
          <w:t>28</w:t>
        </w:r>
        <w:r>
          <w:fldChar w:fldCharType="end"/>
        </w:r>
      </w:hyperlink>
    </w:p>
    <w:p>
      <w:pPr>
        <w:pStyle w:val="TOC2"/>
        <w:tabs>
          <w:tab w:val="right" w:leader="dot" w:pos="8306"/>
        </w:tabs>
      </w:pPr>
      <w:hyperlink w:anchor="_Toc16942" w:history="1">
        <w:r>
          <w:rPr>
            <w:rFonts w:ascii="仿宋" w:eastAsia="仿宋" w:hAnsi="仿宋" w:cs="仿宋" w:hint="eastAsia"/>
            <w:lang w:eastAsia="zh-CN"/>
          </w:rPr>
          <w:t>(六)、特殊环境影响分析</w:t>
        </w:r>
        <w:r>
          <w:tab/>
        </w:r>
        <w:r>
          <w:fldChar w:fldCharType="begin"/>
        </w:r>
        <w:r>
          <w:instrText xml:space="preserve"> PAGEREF _Toc16942 \h </w:instrText>
        </w:r>
        <w:r>
          <w:fldChar w:fldCharType="separate"/>
        </w:r>
        <w:r>
          <w:t>30</w:t>
        </w:r>
        <w:r>
          <w:fldChar w:fldCharType="end"/>
        </w:r>
      </w:hyperlink>
    </w:p>
    <w:p>
      <w:pPr>
        <w:pStyle w:val="TOC2"/>
        <w:tabs>
          <w:tab w:val="right" w:leader="dot" w:pos="8306"/>
        </w:tabs>
      </w:pPr>
      <w:hyperlink w:anchor="_Toc6537" w:history="1">
        <w:r>
          <w:rPr>
            <w:rFonts w:ascii="仿宋" w:eastAsia="仿宋" w:hAnsi="仿宋" w:cs="仿宋" w:hint="eastAsia"/>
            <w:lang w:eastAsia="zh-CN"/>
          </w:rPr>
          <w:t>(七)、清洁生产</w:t>
        </w:r>
        <w:r>
          <w:tab/>
        </w:r>
        <w:r>
          <w:fldChar w:fldCharType="begin"/>
        </w:r>
        <w:r>
          <w:instrText xml:space="preserve"> PAGEREF _Toc6537 \h </w:instrText>
        </w:r>
        <w:r>
          <w:fldChar w:fldCharType="separate"/>
        </w:r>
        <w:r>
          <w:t>31</w:t>
        </w:r>
        <w:r>
          <w:fldChar w:fldCharType="end"/>
        </w:r>
      </w:hyperlink>
    </w:p>
    <w:p>
      <w:pPr>
        <w:pStyle w:val="TOC2"/>
        <w:tabs>
          <w:tab w:val="right" w:leader="dot" w:pos="8306"/>
        </w:tabs>
      </w:pPr>
      <w:hyperlink w:anchor="_Toc31189" w:history="1">
        <w:r>
          <w:rPr>
            <w:rFonts w:ascii="仿宋" w:eastAsia="仿宋" w:hAnsi="仿宋" w:cs="仿宋" w:hint="eastAsia"/>
            <w:lang w:eastAsia="zh-CN"/>
          </w:rPr>
          <w:t>(八)、环境保护综合评价</w:t>
        </w:r>
        <w:r>
          <w:tab/>
        </w:r>
        <w:r>
          <w:fldChar w:fldCharType="begin"/>
        </w:r>
        <w:r>
          <w:instrText xml:space="preserve"> PAGEREF _Toc31189 \h </w:instrText>
        </w:r>
        <w:r>
          <w:fldChar w:fldCharType="separate"/>
        </w:r>
        <w:r>
          <w:t>32</w:t>
        </w:r>
        <w:r>
          <w:fldChar w:fldCharType="end"/>
        </w:r>
      </w:hyperlink>
    </w:p>
    <w:p>
      <w:pPr>
        <w:pStyle w:val="TOC1"/>
        <w:tabs>
          <w:tab w:val="right" w:leader="dot" w:pos="8306"/>
        </w:tabs>
      </w:pPr>
      <w:hyperlink w:anchor="_Toc29061" w:history="1">
        <w:r>
          <w:rPr>
            <w:rFonts w:ascii="仿宋" w:eastAsia="仿宋" w:hAnsi="仿宋" w:cs="仿宋" w:hint="eastAsia"/>
            <w:lang w:eastAsia="zh-CN"/>
          </w:rPr>
          <w:t>九、金融期货项目人力资源培养与发展</w:t>
        </w:r>
        <w:r>
          <w:tab/>
        </w:r>
        <w:r>
          <w:fldChar w:fldCharType="begin"/>
        </w:r>
        <w:r>
          <w:instrText xml:space="preserve"> PAGEREF _Toc29061 \h </w:instrText>
        </w:r>
        <w:r>
          <w:fldChar w:fldCharType="separate"/>
        </w:r>
        <w:r>
          <w:t>33</w:t>
        </w:r>
        <w:r>
          <w:fldChar w:fldCharType="end"/>
        </w:r>
      </w:hyperlink>
    </w:p>
    <w:p>
      <w:pPr>
        <w:pStyle w:val="TOC2"/>
        <w:tabs>
          <w:tab w:val="right" w:leader="dot" w:pos="8306"/>
        </w:tabs>
      </w:pPr>
      <w:hyperlink w:anchor="_Toc7599" w:history="1">
        <w:r>
          <w:rPr>
            <w:rFonts w:ascii="仿宋" w:eastAsia="仿宋" w:hAnsi="仿宋" w:cs="仿宋" w:hint="eastAsia"/>
            <w:lang w:eastAsia="zh-CN"/>
          </w:rPr>
          <w:t>(一)、人才需求与规划</w:t>
        </w:r>
        <w:r>
          <w:tab/>
        </w:r>
        <w:r>
          <w:fldChar w:fldCharType="begin"/>
        </w:r>
        <w:r>
          <w:instrText xml:space="preserve"> PAGEREF _Toc7599 \h </w:instrText>
        </w:r>
        <w:r>
          <w:fldChar w:fldCharType="separate"/>
        </w:r>
        <w:r>
          <w:t>33</w:t>
        </w:r>
        <w:r>
          <w:fldChar w:fldCharType="end"/>
        </w:r>
      </w:hyperlink>
    </w:p>
    <w:p>
      <w:pPr>
        <w:pStyle w:val="TOC2"/>
        <w:tabs>
          <w:tab w:val="right" w:leader="dot" w:pos="8306"/>
        </w:tabs>
      </w:pPr>
      <w:hyperlink w:anchor="_Toc2231" w:history="1">
        <w:r>
          <w:rPr>
            <w:rFonts w:ascii="仿宋" w:eastAsia="仿宋" w:hAnsi="仿宋" w:cs="仿宋" w:hint="eastAsia"/>
            <w:lang w:eastAsia="zh-CN"/>
          </w:rPr>
          <w:t>(二)、培训与发展计划</w:t>
        </w:r>
        <w:r>
          <w:tab/>
        </w:r>
        <w:r>
          <w:fldChar w:fldCharType="begin"/>
        </w:r>
        <w:r>
          <w:instrText xml:space="preserve"> PAGEREF _Toc2231 \h </w:instrText>
        </w:r>
        <w:r>
          <w:fldChar w:fldCharType="separate"/>
        </w:r>
        <w:r>
          <w:t>34</w:t>
        </w:r>
        <w:r>
          <w:fldChar w:fldCharType="end"/>
        </w:r>
      </w:hyperlink>
    </w:p>
    <w:p>
      <w:pPr>
        <w:pStyle w:val="TOC1"/>
        <w:tabs>
          <w:tab w:val="right" w:leader="dot" w:pos="8306"/>
        </w:tabs>
      </w:pPr>
      <w:hyperlink w:anchor="_Toc15739" w:history="1">
        <w:r>
          <w:rPr>
            <w:rFonts w:ascii="仿宋" w:eastAsia="仿宋" w:hAnsi="仿宋" w:cs="仿宋" w:hint="eastAsia"/>
            <w:lang w:eastAsia="zh-CN"/>
          </w:rPr>
          <w:t>十、金融期货项目社会影响</w:t>
        </w:r>
        <w:r>
          <w:tab/>
        </w:r>
        <w:r>
          <w:fldChar w:fldCharType="begin"/>
        </w:r>
        <w:r>
          <w:instrText xml:space="preserve"> PAGEREF _Toc15739 \h </w:instrText>
        </w:r>
        <w:r>
          <w:fldChar w:fldCharType="separate"/>
        </w:r>
        <w:r>
          <w:t>34</w:t>
        </w:r>
        <w:r>
          <w:fldChar w:fldCharType="end"/>
        </w:r>
      </w:hyperlink>
    </w:p>
    <w:p>
      <w:pPr>
        <w:pStyle w:val="TOC2"/>
        <w:tabs>
          <w:tab w:val="right" w:leader="dot" w:pos="8306"/>
        </w:tabs>
      </w:pPr>
      <w:hyperlink w:anchor="_Toc12359" w:history="1">
        <w:r>
          <w:rPr>
            <w:rFonts w:ascii="仿宋" w:eastAsia="仿宋" w:hAnsi="仿宋" w:cs="仿宋" w:hint="eastAsia"/>
            <w:lang w:eastAsia="zh-CN"/>
          </w:rPr>
          <w:t>(一)、社会责任与义务</w:t>
        </w:r>
        <w:r>
          <w:tab/>
        </w:r>
        <w:r>
          <w:fldChar w:fldCharType="begin"/>
        </w:r>
        <w:r>
          <w:instrText xml:space="preserve"> PAGEREF _Toc12359 \h </w:instrText>
        </w:r>
        <w:r>
          <w:fldChar w:fldCharType="separate"/>
        </w:r>
        <w:r>
          <w:t>34</w:t>
        </w:r>
        <w:r>
          <w:fldChar w:fldCharType="end"/>
        </w:r>
      </w:hyperlink>
    </w:p>
    <w:p>
      <w:pPr>
        <w:pStyle w:val="TOC2"/>
        <w:tabs>
          <w:tab w:val="right" w:leader="dot" w:pos="8306"/>
        </w:tabs>
      </w:pPr>
      <w:hyperlink w:anchor="_Toc3209" w:history="1">
        <w:r>
          <w:rPr>
            <w:rFonts w:ascii="仿宋" w:eastAsia="仿宋" w:hAnsi="仿宋" w:cs="仿宋" w:hint="eastAsia"/>
            <w:lang w:eastAsia="zh-CN"/>
          </w:rPr>
          <w:t>(二)、社会参与与沟通</w:t>
        </w:r>
        <w:r>
          <w:tab/>
        </w:r>
        <w:r>
          <w:fldChar w:fldCharType="begin"/>
        </w:r>
        <w:r>
          <w:instrText xml:space="preserve"> PAGEREF _Toc3209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4" w:history="1">
        <w:r>
          <w:rPr>
            <w:rFonts w:ascii="仿宋" w:eastAsia="仿宋" w:hAnsi="仿宋" w:cs="仿宋" w:hint="eastAsia"/>
            <w:lang w:eastAsia="zh-CN"/>
          </w:rPr>
          <w:t>十一、金融期货项目人力资源管理</w:t>
        </w:r>
        <w:r>
          <w:tab/>
        </w:r>
        <w:r>
          <w:fldChar w:fldCharType="begin"/>
        </w:r>
        <w:r>
          <w:instrText xml:space="preserve"> PAGEREF _Toc25094 \h </w:instrText>
        </w:r>
        <w:r>
          <w:fldChar w:fldCharType="separate"/>
        </w:r>
        <w:r>
          <w:t>36</w:t>
        </w:r>
        <w:r>
          <w:fldChar w:fldCharType="end"/>
        </w:r>
      </w:hyperlink>
    </w:p>
    <w:p>
      <w:pPr>
        <w:pStyle w:val="TOC2"/>
        <w:tabs>
          <w:tab w:val="right" w:leader="dot" w:pos="8306"/>
        </w:tabs>
      </w:pPr>
      <w:hyperlink w:anchor="_Toc18998" w:history="1">
        <w:r>
          <w:rPr>
            <w:rFonts w:ascii="仿宋" w:eastAsia="仿宋" w:hAnsi="仿宋" w:cs="仿宋" w:hint="eastAsia"/>
            <w:lang w:eastAsia="zh-CN"/>
          </w:rPr>
          <w:t>(一)、建立健全的预算管理制度</w:t>
        </w:r>
        <w:r>
          <w:tab/>
        </w:r>
        <w:r>
          <w:fldChar w:fldCharType="begin"/>
        </w:r>
        <w:r>
          <w:instrText xml:space="preserve"> PAGEREF _Toc18998 \h </w:instrText>
        </w:r>
        <w:r>
          <w:fldChar w:fldCharType="separate"/>
        </w:r>
        <w:r>
          <w:t>36</w:t>
        </w:r>
        <w:r>
          <w:fldChar w:fldCharType="end"/>
        </w:r>
      </w:hyperlink>
    </w:p>
    <w:p>
      <w:pPr>
        <w:pStyle w:val="TOC2"/>
        <w:tabs>
          <w:tab w:val="right" w:leader="dot" w:pos="8306"/>
        </w:tabs>
      </w:pPr>
      <w:hyperlink w:anchor="_Toc8545" w:history="1">
        <w:r>
          <w:rPr>
            <w:rFonts w:ascii="仿宋" w:eastAsia="仿宋" w:hAnsi="仿宋" w:cs="仿宋" w:hint="eastAsia"/>
            <w:lang w:eastAsia="zh-CN"/>
          </w:rPr>
          <w:t>(二)、加强资金流动监控</w:t>
        </w:r>
        <w:r>
          <w:tab/>
        </w:r>
        <w:r>
          <w:fldChar w:fldCharType="begin"/>
        </w:r>
        <w:r>
          <w:instrText xml:space="preserve"> PAGEREF _Toc8545 \h </w:instrText>
        </w:r>
        <w:r>
          <w:fldChar w:fldCharType="separate"/>
        </w:r>
        <w:r>
          <w:t>38</w:t>
        </w:r>
        <w:r>
          <w:fldChar w:fldCharType="end"/>
        </w:r>
      </w:hyperlink>
    </w:p>
    <w:p>
      <w:pPr>
        <w:pStyle w:val="TOC2"/>
        <w:tabs>
          <w:tab w:val="right" w:leader="dot" w:pos="8306"/>
        </w:tabs>
      </w:pPr>
      <w:hyperlink w:anchor="_Toc20380" w:history="1">
        <w:r>
          <w:rPr>
            <w:rFonts w:ascii="仿宋" w:eastAsia="仿宋" w:hAnsi="仿宋" w:cs="仿宋" w:hint="eastAsia"/>
            <w:lang w:eastAsia="zh-CN"/>
          </w:rPr>
          <w:t>(三)、制定完善的风险控制机制</w:t>
        </w:r>
        <w:r>
          <w:tab/>
        </w:r>
        <w:r>
          <w:fldChar w:fldCharType="begin"/>
        </w:r>
        <w:r>
          <w:instrText xml:space="preserve"> PAGEREF _Toc20380 \h </w:instrText>
        </w:r>
        <w:r>
          <w:fldChar w:fldCharType="separate"/>
        </w:r>
        <w:r>
          <w:t>39</w:t>
        </w:r>
        <w:r>
          <w:fldChar w:fldCharType="end"/>
        </w:r>
      </w:hyperlink>
    </w:p>
    <w:p>
      <w:pPr>
        <w:pStyle w:val="TOC2"/>
        <w:tabs>
          <w:tab w:val="right" w:leader="dot" w:pos="8306"/>
        </w:tabs>
      </w:pPr>
      <w:hyperlink w:anchor="_Toc16613" w:history="1">
        <w:r>
          <w:rPr>
            <w:rFonts w:ascii="仿宋" w:eastAsia="仿宋" w:hAnsi="仿宋" w:cs="仿宋" w:hint="eastAsia"/>
            <w:lang w:eastAsia="zh-CN"/>
          </w:rPr>
          <w:t>(四)、优化成本管理</w:t>
        </w:r>
        <w:r>
          <w:tab/>
        </w:r>
        <w:r>
          <w:fldChar w:fldCharType="begin"/>
        </w:r>
        <w:r>
          <w:instrText xml:space="preserve"> PAGEREF _Toc16613 \h </w:instrText>
        </w:r>
        <w:r>
          <w:fldChar w:fldCharType="separate"/>
        </w:r>
        <w:r>
          <w:t>40</w:t>
        </w:r>
        <w:r>
          <w:fldChar w:fldCharType="end"/>
        </w:r>
      </w:hyperlink>
    </w:p>
    <w:p>
      <w:pPr>
        <w:pStyle w:val="TOC1"/>
        <w:tabs>
          <w:tab w:val="right" w:leader="dot" w:pos="8306"/>
        </w:tabs>
      </w:pPr>
      <w:hyperlink w:anchor="_Toc29575" w:history="1">
        <w:r>
          <w:rPr>
            <w:rFonts w:ascii="仿宋" w:eastAsia="仿宋" w:hAnsi="仿宋" w:cs="仿宋" w:hint="eastAsia"/>
            <w:lang w:eastAsia="zh-CN"/>
          </w:rPr>
          <w:t>十二、金融期货项目创新与研发</w:t>
        </w:r>
        <w:r>
          <w:tab/>
        </w:r>
        <w:r>
          <w:fldChar w:fldCharType="begin"/>
        </w:r>
        <w:r>
          <w:instrText xml:space="preserve"> PAGEREF _Toc29575 \h </w:instrText>
        </w:r>
        <w:r>
          <w:fldChar w:fldCharType="separate"/>
        </w:r>
        <w:r>
          <w:t>41</w:t>
        </w:r>
        <w:r>
          <w:fldChar w:fldCharType="end"/>
        </w:r>
      </w:hyperlink>
    </w:p>
    <w:p>
      <w:pPr>
        <w:pStyle w:val="TOC2"/>
        <w:tabs>
          <w:tab w:val="right" w:leader="dot" w:pos="8306"/>
        </w:tabs>
      </w:pPr>
      <w:hyperlink w:anchor="_Toc6364" w:history="1">
        <w:r>
          <w:rPr>
            <w:rFonts w:ascii="仿宋" w:eastAsia="仿宋" w:hAnsi="仿宋" w:cs="仿宋" w:hint="eastAsia"/>
            <w:lang w:eastAsia="zh-CN"/>
          </w:rPr>
          <w:t>(一)、创新策略与方向</w:t>
        </w:r>
        <w:r>
          <w:tab/>
        </w:r>
        <w:r>
          <w:fldChar w:fldCharType="begin"/>
        </w:r>
        <w:r>
          <w:instrText xml:space="preserve"> PAGEREF _Toc6364 \h </w:instrText>
        </w:r>
        <w:r>
          <w:fldChar w:fldCharType="separate"/>
        </w:r>
        <w:r>
          <w:t>41</w:t>
        </w:r>
        <w:r>
          <w:fldChar w:fldCharType="end"/>
        </w:r>
      </w:hyperlink>
    </w:p>
    <w:p>
      <w:pPr>
        <w:pStyle w:val="TOC2"/>
        <w:tabs>
          <w:tab w:val="right" w:leader="dot" w:pos="8306"/>
        </w:tabs>
      </w:pPr>
      <w:hyperlink w:anchor="_Toc16159" w:history="1">
        <w:r>
          <w:rPr>
            <w:rFonts w:ascii="仿宋" w:eastAsia="仿宋" w:hAnsi="仿宋" w:cs="仿宋" w:hint="eastAsia"/>
            <w:lang w:eastAsia="zh-CN"/>
          </w:rPr>
          <w:t>(二)、研发规划与投入</w:t>
        </w:r>
        <w:r>
          <w:tab/>
        </w:r>
        <w:r>
          <w:fldChar w:fldCharType="begin"/>
        </w:r>
        <w:r>
          <w:instrText xml:space="preserve"> PAGEREF _Toc16159 \h </w:instrText>
        </w:r>
        <w:r>
          <w:fldChar w:fldCharType="separate"/>
        </w:r>
        <w:r>
          <w:t>43</w:t>
        </w:r>
        <w:r>
          <w:fldChar w:fldCharType="end"/>
        </w:r>
      </w:hyperlink>
    </w:p>
    <w:p>
      <w:pPr>
        <w:pStyle w:val="TOC1"/>
        <w:tabs>
          <w:tab w:val="right" w:leader="dot" w:pos="8306"/>
        </w:tabs>
      </w:pPr>
      <w:hyperlink w:anchor="_Toc24517" w:history="1">
        <w:r>
          <w:rPr>
            <w:rFonts w:ascii="仿宋" w:eastAsia="仿宋" w:hAnsi="仿宋" w:cs="仿宋" w:hint="eastAsia"/>
            <w:lang w:eastAsia="zh-CN"/>
          </w:rPr>
          <w:t>十三、金融期货项目治理与监督</w:t>
        </w:r>
        <w:r>
          <w:tab/>
        </w:r>
        <w:r>
          <w:fldChar w:fldCharType="begin"/>
        </w:r>
        <w:r>
          <w:instrText xml:space="preserve"> PAGEREF _Toc24517 \h </w:instrText>
        </w:r>
        <w:r>
          <w:fldChar w:fldCharType="separate"/>
        </w:r>
        <w:r>
          <w:t>44</w:t>
        </w:r>
        <w:r>
          <w:fldChar w:fldCharType="end"/>
        </w:r>
      </w:hyperlink>
    </w:p>
    <w:p>
      <w:pPr>
        <w:pStyle w:val="TOC2"/>
        <w:tabs>
          <w:tab w:val="right" w:leader="dot" w:pos="8306"/>
        </w:tabs>
      </w:pPr>
      <w:hyperlink w:anchor="_Toc241" w:history="1">
        <w:r>
          <w:rPr>
            <w:rFonts w:ascii="仿宋" w:eastAsia="仿宋" w:hAnsi="仿宋" w:cs="仿宋" w:hint="eastAsia"/>
            <w:lang w:eastAsia="zh-CN"/>
          </w:rPr>
          <w:t>(一)、金融期货项目治理结构</w:t>
        </w:r>
        <w:r>
          <w:tab/>
        </w:r>
        <w:r>
          <w:fldChar w:fldCharType="begin"/>
        </w:r>
        <w:r>
          <w:instrText xml:space="preserve"> PAGEREF _Toc241 \h </w:instrText>
        </w:r>
        <w:r>
          <w:fldChar w:fldCharType="separate"/>
        </w:r>
        <w:r>
          <w:t>44</w:t>
        </w:r>
        <w:r>
          <w:fldChar w:fldCharType="end"/>
        </w:r>
      </w:hyperlink>
    </w:p>
    <w:p>
      <w:pPr>
        <w:pStyle w:val="TOC2"/>
        <w:tabs>
          <w:tab w:val="right" w:leader="dot" w:pos="8306"/>
        </w:tabs>
      </w:pPr>
      <w:hyperlink w:anchor="_Toc7106" w:history="1">
        <w:r>
          <w:rPr>
            <w:rFonts w:ascii="仿宋" w:eastAsia="仿宋" w:hAnsi="仿宋" w:cs="仿宋" w:hint="eastAsia"/>
            <w:lang w:eastAsia="zh-CN"/>
          </w:rPr>
          <w:t>(二)、监督与审计</w:t>
        </w:r>
        <w:r>
          <w:tab/>
        </w:r>
        <w:r>
          <w:fldChar w:fldCharType="begin"/>
        </w:r>
        <w:r>
          <w:instrText xml:space="preserve"> PAGEREF _Toc7106 \h </w:instrText>
        </w:r>
        <w:r>
          <w:fldChar w:fldCharType="separate"/>
        </w:r>
        <w:r>
          <w:t>46</w:t>
        </w:r>
        <w:r>
          <w:fldChar w:fldCharType="end"/>
        </w:r>
      </w:hyperlink>
    </w:p>
    <w:p>
      <w:pPr>
        <w:pStyle w:val="TOC1"/>
        <w:tabs>
          <w:tab w:val="right" w:leader="dot" w:pos="8306"/>
        </w:tabs>
      </w:pPr>
      <w:hyperlink w:anchor="_Toc31039" w:history="1">
        <w:r>
          <w:rPr>
            <w:rFonts w:ascii="仿宋" w:eastAsia="仿宋" w:hAnsi="仿宋" w:cs="仿宋" w:hint="eastAsia"/>
            <w:lang w:eastAsia="zh-CN"/>
          </w:rPr>
          <w:t>十四、金融期货项目变更管理</w:t>
        </w:r>
        <w:r>
          <w:tab/>
        </w:r>
        <w:r>
          <w:fldChar w:fldCharType="begin"/>
        </w:r>
        <w:r>
          <w:instrText xml:space="preserve"> PAGEREF _Toc31039 \h </w:instrText>
        </w:r>
        <w:r>
          <w:fldChar w:fldCharType="separate"/>
        </w:r>
        <w:r>
          <w:t>47</w:t>
        </w:r>
        <w:r>
          <w:fldChar w:fldCharType="end"/>
        </w:r>
      </w:hyperlink>
    </w:p>
    <w:p>
      <w:pPr>
        <w:pStyle w:val="TOC2"/>
        <w:tabs>
          <w:tab w:val="right" w:leader="dot" w:pos="8306"/>
        </w:tabs>
      </w:pPr>
      <w:hyperlink w:anchor="_Toc7209" w:history="1">
        <w:r>
          <w:rPr>
            <w:rFonts w:ascii="仿宋" w:eastAsia="仿宋" w:hAnsi="仿宋" w:cs="仿宋" w:hint="eastAsia"/>
            <w:lang w:eastAsia="zh-CN"/>
          </w:rPr>
          <w:t>(一)、变更申请与评估</w:t>
        </w:r>
        <w:r>
          <w:tab/>
        </w:r>
        <w:r>
          <w:fldChar w:fldCharType="begin"/>
        </w:r>
        <w:r>
          <w:instrText xml:space="preserve"> PAGEREF _Toc7209 \h </w:instrText>
        </w:r>
        <w:r>
          <w:fldChar w:fldCharType="separate"/>
        </w:r>
        <w:r>
          <w:t>47</w:t>
        </w:r>
        <w:r>
          <w:fldChar w:fldCharType="end"/>
        </w:r>
      </w:hyperlink>
    </w:p>
    <w:p>
      <w:pPr>
        <w:pStyle w:val="TOC2"/>
        <w:tabs>
          <w:tab w:val="right" w:leader="dot" w:pos="8306"/>
        </w:tabs>
      </w:pPr>
      <w:hyperlink w:anchor="_Toc29112" w:history="1">
        <w:r>
          <w:rPr>
            <w:rFonts w:ascii="仿宋" w:eastAsia="仿宋" w:hAnsi="仿宋" w:cs="仿宋" w:hint="eastAsia"/>
            <w:lang w:eastAsia="zh-CN"/>
          </w:rPr>
          <w:t>(二)、变更实施与控制</w:t>
        </w:r>
        <w:r>
          <w:tab/>
        </w:r>
        <w:r>
          <w:fldChar w:fldCharType="begin"/>
        </w:r>
        <w:r>
          <w:instrText xml:space="preserve"> PAGEREF _Toc29112 \h </w:instrText>
        </w:r>
        <w:r>
          <w:fldChar w:fldCharType="separate"/>
        </w:r>
        <w:r>
          <w:t>48</w:t>
        </w:r>
        <w:r>
          <w:fldChar w:fldCharType="end"/>
        </w:r>
      </w:hyperlink>
    </w:p>
    <w:p>
      <w:pPr>
        <w:pStyle w:val="TOC1"/>
        <w:tabs>
          <w:tab w:val="right" w:leader="dot" w:pos="8306"/>
        </w:tabs>
      </w:pPr>
      <w:hyperlink w:anchor="_Toc9430" w:history="1">
        <w:r>
          <w:rPr>
            <w:rFonts w:ascii="仿宋" w:eastAsia="仿宋" w:hAnsi="仿宋" w:cs="仿宋" w:hint="eastAsia"/>
            <w:lang w:eastAsia="zh-CN"/>
          </w:rPr>
          <w:t>十五、营销与推广策略</w:t>
        </w:r>
        <w:r>
          <w:tab/>
        </w:r>
        <w:r>
          <w:fldChar w:fldCharType="begin"/>
        </w:r>
        <w:r>
          <w:instrText xml:space="preserve"> PAGEREF _Toc9430 \h </w:instrText>
        </w:r>
        <w:r>
          <w:fldChar w:fldCharType="separate"/>
        </w:r>
        <w:r>
          <w:t>48</w:t>
        </w:r>
        <w:r>
          <w:fldChar w:fldCharType="end"/>
        </w:r>
      </w:hyperlink>
    </w:p>
    <w:p>
      <w:pPr>
        <w:pStyle w:val="TOC2"/>
        <w:tabs>
          <w:tab w:val="right" w:leader="dot" w:pos="8306"/>
        </w:tabs>
      </w:pPr>
      <w:hyperlink w:anchor="_Toc25609" w:history="1">
        <w:r>
          <w:rPr>
            <w:rFonts w:ascii="仿宋" w:eastAsia="仿宋" w:hAnsi="仿宋" w:cs="仿宋" w:hint="eastAsia"/>
            <w:lang w:eastAsia="zh-CN"/>
          </w:rPr>
          <w:t>(一)、产品/服务定位与特点</w:t>
        </w:r>
        <w:r>
          <w:tab/>
        </w:r>
        <w:r>
          <w:fldChar w:fldCharType="begin"/>
        </w:r>
        <w:r>
          <w:instrText xml:space="preserve"> PAGEREF _Toc25609 \h </w:instrText>
        </w:r>
        <w:r>
          <w:fldChar w:fldCharType="separate"/>
        </w:r>
        <w:r>
          <w:t>48</w:t>
        </w:r>
        <w:r>
          <w:fldChar w:fldCharType="end"/>
        </w:r>
      </w:hyperlink>
    </w:p>
    <w:p>
      <w:pPr>
        <w:pStyle w:val="TOC2"/>
        <w:tabs>
          <w:tab w:val="right" w:leader="dot" w:pos="8306"/>
        </w:tabs>
      </w:pPr>
      <w:hyperlink w:anchor="_Toc252" w:history="1">
        <w:r>
          <w:rPr>
            <w:rFonts w:ascii="仿宋" w:eastAsia="仿宋" w:hAnsi="仿宋" w:cs="仿宋" w:hint="eastAsia"/>
            <w:lang w:eastAsia="zh-CN"/>
          </w:rPr>
          <w:t>(二)、市场定位与竞争分析</w:t>
        </w:r>
        <w:r>
          <w:tab/>
        </w:r>
        <w:r>
          <w:fldChar w:fldCharType="begin"/>
        </w:r>
        <w:r>
          <w:instrText xml:space="preserve"> PAGEREF _Toc252 \h </w:instrText>
        </w:r>
        <w:r>
          <w:fldChar w:fldCharType="separate"/>
        </w:r>
        <w:r>
          <w:t>50</w:t>
        </w:r>
        <w:r>
          <w:fldChar w:fldCharType="end"/>
        </w:r>
      </w:hyperlink>
    </w:p>
    <w:p>
      <w:pPr>
        <w:pStyle w:val="TOC2"/>
        <w:tabs>
          <w:tab w:val="right" w:leader="dot" w:pos="8306"/>
        </w:tabs>
      </w:pPr>
      <w:hyperlink w:anchor="_Toc11753" w:history="1">
        <w:r>
          <w:rPr>
            <w:rFonts w:ascii="仿宋" w:eastAsia="仿宋" w:hAnsi="仿宋" w:cs="仿宋" w:hint="eastAsia"/>
            <w:lang w:eastAsia="zh-CN"/>
          </w:rPr>
          <w:t>(三)、营销渠道与策略</w:t>
        </w:r>
        <w:r>
          <w:tab/>
        </w:r>
        <w:r>
          <w:fldChar w:fldCharType="begin"/>
        </w:r>
        <w:r>
          <w:instrText xml:space="preserve"> PAGEREF _Toc11753 \h </w:instrText>
        </w:r>
        <w:r>
          <w:fldChar w:fldCharType="separate"/>
        </w:r>
        <w:r>
          <w:t>51</w:t>
        </w:r>
        <w:r>
          <w:fldChar w:fldCharType="end"/>
        </w:r>
      </w:hyperlink>
    </w:p>
    <w:p>
      <w:pPr>
        <w:pStyle w:val="TOC2"/>
        <w:tabs>
          <w:tab w:val="right" w:leader="dot" w:pos="8306"/>
        </w:tabs>
      </w:pPr>
      <w:hyperlink w:anchor="_Toc8578" w:history="1">
        <w:r>
          <w:rPr>
            <w:rFonts w:ascii="仿宋" w:eastAsia="仿宋" w:hAnsi="仿宋" w:cs="仿宋" w:hint="eastAsia"/>
            <w:lang w:eastAsia="zh-CN"/>
          </w:rPr>
          <w:t>(四)、推广与宣传活动</w:t>
        </w:r>
        <w:r>
          <w:tab/>
        </w:r>
        <w:r>
          <w:fldChar w:fldCharType="begin"/>
        </w:r>
        <w:r>
          <w:instrText xml:space="preserve"> PAGEREF _Toc8578 \h </w:instrText>
        </w:r>
        <w:r>
          <w:fldChar w:fldCharType="separate"/>
        </w:r>
        <w:r>
          <w:t>52</w:t>
        </w:r>
        <w:r>
          <w:fldChar w:fldCharType="end"/>
        </w:r>
      </w:hyperlink>
    </w:p>
    <w:p>
      <w:pPr>
        <w:pStyle w:val="TOC1"/>
        <w:tabs>
          <w:tab w:val="right" w:leader="dot" w:pos="8306"/>
        </w:tabs>
      </w:pPr>
      <w:hyperlink w:anchor="_Toc1674" w:history="1">
        <w:r>
          <w:rPr>
            <w:rFonts w:ascii="仿宋" w:eastAsia="仿宋" w:hAnsi="仿宋" w:cs="仿宋" w:hint="eastAsia"/>
            <w:lang w:eastAsia="zh-CN"/>
          </w:rPr>
          <w:t>十六、金融期货项目工程方案分析</w:t>
        </w:r>
        <w:r>
          <w:tab/>
        </w:r>
        <w:r>
          <w:fldChar w:fldCharType="begin"/>
        </w:r>
        <w:r>
          <w:instrText xml:space="preserve"> PAGEREF _Toc1674 \h </w:instrText>
        </w:r>
        <w:r>
          <w:fldChar w:fldCharType="separate"/>
        </w:r>
        <w:r>
          <w:t>57</w:t>
        </w:r>
        <w:r>
          <w:fldChar w:fldCharType="end"/>
        </w:r>
      </w:hyperlink>
    </w:p>
    <w:p>
      <w:pPr>
        <w:pStyle w:val="TOC2"/>
        <w:tabs>
          <w:tab w:val="right" w:leader="dot" w:pos="8306"/>
        </w:tabs>
      </w:pPr>
      <w:hyperlink w:anchor="_Toc19240" w:history="1">
        <w:r>
          <w:rPr>
            <w:rFonts w:ascii="仿宋" w:eastAsia="仿宋" w:hAnsi="仿宋" w:cs="仿宋" w:hint="eastAsia"/>
            <w:lang w:eastAsia="zh-CN"/>
          </w:rPr>
          <w:t>(一)、建筑工程设计原则</w:t>
        </w:r>
        <w:r>
          <w:tab/>
        </w:r>
        <w:r>
          <w:fldChar w:fldCharType="begin"/>
        </w:r>
        <w:r>
          <w:instrText xml:space="preserve"> PAGEREF _Toc19240 \h </w:instrText>
        </w:r>
        <w:r>
          <w:fldChar w:fldCharType="separate"/>
        </w:r>
        <w:r>
          <w:t>57</w:t>
        </w:r>
        <w:r>
          <w:fldChar w:fldCharType="end"/>
        </w:r>
      </w:hyperlink>
    </w:p>
    <w:p>
      <w:pPr>
        <w:pStyle w:val="TOC2"/>
        <w:tabs>
          <w:tab w:val="right" w:leader="dot" w:pos="8306"/>
        </w:tabs>
      </w:pPr>
      <w:hyperlink w:anchor="_Toc18586" w:history="1">
        <w:r>
          <w:rPr>
            <w:rFonts w:ascii="仿宋" w:eastAsia="仿宋" w:hAnsi="仿宋" w:cs="仿宋" w:hint="eastAsia"/>
            <w:lang w:eastAsia="zh-CN"/>
          </w:rPr>
          <w:t>(二)、土建工程建设指标</w:t>
        </w:r>
        <w:r>
          <w:tab/>
        </w:r>
        <w:r>
          <w:fldChar w:fldCharType="begin"/>
        </w:r>
        <w:r>
          <w:instrText xml:space="preserve"> PAGEREF _Toc18586 \h </w:instrText>
        </w:r>
        <w:r>
          <w:fldChar w:fldCharType="separate"/>
        </w:r>
        <w:r>
          <w:t>61</w:t>
        </w:r>
        <w:r>
          <w:fldChar w:fldCharType="end"/>
        </w:r>
      </w:hyperlink>
    </w:p>
    <w:p>
      <w:pPr>
        <w:pStyle w:val="TOC1"/>
        <w:tabs>
          <w:tab w:val="right" w:leader="dot" w:pos="8306"/>
        </w:tabs>
      </w:pPr>
      <w:hyperlink w:anchor="_Toc15121" w:history="1">
        <w:r>
          <w:rPr>
            <w:rFonts w:ascii="仿宋" w:eastAsia="仿宋" w:hAnsi="仿宋" w:cs="仿宋" w:hint="eastAsia"/>
            <w:lang w:eastAsia="zh-CN"/>
          </w:rPr>
          <w:t>十七、质量管理体系</w:t>
        </w:r>
        <w:r>
          <w:tab/>
        </w:r>
        <w:r>
          <w:fldChar w:fldCharType="begin"/>
        </w:r>
        <w:r>
          <w:instrText xml:space="preserve"> PAGEREF _Toc15121 \h </w:instrText>
        </w:r>
        <w:r>
          <w:fldChar w:fldCharType="separate"/>
        </w:r>
        <w:r>
          <w:t>62</w:t>
        </w:r>
        <w:r>
          <w:fldChar w:fldCharType="end"/>
        </w:r>
      </w:hyperlink>
    </w:p>
    <w:p>
      <w:pPr>
        <w:pStyle w:val="TOC2"/>
        <w:tabs>
          <w:tab w:val="right" w:leader="dot" w:pos="8306"/>
        </w:tabs>
      </w:pPr>
      <w:hyperlink w:anchor="_Toc32053" w:history="1">
        <w:r>
          <w:rPr>
            <w:rFonts w:ascii="仿宋" w:eastAsia="仿宋" w:hAnsi="仿宋" w:cs="仿宋" w:hint="eastAsia"/>
            <w:lang w:eastAsia="zh-CN"/>
          </w:rPr>
          <w:t>(一)、质量目标与方针</w:t>
        </w:r>
        <w:r>
          <w:tab/>
        </w:r>
        <w:r>
          <w:fldChar w:fldCharType="begin"/>
        </w:r>
        <w:r>
          <w:instrText xml:space="preserve"> PAGEREF _Toc32053 \h </w:instrText>
        </w:r>
        <w:r>
          <w:fldChar w:fldCharType="separate"/>
        </w:r>
        <w:r>
          <w:t>62</w:t>
        </w:r>
        <w:r>
          <w:fldChar w:fldCharType="end"/>
        </w:r>
      </w:hyperlink>
    </w:p>
    <w:p>
      <w:pPr>
        <w:pStyle w:val="TOC2"/>
        <w:tabs>
          <w:tab w:val="right" w:leader="dot" w:pos="8306"/>
        </w:tabs>
      </w:pPr>
      <w:hyperlink w:anchor="_Toc7268" w:history="1">
        <w:r>
          <w:rPr>
            <w:rFonts w:ascii="仿宋" w:eastAsia="仿宋" w:hAnsi="仿宋" w:cs="仿宋" w:hint="eastAsia"/>
            <w:lang w:eastAsia="zh-CN"/>
          </w:rPr>
          <w:t>(二)、质量管理责任</w:t>
        </w:r>
        <w:r>
          <w:tab/>
        </w:r>
        <w:r>
          <w:fldChar w:fldCharType="begin"/>
        </w:r>
        <w:r>
          <w:instrText xml:space="preserve"> PAGEREF _Toc7268 \h </w:instrText>
        </w:r>
        <w:r>
          <w:fldChar w:fldCharType="separate"/>
        </w:r>
        <w:r>
          <w:t>63</w:t>
        </w:r>
        <w:r>
          <w:fldChar w:fldCharType="end"/>
        </w:r>
      </w:hyperlink>
    </w:p>
    <w:p>
      <w:pPr>
        <w:pStyle w:val="TOC2"/>
        <w:tabs>
          <w:tab w:val="right" w:leader="dot" w:pos="8306"/>
        </w:tabs>
      </w:pPr>
      <w:hyperlink w:anchor="_Toc14195" w:history="1">
        <w:r>
          <w:rPr>
            <w:rFonts w:ascii="仿宋" w:eastAsia="仿宋" w:hAnsi="仿宋" w:cs="仿宋" w:hint="eastAsia"/>
            <w:lang w:eastAsia="zh-CN"/>
          </w:rPr>
          <w:t>(三)、质量管理体系文件</w:t>
        </w:r>
        <w:r>
          <w:tab/>
        </w:r>
        <w:r>
          <w:fldChar w:fldCharType="begin"/>
        </w:r>
        <w:r>
          <w:instrText xml:space="preserve"> PAGEREF _Toc14195 \h </w:instrText>
        </w:r>
        <w:r>
          <w:fldChar w:fldCharType="separate"/>
        </w:r>
        <w:r>
          <w:t>65</w:t>
        </w:r>
        <w:r>
          <w:fldChar w:fldCharType="end"/>
        </w:r>
      </w:hyperlink>
    </w:p>
    <w:p>
      <w:pPr>
        <w:pStyle w:val="TOC2"/>
        <w:tabs>
          <w:tab w:val="right" w:leader="dot" w:pos="8306"/>
        </w:tabs>
      </w:pPr>
      <w:hyperlink w:anchor="_Toc16414" w:history="1">
        <w:r>
          <w:rPr>
            <w:rFonts w:ascii="仿宋" w:eastAsia="仿宋" w:hAnsi="仿宋" w:cs="仿宋" w:hint="eastAsia"/>
            <w:lang w:eastAsia="zh-CN"/>
          </w:rPr>
          <w:t>(四)、质量培训与教育</w:t>
        </w:r>
        <w:r>
          <w:tab/>
        </w:r>
        <w:r>
          <w:fldChar w:fldCharType="begin"/>
        </w:r>
        <w:r>
          <w:instrText xml:space="preserve"> PAGEREF _Toc16414 \h </w:instrText>
        </w:r>
        <w:r>
          <w:fldChar w:fldCharType="separate"/>
        </w:r>
        <w:r>
          <w:t>67</w:t>
        </w:r>
        <w:r>
          <w:fldChar w:fldCharType="end"/>
        </w:r>
      </w:hyperlink>
    </w:p>
    <w:p>
      <w:pPr>
        <w:pStyle w:val="TOC2"/>
        <w:tabs>
          <w:tab w:val="right" w:leader="dot" w:pos="8306"/>
        </w:tabs>
      </w:pPr>
      <w:hyperlink w:anchor="_Toc3461" w:history="1">
        <w:r>
          <w:rPr>
            <w:rFonts w:ascii="仿宋" w:eastAsia="仿宋" w:hAnsi="仿宋" w:cs="仿宋" w:hint="eastAsia"/>
            <w:lang w:eastAsia="zh-CN"/>
          </w:rPr>
          <w:t>(五)、质量审核与评价</w:t>
        </w:r>
        <w:r>
          <w:tab/>
        </w:r>
        <w:r>
          <w:fldChar w:fldCharType="begin"/>
        </w:r>
        <w:r>
          <w:instrText xml:space="preserve"> PAGEREF _Toc3461 \h </w:instrText>
        </w:r>
        <w:r>
          <w:fldChar w:fldCharType="separate"/>
        </w:r>
        <w:r>
          <w:t>68</w:t>
        </w:r>
        <w:r>
          <w:fldChar w:fldCharType="end"/>
        </w:r>
      </w:hyperlink>
    </w:p>
    <w:p>
      <w:pPr>
        <w:pStyle w:val="TOC2"/>
        <w:tabs>
          <w:tab w:val="right" w:leader="dot" w:pos="8306"/>
        </w:tabs>
      </w:pPr>
      <w:hyperlink w:anchor="_Toc20557" w:history="1">
        <w:r>
          <w:rPr>
            <w:rFonts w:ascii="仿宋" w:eastAsia="仿宋" w:hAnsi="仿宋" w:cs="仿宋" w:hint="eastAsia"/>
            <w:lang w:eastAsia="zh-CN"/>
          </w:rPr>
          <w:t>(六)、不符合与纠正措施</w:t>
        </w:r>
        <w:r>
          <w:tab/>
        </w:r>
        <w:r>
          <w:fldChar w:fldCharType="begin"/>
        </w:r>
        <w:r>
          <w:instrText xml:space="preserve"> PAGEREF _Toc20557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24"/>
      <w:r>
        <w:rPr>
          <w:rFonts w:ascii="仿宋" w:eastAsia="仿宋" w:hAnsi="仿宋" w:cs="仿宋" w:hint="eastAsia"/>
          <w:sz w:val="28"/>
          <w:lang w:eastAsia="zh-CN"/>
        </w:rPr>
        <w:t>一、金融期货项目建设单位说明</w:t>
      </w:r>
      <w:bookmarkEnd w:id="2"/>
    </w:p>
    <w:p>
      <w:pPr>
        <w:pStyle w:val="Heading2"/>
        <w:rPr>
          <w:rFonts w:ascii="仿宋" w:eastAsia="仿宋" w:hAnsi="仿宋" w:cs="仿宋" w:hint="eastAsia"/>
          <w:lang w:eastAsia="zh-CN"/>
        </w:rPr>
      </w:pPr>
      <w:bookmarkStart w:id="3" w:name="_Toc20490"/>
      <w:r>
        <w:rPr>
          <w:rFonts w:ascii="仿宋" w:eastAsia="仿宋" w:hAnsi="仿宋" w:cs="仿宋" w:hint="eastAsia"/>
          <w:lang w:eastAsia="zh-CN"/>
        </w:rPr>
        <w:t>(一)、金融期货项目承办单位基本情况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期货项目承办单位的XXXX，我们着眼于实现可持续的经济效益。通过技术创新和解决方案的提供，公司预计在金融期货项目执行期间将获得可观的收入增长。这一收入来源主要包括金融期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同时，我们注重成本控制和效率提升，以确保金融期货项目的可持续盈利。透过精细的管理和资源优化，公司期望实现金融期货项目利润最大化。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期货项目实施进行全面的投资评估，包括金融期货项目启动阶段的资金投入和后续运营成本。通过对金融期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融期货项目实施过程中具备足够的资金流动性，公司将进行详尽的现金流分析。这包括资金需求的合理预测、金融期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919"/>
      <w:r>
        <w:rPr>
          <w:rFonts w:ascii="仿宋" w:eastAsia="仿宋" w:hAnsi="仿宋" w:cs="仿宋" w:hint="eastAsia"/>
          <w:sz w:val="28"/>
          <w:lang w:eastAsia="zh-CN"/>
        </w:rPr>
        <w:t>二、金融期货项目建设背景及必要性分析</w:t>
      </w:r>
      <w:bookmarkEnd w:id="5"/>
    </w:p>
    <w:p>
      <w:pPr>
        <w:pStyle w:val="Heading2"/>
        <w:rPr>
          <w:rFonts w:ascii="仿宋" w:eastAsia="仿宋" w:hAnsi="仿宋" w:cs="仿宋" w:hint="eastAsia"/>
          <w:lang w:eastAsia="zh-CN"/>
        </w:rPr>
      </w:pPr>
      <w:bookmarkStart w:id="6" w:name="_Toc31639"/>
      <w:r>
        <w:rPr>
          <w:rFonts w:ascii="仿宋" w:eastAsia="仿宋" w:hAnsi="仿宋" w:cs="仿宋" w:hint="eastAsia"/>
          <w:lang w:eastAsia="zh-CN"/>
        </w:rPr>
        <w:t>(一)、金融期货项目背景分析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期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期货项目在这个潮流中的定位。同时，我们将关注行业内涌现的新兴机遇，以便金融期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期货项目提供了强大的发展动力。我们将聚焦于行业内最新的技术发展趋势，包括但不限于人工智能、大数据分析、物联网等领域。通过深度的技术研究，我们将确保金融期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期货项目发展的源泉。我们将投入更多的精力对市场需求进行深入剖析，超越表面的需求，深入挖掘潜在的市场痛点和机遇。通过对市场需求的细致了解，金融期货项目将更有针对性地设计解决方案，满足市场的多样化需求，从而更好地促进金融期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期货项目战略至关重要。我们将对竞争态势进行更为深入的分析，包括但不限于市场份额、产品特点、客户满意度等多个维度。通过深度的竞争分析，金融期货项目将能够更准确地把握市场脉搏，制定具有竞争力的金融期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期货项目的发展具有直接的影响。我们将进行更为全面的法规和政策分析，了解行业发展中的潜在法律风险和合规挑战。通过充分了解和遵守相关法规，金融期货项目将确保在法律框架内合法合规运营，为金融期货项目的稳健发展提供有力支持。</w:t>
      </w:r>
    </w:p>
    <w:p>
      <w:pPr>
        <w:pStyle w:val="Heading2"/>
        <w:ind w:firstLine="560" w:firstLineChars="200"/>
        <w:rPr>
          <w:rFonts w:ascii="仿宋" w:eastAsia="仿宋" w:hAnsi="仿宋" w:cs="仿宋" w:hint="eastAsia"/>
          <w:sz w:val="28"/>
          <w:lang w:eastAsia="zh-CN"/>
        </w:rPr>
      </w:pPr>
      <w:bookmarkStart w:id="7" w:name="_Toc22117"/>
      <w:r>
        <w:rPr>
          <w:rFonts w:ascii="仿宋" w:eastAsia="仿宋" w:hAnsi="仿宋" w:cs="仿宋" w:hint="eastAsia"/>
          <w:sz w:val="28"/>
          <w:lang w:eastAsia="zh-CN"/>
        </w:rPr>
        <w:t>(二)、金融期货项目建设必要性分析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融期货项目建设的迫切性源于对行业发展趋势的深刻洞察。我们正处于一个行业变革的时代，科技创新、数字化转型成为企业发展的关键动力。金融期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建设不仅仅是为了跟上潮流，更是为了通过技术创新推动企业的持续发展。通过引入先进的技术和解决方案，金融期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期货项目的建设成为必然选择，通过提高产品质量、拓展服务领域，从而在竞争中获得更多的机会。金融期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期货项目建设的必要性体现在对客户需求更精准的满足。通过金融期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融期货项目建设的背后是对企业持续创新的追求。只有通过不断创新，企业才能在竞争中立于不败之地。金融期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868"/>
      <w:r>
        <w:rPr>
          <w:rFonts w:ascii="仿宋" w:eastAsia="仿宋" w:hAnsi="仿宋" w:cs="仿宋" w:hint="eastAsia"/>
          <w:sz w:val="28"/>
          <w:lang w:eastAsia="zh-CN"/>
        </w:rPr>
        <w:t>三、金融期货项目绩效评估</w:t>
      </w:r>
      <w:bookmarkEnd w:id="8"/>
    </w:p>
    <w:p>
      <w:pPr>
        <w:pStyle w:val="Heading2"/>
        <w:rPr>
          <w:rFonts w:ascii="仿宋" w:eastAsia="仿宋" w:hAnsi="仿宋" w:cs="仿宋" w:hint="eastAsia"/>
          <w:lang w:eastAsia="zh-CN"/>
        </w:rPr>
      </w:pPr>
      <w:bookmarkStart w:id="9" w:name="_Toc1291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中，我们设计了一套全面的绩效评估指标，以确保金融期货项目的可控和成功交付。这些指标跨足金融期货项目目标、成本、进度和质量等多个维度，为我们提供了全面洞察金融期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目标达成率是我们关注的首要指标。我们设定了明确的目标，并通过定期监测和评估，迅速发现并应对潜在的目标偏差。这为金融期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成本绩效是另一个核心关注点。通过实际成本与预算成本的对比分析，我们深入了解成本差异的原因，及时调整资源分配，保持金融期货项目在经济效益方面的合理水平。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进度作为关键的绩效指标之一，得到了精心的关注。我们制定了详细的金融期货项目进度计划，并设立了进度符合度指标，确保实际进度与计划进度保持一致。这使我们能够快速发现和解决潜在的进度问题，保持金融期货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期货项目绩效的不可或缺的一环。我们引入了一系列的质量标准和客户满意度指标，以确保金融期货项目交付的成果在质量上达到或超越预期水平。通过持续监测这些指标，我们努力提升金融期货项目整体质量水平，为金融期货项目的成功交付提供有力保障。通过这些科学且全面的绩效评估，我们能够更好地引导金融期货项目的持续改进，确保金融期货项目目标的顺利达成。</w:t>
      </w:r>
    </w:p>
    <w:p>
      <w:pPr>
        <w:pStyle w:val="Heading2"/>
        <w:ind w:firstLine="560" w:firstLineChars="200"/>
        <w:rPr>
          <w:rFonts w:ascii="仿宋" w:eastAsia="仿宋" w:hAnsi="仿宋" w:cs="仿宋" w:hint="eastAsia"/>
          <w:sz w:val="28"/>
          <w:lang w:eastAsia="zh-CN"/>
        </w:rPr>
      </w:pPr>
      <w:bookmarkStart w:id="10" w:name="_Toc635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绩效评估是金融期货项目中的关键环节，为确保金融期货项目达到预期目标，我们采用了多层次、多维度的绩效评估方法。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期货项目的战略目标对齐，确保每个决策和行动都与金融期货项目整体目标保持一致。团队会定期召开战略对齐会议，审视当前工作与金融期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期货项目进度、质量、成本和风险等方面。这些指标通过数据收集和分析，为金融期货项目管理团队提供了客观的评估依据。例如，我们通过金融期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绩效评估不仅仅停留在金融期货项目内部，还考虑了金融期货项目对外部环境的影响。我们定期进行干系人满意度调查，以了解各利益相关方对金融期货项目的期望和满意度，并及时做出调整。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这种多层次、多角度的绩效评估方法，使得我们能够全面了解金融期货项目的运行状态，及时做出调整，确保金融期货项目在不断变化的环境中保持稳健前行。</w:t>
      </w:r>
    </w:p>
    <w:p>
      <w:pPr>
        <w:pStyle w:val="Heading2"/>
        <w:ind w:firstLine="560" w:firstLineChars="200"/>
        <w:rPr>
          <w:rFonts w:ascii="仿宋" w:eastAsia="仿宋" w:hAnsi="仿宋" w:cs="仿宋" w:hint="eastAsia"/>
          <w:sz w:val="28"/>
          <w:lang w:eastAsia="zh-CN"/>
        </w:rPr>
      </w:pPr>
      <w:bookmarkStart w:id="11" w:name="_Toc263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为了确保金融期货项目的有效管理和不断优化，我们采用了精心设计的绩效评估周期。这个周期旨在实现灵活、实时和全面的评估，以适应金融期货项目执行中的各种挑战。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期货项目的不同需求，分为短期、中期和长期。短期评估关注每个迭代或工作周期，以及时发现和解决当前任务中的问题。中期评估涵盖几个迭代，深入了解整体金融期货项目的趋势和性能。长期评估则着眼于整个金融期货项目阶段，确保金融期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期货项目管理工具和协作平台，团队成员能够随时更新和分享金融期货项目数据。这种实时性的反馈机制使我们能够及时察觉潜在问题，快速调整，保持金融期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期货项目的决策制定密不可分。每个周期的金融期货项目回顾会议成为集体总结经验、识别问题深层次原因并找到创新解决方案的平台。这种定期的反思与调整机制使金融期货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570"/>
      <w:r>
        <w:rPr>
          <w:rFonts w:ascii="仿宋" w:eastAsia="仿宋" w:hAnsi="仿宋" w:cs="仿宋" w:hint="eastAsia"/>
          <w:sz w:val="28"/>
          <w:lang w:eastAsia="zh-CN"/>
        </w:rPr>
        <w:t>四、金融期货项目概论</w:t>
      </w:r>
      <w:bookmarkEnd w:id="12"/>
    </w:p>
    <w:p>
      <w:pPr>
        <w:pStyle w:val="Heading2"/>
        <w:rPr>
          <w:rFonts w:ascii="仿宋" w:eastAsia="仿宋" w:hAnsi="仿宋" w:cs="仿宋" w:hint="eastAsia"/>
          <w:lang w:eastAsia="zh-CN"/>
        </w:rPr>
      </w:pPr>
      <w:bookmarkStart w:id="13" w:name="_Toc2896"/>
      <w:r>
        <w:rPr>
          <w:rFonts w:ascii="仿宋" w:eastAsia="仿宋" w:hAnsi="仿宋" w:cs="仿宋" w:hint="eastAsia"/>
          <w:lang w:eastAsia="zh-CN"/>
        </w:rPr>
        <w:t>(一)、金融期货项目概况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起源追溯至对市场的深入洞察。市场的不断演变与变革为金融期货项目提供了难得的机遇。当前市场存在的需求缺口和变革的大环境共同构成了金融期货项目的背景。这个金融期货项目旨在充分利用市场机遇，填补行业中尚未满足的需求，为客户提供全新的解决方案。市场的变革和需求的增长使得这个金融期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金融期货项目名称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正式命名为金融期货。这个名称不仅仅是一个标识，更代表了金融期货项目的核心理念和愿景。它蕴含着金融期货项目所要解决问题的关键字，具有强烈的表达和辨识度，为金融期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金融期货项目目标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融期货项目的核心目标是提供一种全新、高效的解决方案，满足客户日益增长的需求。金融期货项目追求的不仅仅是满足市场需求，更是在市场中获得卓越的竞争优势。通过不断提升产品或服务的质量和创新水平，金融期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金融期货项目范围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全面涵盖了产品研发、制造、市场推广和售后服务，确保从产品设计到最终用户体验的全方位关注。这一全面的金融期货项目范围是为了确保金融期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金融期货项目时间表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金融期货项目计划在未来18个月内完成，包括研发、测试、市场试点和正式推出等不同阶段。这个时间表的合理设计是为了确保金融期货项目各个阶段的顺利推进，以便按时交付高质量的成果。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金融期货项目预算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金融期货项目总预算估算为XX百万美元，主要分配在研发、市场推广、人员培训和运营等方面。这一充足的预算为金融期货项目提供了充足的资源，确保金融期货项目在各个方面都能取得优异的表现。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金融期货项目风险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金融期货项目可能面临的风险包括市场接受度低、技术难题、竞争激烈等。金融期货项目团队已经制定了相应的风险应对计划，通过前瞻性的风险管理，确保金融期货项目在面对不确定性时能够迅速做出应对。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金融期货项目团队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金融期货项目汇聚了一支经验丰富、多领域专业素养的核心团队，确保金融期货项目在各个方面都能拥有高水平的执行力。团队的协同作战是金融期货项目成功的关键因素之一。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金融期货项目背景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金融期货项目的背景根植于市场对更高效、创新产品的渴望，同时也受到科技发展对行业格局的深刻改变的影响。这为金融期货项目提供了广阔的发展空间和市场需求。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金融期货项目现状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截至目前，金融期货项目已完成市场调研和技术验证，取得了初步的成功。这为金融期货项目在未来的发展奠定了坚实的基础，为更远大的目标打下了坚实的基石。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859"/>
      <w:r>
        <w:rPr>
          <w:rFonts w:ascii="仿宋" w:eastAsia="仿宋" w:hAnsi="仿宋" w:cs="仿宋" w:hint="eastAsia"/>
          <w:sz w:val="28"/>
          <w:lang w:eastAsia="zh-CN"/>
        </w:rPr>
        <w:t>(二)、金融期货项目目标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keyword》金融期货项目首要业务目标是在市场中占据有利地位，实现产品/服务的成功推广和销售。通过不断提升产品质量、创新性，金融期货项目追求成为行业中的领导者，赢得更多客户的青睐。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在科技迅速发展的时代，金融期货项目着眼于技术创新。通过持续的研发和技术升级，金融期货项目旨在推出更具创新性的产品或服务，以满足市场对新鲜、先进解决方案的需求。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为了建立可持续的客户关系，金融期货项目设定了客户满意度目标。通过提供卓越的产品质量和优质的客户服务，金融期货项目追求赢得客户的信任和忠诚度，确保他们的满意度达到行业领先水平。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金融期货项目注重社会责任和可持续发展。通过实施环保、社会责任金融期货项目，金融期货项目致力于在经济发展的同时保护环境，促进社会公平，实现可持续经营。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金融期货项目的团队是实现目标的核心驱动力。因此，金融期货项目设定了团队发展目标，包括提升团队成员的专业技能、培养领导力，以及搭建协同高效的团队工作氛围。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727"/>
      <w:r>
        <w:rPr>
          <w:rFonts w:ascii="仿宋" w:eastAsia="仿宋" w:hAnsi="仿宋" w:cs="仿宋" w:hint="eastAsia"/>
          <w:sz w:val="28"/>
          <w:lang w:eastAsia="zh-CN"/>
        </w:rPr>
        <w:t>(三)、金融期货项目提出的理由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金融期货项目提出的理由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提出源于对市场机遇的深刻洞察。当前市场中存在的需求缺口和行业发展趋势表明，有巨大的商业机会等待被开发。通过准确捕捉市场机遇，金融期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理念基于对技术创新的信仰。通过持续的研发和技术投入，金融期货项目有望推出更具创新性的产品或服务。在科技飞速发展的当下，金融期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提出是为了增强企业的行业竞争力。通过提升产品或服务的质量和独特性，金融期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响应了消费者需求的变化。随着社会和科技的不断发展，消费者对产品和服务的需求也在发生变化。通过深入了解并及时回应消费者的新需求，金融期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金融期货项目的提出是企业战略发展规划的一部分。在面对日益激烈的市场竞争和不断变化的商业环境中，金融期货项目作为企业战略的一环，旨在为企业开辟新的增长领域，巩固企业在行业中的地位。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提出不仅仅是基于商业考量，还注重社会责任。通过推出环保、社会责任等方面的金融期货项目，金融期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金融期货项目的提出反映了对利益相关者期望的关注。包括客户、员工、投资者等利益相关者在企业发展中都有着各自的期望，金融期货项目力求在满足这些期望的同时，取得更大的共赢。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624"/>
      <w:r>
        <w:rPr>
          <w:rFonts w:ascii="仿宋" w:eastAsia="仿宋" w:hAnsi="仿宋" w:cs="仿宋" w:hint="eastAsia"/>
          <w:sz w:val="28"/>
          <w:lang w:eastAsia="zh-CN"/>
        </w:rPr>
        <w:t>(四)、金融期货项目意义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在实施金融期货项目的过程中，我们不仅仅是在追逐商业成功，更是为企业和社会的多个层面创造了深远的意义。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的首要意义在于提升企业的市场竞争力。通过持续的创新和对产品质量的高标准要求，金融期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期货项目的推进将促使行业技术水平的提升。通过引入先进技术和创新性解决方案，金融期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期货项目不仅创造了大量就业机会，提高了就业水平，还注重社会责任和环保。通过参与社会公益事业和推动环保金融期货项目，金融期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综合而言，金融期货项目意义重大，不仅推动了企业的发展，也为行业和社会的进步贡献了积极力量。这是一个全面而深刻的影响，将在未来产生可持续的正面效应。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775"/>
      <w:r>
        <w:rPr>
          <w:rFonts w:ascii="仿宋" w:eastAsia="仿宋" w:hAnsi="仿宋" w:cs="仿宋" w:hint="eastAsia"/>
          <w:sz w:val="28"/>
          <w:lang w:eastAsia="zh-CN"/>
        </w:rPr>
        <w:t>(五)、金融期货项目背景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在当今迅猛发展的商业环境中，金融期货项目的动因根植于对多方面因素的审慎考量。这个金融期货项目的提出并非孤立的决策，而是对企业所处背景深入思考的产物。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https://d.book118.com/565114234340011041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D1593"/>
    <w:rsid w:val="2F0D1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142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2024-01-11T16:44:00Z</dcterms:created>
  <dcterms:modified xsi:type="dcterms:W3CDTF">2024-01-11T16:44:34Z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923BD2CB291C46A18BE3481D7DE2A00A_11</vt:lpwstr>
  </property>
  <property fmtid="{D5CDD505-2E9C-101B-9397-08002B2CF9AE}" pid="3" name="KSOProductBuildVer">
    <vt:lpwstr>2052-12.1.0.16120</vt:lpwstr>
  </property>
</Properties>
</file>