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B75F3" w:rsidP="001B75F3" w14:paraId="399FC80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B75F3">
        <w:rPr>
          <w:rFonts w:ascii="华文中宋" w:eastAsia="华文中宋" w:hAnsi="华文中宋"/>
          <w:b/>
          <w:sz w:val="30"/>
        </w:rPr>
        <w:t>2023</w:t>
      </w:r>
      <w:r w:rsidRPr="001B75F3">
        <w:rPr>
          <w:rFonts w:ascii="华文中宋" w:eastAsia="华文中宋" w:hAnsi="华文中宋"/>
          <w:b/>
          <w:sz w:val="30"/>
        </w:rPr>
        <w:t>辽宁交投集团所属沈阳三鑫集团市场化选聘经理层成员</w:t>
      </w:r>
      <w:r w:rsidRPr="001B75F3">
        <w:rPr>
          <w:rFonts w:ascii="华文中宋" w:eastAsia="华文中宋" w:hAnsi="华文中宋"/>
          <w:b/>
          <w:sz w:val="30"/>
        </w:rPr>
        <w:t>1</w:t>
      </w:r>
      <w:r w:rsidRPr="001B75F3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41C98F4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C8A95B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1B9EA88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《党政机关公文处理工作条例》规定，公文办理包括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0B3560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、发文办理、收文办理、整理归档</w:t>
      </w:r>
    </w:p>
    <w:p w:rsidR="00AD1216" w14:paraId="6AF7F30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、起草、审核、签发</w:t>
      </w:r>
    </w:p>
    <w:p w:rsidR="00AD1216" w14:paraId="45324A8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、交拟、拟议、签发</w:t>
      </w:r>
    </w:p>
    <w:p w:rsidR="00AD1216" w14:paraId="3560E1F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、登记、承办、分发</w:t>
      </w:r>
    </w:p>
    <w:p w:rsidR="00AD1216" w14:paraId="60C8EBC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1709726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公文办理包括收文办理、发文办理和整理归档。故选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077B09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区分普通个人和历史人物的标准是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ABE676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、对历史发展作用的大小</w:t>
      </w:r>
    </w:p>
    <w:p w:rsidR="00AD1216" w14:paraId="2591860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、对历史发展的作用是积极还是消极的</w:t>
      </w:r>
    </w:p>
    <w:p w:rsidR="00AD1216" w14:paraId="5ACF897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、对历史发展的作用是主动还是被动的</w:t>
      </w:r>
    </w:p>
    <w:p w:rsidR="00AD1216" w14:paraId="66D89827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、对历史发展的作用是必然还是偶然的</w:t>
      </w:r>
    </w:p>
    <w:p w:rsidR="00AD1216" w14:paraId="1E5203C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4B67F3E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个人按其对历史发展作用的大小，可以区分为普通个人和历史人物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按照历史人物的作用是消极的还是积极的，可以区分为正面人物和反面人物。选项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易混淆。选项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为无关干扰项，应排除。故选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E050CD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一切影响沟通的消极、负面、阻碍因素，在管理学中称为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2CA236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、沟通失真</w:t>
      </w:r>
    </w:p>
    <w:p w:rsidR="00AD1216" w14:paraId="2FBC8F4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、沟通损耗</w:t>
      </w:r>
    </w:p>
    <w:p w:rsidR="00AD1216" w14:paraId="6FD0F8A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、沟通噪音</w:t>
      </w:r>
    </w:p>
    <w:p w:rsidR="00AD1216" w14:paraId="3EE0B79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、背景噪音</w:t>
      </w:r>
    </w:p>
    <w:p w:rsidR="00AD1216" w14:paraId="4DEF5B3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728A4A0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噪音是影响沟通的一切消极、负面因素。通常可以把沟通噪音定义为妨碍资讯沟通的任何因素。它存在于沟通过程的各个环节，并有可能造成资讯损耗或失真。典型的噪音主要包括发送噪音、传输噪音、接受噪音、系统噪音、环境噪音和背景噪音及数量噪音七大噪音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E45F51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法律规范生效的时间，如无明文规定时，其生效时间应是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CD8160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、法律通过之日</w:t>
      </w:r>
    </w:p>
    <w:p w:rsidR="00AD1216" w14:paraId="28D2A80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、法律公布之日</w:t>
      </w:r>
    </w:p>
    <w:p w:rsidR="00AD1216" w14:paraId="3484A39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、法律批准之日</w:t>
      </w:r>
    </w:p>
    <w:p w:rsidR="00AD1216" w14:paraId="5F85385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、法律签署之日</w:t>
      </w:r>
    </w:p>
    <w:p w:rsidR="00AD1216" w14:paraId="14CF42F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6E47C92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法律生效有四种方式：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自颁布之日起生效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二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法律本身规定具体生效时间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三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由另外的专门决定规定生效时间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四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规定在法律颁布后一段时间后生效。如无明文规定时，法律生效时间即为法律公布之日。故选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2FCC07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在我国，十六周岁以上的未成年人以自己的劳动收入为主要生活来源的，应视为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56FC92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、限制行为能力人</w:t>
      </w:r>
    </w:p>
    <w:p w:rsidR="00AD1216" w14:paraId="6C85B58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、无行为能力人</w:t>
      </w:r>
    </w:p>
    <w:p w:rsidR="00AD1216" w14:paraId="6092421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、完全行为能力人</w:t>
      </w:r>
    </w:p>
    <w:p w:rsidR="00AD1216" w14:paraId="65FDD61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、部分限制行为能力人</w:t>
      </w:r>
    </w:p>
    <w:p w:rsidR="00AD1216" w14:paraId="560B7F4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121FC7B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《民法典》第十八条第二款规定：十六周岁以上的未成年人，以自己的劳动收入为主要生活来源的，视为完全民事行为能力人。故选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83CFB3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6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下列关于行政管理的运行职能表述错误的是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67F2B8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、一般来说，越往高层，战略性决策越多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越往基层，执行性决策越多</w:t>
      </w:r>
    </w:p>
    <w:p w:rsidR="00AD1216" w14:paraId="57B4AD4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、培训和考核属于组织职能</w:t>
      </w:r>
    </w:p>
    <w:p w:rsidR="00AD1216" w14:paraId="49679C0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、控制职能在表现形式上可以分为前期控制，中期控制，后期控制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https://d.book118.com/565132041133011103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F3" w:rsidP="00AA6F0C" w14:paraId="6FE4FD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75F3" w14:paraId="7B9987F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F3" w:rsidP="00AA6F0C" w14:paraId="3ED31E31" w14:textId="2CC290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B75F3" w14:paraId="5E833F8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F3" w14:paraId="2D0592A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F3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75F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F3" w:rsidP="00AA6F0C" w14:textId="2CC290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B75F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F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F3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75F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F3" w:rsidP="00AA6F0C" w14:textId="2CC290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B75F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F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F3" w14:paraId="2B15B32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F3" w14:paraId="3639761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F3" w14:paraId="0C6F7ED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F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F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F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F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F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F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B75F3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F72A492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1B75F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B75F3"/>
    <w:rPr>
      <w:sz w:val="18"/>
      <w:szCs w:val="18"/>
    </w:rPr>
  </w:style>
  <w:style w:type="paragraph" w:styleId="Footer">
    <w:name w:val="footer"/>
    <w:basedOn w:val="Normal"/>
    <w:link w:val="a0"/>
    <w:rsid w:val="001B75F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B75F3"/>
    <w:rPr>
      <w:sz w:val="18"/>
      <w:szCs w:val="18"/>
    </w:rPr>
  </w:style>
  <w:style w:type="character" w:styleId="PageNumber">
    <w:name w:val="page number"/>
    <w:basedOn w:val="DefaultParagraphFont"/>
    <w:rsid w:val="001B75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6513204113301110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3174</Words>
  <Characters>18094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2024-02-06T13:47:00Z</dcterms:created>
  <dcterms:modified xsi:type="dcterms:W3CDTF">2024-02-06T13:47:00Z</dcterms:modified>
</cp:coreProperties>
</file>