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民爆器材项目规划设计纲要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43" w:history="1">
        <w:r>
          <w:rPr>
            <w:rFonts w:ascii="仿宋" w:eastAsia="仿宋" w:hAnsi="仿宋" w:cs="仿宋" w:hint="eastAsia"/>
            <w:lang w:eastAsia="zh-CN"/>
          </w:rPr>
          <w:t>前言</w:t>
        </w:r>
        <w:r>
          <w:tab/>
        </w:r>
        <w:r>
          <w:fldChar w:fldCharType="begin"/>
        </w:r>
        <w:r>
          <w:instrText xml:space="preserve"> PAGEREF _Toc5243 \h </w:instrText>
        </w:r>
        <w:r>
          <w:fldChar w:fldCharType="separate"/>
        </w:r>
        <w:r>
          <w:t>3</w:t>
        </w:r>
        <w:r>
          <w:fldChar w:fldCharType="end"/>
        </w:r>
      </w:hyperlink>
    </w:p>
    <w:p>
      <w:pPr>
        <w:pStyle w:val="TOC1"/>
        <w:tabs>
          <w:tab w:val="right" w:leader="dot" w:pos="8306"/>
        </w:tabs>
      </w:pPr>
      <w:hyperlink w:anchor="_Toc20503" w:history="1">
        <w:r>
          <w:rPr>
            <w:rFonts w:ascii="仿宋" w:eastAsia="仿宋" w:hAnsi="仿宋" w:cs="仿宋" w:hint="eastAsia"/>
            <w:lang w:eastAsia="zh-CN"/>
          </w:rPr>
          <w:t>一、民爆器材项目绩效评估</w:t>
        </w:r>
        <w:r>
          <w:tab/>
        </w:r>
        <w:r>
          <w:fldChar w:fldCharType="begin"/>
        </w:r>
        <w:r>
          <w:instrText xml:space="preserve"> PAGEREF _Toc20503 \h </w:instrText>
        </w:r>
        <w:r>
          <w:fldChar w:fldCharType="separate"/>
        </w:r>
        <w:r>
          <w:t>3</w:t>
        </w:r>
        <w:r>
          <w:fldChar w:fldCharType="end"/>
        </w:r>
      </w:hyperlink>
    </w:p>
    <w:p>
      <w:pPr>
        <w:pStyle w:val="TOC2"/>
        <w:tabs>
          <w:tab w:val="right" w:leader="dot" w:pos="8306"/>
        </w:tabs>
      </w:pPr>
      <w:hyperlink w:anchor="_Toc28422" w:history="1">
        <w:r>
          <w:rPr>
            <w:rFonts w:ascii="仿宋" w:eastAsia="仿宋" w:hAnsi="仿宋" w:cs="仿宋" w:hint="eastAsia"/>
            <w:lang w:eastAsia="zh-CN"/>
          </w:rPr>
          <w:t>(一)、绩效评估指标</w:t>
        </w:r>
        <w:r>
          <w:tab/>
        </w:r>
        <w:r>
          <w:fldChar w:fldCharType="begin"/>
        </w:r>
        <w:r>
          <w:instrText xml:space="preserve"> PAGEREF _Toc28422 \h </w:instrText>
        </w:r>
        <w:r>
          <w:fldChar w:fldCharType="separate"/>
        </w:r>
        <w:r>
          <w:t>3</w:t>
        </w:r>
        <w:r>
          <w:fldChar w:fldCharType="end"/>
        </w:r>
      </w:hyperlink>
    </w:p>
    <w:p>
      <w:pPr>
        <w:pStyle w:val="TOC2"/>
        <w:tabs>
          <w:tab w:val="right" w:leader="dot" w:pos="8306"/>
        </w:tabs>
      </w:pPr>
      <w:hyperlink w:anchor="_Toc25508" w:history="1">
        <w:r>
          <w:rPr>
            <w:rFonts w:ascii="仿宋" w:eastAsia="仿宋" w:hAnsi="仿宋" w:cs="仿宋" w:hint="eastAsia"/>
            <w:lang w:eastAsia="zh-CN"/>
          </w:rPr>
          <w:t>(二)、绩效评估方法</w:t>
        </w:r>
        <w:r>
          <w:tab/>
        </w:r>
        <w:r>
          <w:fldChar w:fldCharType="begin"/>
        </w:r>
        <w:r>
          <w:instrText xml:space="preserve"> PAGEREF _Toc25508 \h </w:instrText>
        </w:r>
        <w:r>
          <w:fldChar w:fldCharType="separate"/>
        </w:r>
        <w:r>
          <w:t>4</w:t>
        </w:r>
        <w:r>
          <w:fldChar w:fldCharType="end"/>
        </w:r>
      </w:hyperlink>
    </w:p>
    <w:p>
      <w:pPr>
        <w:pStyle w:val="TOC2"/>
        <w:tabs>
          <w:tab w:val="right" w:leader="dot" w:pos="8306"/>
        </w:tabs>
      </w:pPr>
      <w:hyperlink w:anchor="_Toc32121" w:history="1">
        <w:r>
          <w:rPr>
            <w:rFonts w:ascii="仿宋" w:eastAsia="仿宋" w:hAnsi="仿宋" w:cs="仿宋" w:hint="eastAsia"/>
            <w:lang w:eastAsia="zh-CN"/>
          </w:rPr>
          <w:t>(三)、绩效评估周期</w:t>
        </w:r>
        <w:r>
          <w:tab/>
        </w:r>
        <w:r>
          <w:fldChar w:fldCharType="begin"/>
        </w:r>
        <w:r>
          <w:instrText xml:space="preserve"> PAGEREF _Toc32121 \h </w:instrText>
        </w:r>
        <w:r>
          <w:fldChar w:fldCharType="separate"/>
        </w:r>
        <w:r>
          <w:t>5</w:t>
        </w:r>
        <w:r>
          <w:fldChar w:fldCharType="end"/>
        </w:r>
      </w:hyperlink>
    </w:p>
    <w:p>
      <w:pPr>
        <w:pStyle w:val="TOC1"/>
        <w:tabs>
          <w:tab w:val="right" w:leader="dot" w:pos="8306"/>
        </w:tabs>
      </w:pPr>
      <w:hyperlink w:anchor="_Toc17687" w:history="1">
        <w:r>
          <w:rPr>
            <w:rFonts w:ascii="仿宋" w:eastAsia="仿宋" w:hAnsi="仿宋" w:cs="仿宋" w:hint="eastAsia"/>
            <w:lang w:eastAsia="zh-CN"/>
          </w:rPr>
          <w:t>二、民爆器材项目选址可行性分析</w:t>
        </w:r>
        <w:r>
          <w:tab/>
        </w:r>
        <w:r>
          <w:fldChar w:fldCharType="begin"/>
        </w:r>
        <w:r>
          <w:instrText xml:space="preserve"> PAGEREF _Toc17687 \h </w:instrText>
        </w:r>
        <w:r>
          <w:fldChar w:fldCharType="separate"/>
        </w:r>
        <w:r>
          <w:t>6</w:t>
        </w:r>
        <w:r>
          <w:fldChar w:fldCharType="end"/>
        </w:r>
      </w:hyperlink>
    </w:p>
    <w:p>
      <w:pPr>
        <w:pStyle w:val="TOC2"/>
        <w:tabs>
          <w:tab w:val="right" w:leader="dot" w:pos="8306"/>
        </w:tabs>
      </w:pPr>
      <w:hyperlink w:anchor="_Toc31323" w:history="1">
        <w:r>
          <w:rPr>
            <w:rFonts w:ascii="仿宋" w:eastAsia="仿宋" w:hAnsi="仿宋" w:cs="仿宋" w:hint="eastAsia"/>
            <w:lang w:eastAsia="zh-CN"/>
          </w:rPr>
          <w:t>(一)、民爆器材项目选址</w:t>
        </w:r>
        <w:r>
          <w:tab/>
        </w:r>
        <w:r>
          <w:fldChar w:fldCharType="begin"/>
        </w:r>
        <w:r>
          <w:instrText xml:space="preserve"> PAGEREF _Toc31323 \h </w:instrText>
        </w:r>
        <w:r>
          <w:fldChar w:fldCharType="separate"/>
        </w:r>
        <w:r>
          <w:t>6</w:t>
        </w:r>
        <w:r>
          <w:fldChar w:fldCharType="end"/>
        </w:r>
      </w:hyperlink>
    </w:p>
    <w:p>
      <w:pPr>
        <w:pStyle w:val="TOC2"/>
        <w:tabs>
          <w:tab w:val="right" w:leader="dot" w:pos="8306"/>
        </w:tabs>
      </w:pPr>
      <w:hyperlink w:anchor="_Toc5099" w:history="1">
        <w:r>
          <w:rPr>
            <w:rFonts w:ascii="仿宋" w:eastAsia="仿宋" w:hAnsi="仿宋" w:cs="仿宋" w:hint="eastAsia"/>
            <w:lang w:eastAsia="zh-CN"/>
          </w:rPr>
          <w:t>(二)、用地控制指标</w:t>
        </w:r>
        <w:r>
          <w:tab/>
        </w:r>
        <w:r>
          <w:fldChar w:fldCharType="begin"/>
        </w:r>
        <w:r>
          <w:instrText xml:space="preserve"> PAGEREF _Toc5099 \h </w:instrText>
        </w:r>
        <w:r>
          <w:fldChar w:fldCharType="separate"/>
        </w:r>
        <w:r>
          <w:t>6</w:t>
        </w:r>
        <w:r>
          <w:fldChar w:fldCharType="end"/>
        </w:r>
      </w:hyperlink>
    </w:p>
    <w:p>
      <w:pPr>
        <w:pStyle w:val="TOC2"/>
        <w:tabs>
          <w:tab w:val="right" w:leader="dot" w:pos="8306"/>
        </w:tabs>
      </w:pPr>
      <w:hyperlink w:anchor="_Toc16916" w:history="1">
        <w:r>
          <w:rPr>
            <w:rFonts w:ascii="仿宋" w:eastAsia="仿宋" w:hAnsi="仿宋" w:cs="仿宋" w:hint="eastAsia"/>
            <w:lang w:eastAsia="zh-CN"/>
          </w:rPr>
          <w:t>(三)、节约用地措施</w:t>
        </w:r>
        <w:r>
          <w:tab/>
        </w:r>
        <w:r>
          <w:fldChar w:fldCharType="begin"/>
        </w:r>
        <w:r>
          <w:instrText xml:space="preserve"> PAGEREF _Toc16916 \h </w:instrText>
        </w:r>
        <w:r>
          <w:fldChar w:fldCharType="separate"/>
        </w:r>
        <w:r>
          <w:t>8</w:t>
        </w:r>
        <w:r>
          <w:fldChar w:fldCharType="end"/>
        </w:r>
      </w:hyperlink>
    </w:p>
    <w:p>
      <w:pPr>
        <w:pStyle w:val="TOC2"/>
        <w:tabs>
          <w:tab w:val="right" w:leader="dot" w:pos="8306"/>
        </w:tabs>
      </w:pPr>
      <w:hyperlink w:anchor="_Toc4669" w:history="1">
        <w:r>
          <w:rPr>
            <w:rFonts w:ascii="仿宋" w:eastAsia="仿宋" w:hAnsi="仿宋" w:cs="仿宋" w:hint="eastAsia"/>
            <w:lang w:eastAsia="zh-CN"/>
          </w:rPr>
          <w:t>(四)、总图布置方案</w:t>
        </w:r>
        <w:r>
          <w:tab/>
        </w:r>
        <w:r>
          <w:fldChar w:fldCharType="begin"/>
        </w:r>
        <w:r>
          <w:instrText xml:space="preserve"> PAGEREF _Toc4669 \h </w:instrText>
        </w:r>
        <w:r>
          <w:fldChar w:fldCharType="separate"/>
        </w:r>
        <w:r>
          <w:t>9</w:t>
        </w:r>
        <w:r>
          <w:fldChar w:fldCharType="end"/>
        </w:r>
      </w:hyperlink>
    </w:p>
    <w:p>
      <w:pPr>
        <w:pStyle w:val="TOC2"/>
        <w:tabs>
          <w:tab w:val="right" w:leader="dot" w:pos="8306"/>
        </w:tabs>
      </w:pPr>
      <w:hyperlink w:anchor="_Toc28740" w:history="1">
        <w:r>
          <w:rPr>
            <w:rFonts w:ascii="仿宋" w:eastAsia="仿宋" w:hAnsi="仿宋" w:cs="仿宋" w:hint="eastAsia"/>
            <w:lang w:eastAsia="zh-CN"/>
          </w:rPr>
          <w:t>(五)、选址综合评价</w:t>
        </w:r>
        <w:r>
          <w:tab/>
        </w:r>
        <w:r>
          <w:fldChar w:fldCharType="begin"/>
        </w:r>
        <w:r>
          <w:instrText xml:space="preserve"> PAGEREF _Toc28740 \h </w:instrText>
        </w:r>
        <w:r>
          <w:fldChar w:fldCharType="separate"/>
        </w:r>
        <w:r>
          <w:t>10</w:t>
        </w:r>
        <w:r>
          <w:fldChar w:fldCharType="end"/>
        </w:r>
      </w:hyperlink>
    </w:p>
    <w:p>
      <w:pPr>
        <w:pStyle w:val="TOC1"/>
        <w:tabs>
          <w:tab w:val="right" w:leader="dot" w:pos="8306"/>
        </w:tabs>
      </w:pPr>
      <w:hyperlink w:anchor="_Toc3932" w:history="1">
        <w:r>
          <w:rPr>
            <w:rFonts w:ascii="仿宋" w:eastAsia="仿宋" w:hAnsi="仿宋" w:cs="仿宋" w:hint="eastAsia"/>
            <w:lang w:eastAsia="zh-CN"/>
          </w:rPr>
          <w:t>三、民爆器材项目可持续发展</w:t>
        </w:r>
        <w:r>
          <w:tab/>
        </w:r>
        <w:r>
          <w:fldChar w:fldCharType="begin"/>
        </w:r>
        <w:r>
          <w:instrText xml:space="preserve"> PAGEREF _Toc3932 \h </w:instrText>
        </w:r>
        <w:r>
          <w:fldChar w:fldCharType="separate"/>
        </w:r>
        <w:r>
          <w:t>11</w:t>
        </w:r>
        <w:r>
          <w:fldChar w:fldCharType="end"/>
        </w:r>
      </w:hyperlink>
    </w:p>
    <w:p>
      <w:pPr>
        <w:pStyle w:val="TOC2"/>
        <w:tabs>
          <w:tab w:val="right" w:leader="dot" w:pos="8306"/>
        </w:tabs>
      </w:pPr>
      <w:hyperlink w:anchor="_Toc22656" w:history="1">
        <w:r>
          <w:rPr>
            <w:rFonts w:ascii="仿宋" w:eastAsia="仿宋" w:hAnsi="仿宋" w:cs="仿宋" w:hint="eastAsia"/>
            <w:lang w:eastAsia="zh-CN"/>
          </w:rPr>
          <w:t>(一)、可持续战略与实践</w:t>
        </w:r>
        <w:r>
          <w:tab/>
        </w:r>
        <w:r>
          <w:fldChar w:fldCharType="begin"/>
        </w:r>
        <w:r>
          <w:instrText xml:space="preserve"> PAGEREF _Toc22656 \h </w:instrText>
        </w:r>
        <w:r>
          <w:fldChar w:fldCharType="separate"/>
        </w:r>
        <w:r>
          <w:t>11</w:t>
        </w:r>
        <w:r>
          <w:fldChar w:fldCharType="end"/>
        </w:r>
      </w:hyperlink>
    </w:p>
    <w:p>
      <w:pPr>
        <w:pStyle w:val="TOC2"/>
        <w:tabs>
          <w:tab w:val="right" w:leader="dot" w:pos="8306"/>
        </w:tabs>
      </w:pPr>
      <w:hyperlink w:anchor="_Toc21501" w:history="1">
        <w:r>
          <w:rPr>
            <w:rFonts w:ascii="仿宋" w:eastAsia="仿宋" w:hAnsi="仿宋" w:cs="仿宋" w:hint="eastAsia"/>
            <w:lang w:eastAsia="zh-CN"/>
          </w:rPr>
          <w:t>(二)、环保与社会责任</w:t>
        </w:r>
        <w:r>
          <w:tab/>
        </w:r>
        <w:r>
          <w:fldChar w:fldCharType="begin"/>
        </w:r>
        <w:r>
          <w:instrText xml:space="preserve"> PAGEREF _Toc21501 \h </w:instrText>
        </w:r>
        <w:r>
          <w:fldChar w:fldCharType="separate"/>
        </w:r>
        <w:r>
          <w:t>12</w:t>
        </w:r>
        <w:r>
          <w:fldChar w:fldCharType="end"/>
        </w:r>
      </w:hyperlink>
    </w:p>
    <w:p>
      <w:pPr>
        <w:pStyle w:val="TOC1"/>
        <w:tabs>
          <w:tab w:val="right" w:leader="dot" w:pos="8306"/>
        </w:tabs>
      </w:pPr>
      <w:hyperlink w:anchor="_Toc15928" w:history="1">
        <w:r>
          <w:rPr>
            <w:rFonts w:ascii="仿宋" w:eastAsia="仿宋" w:hAnsi="仿宋" w:cs="仿宋" w:hint="eastAsia"/>
            <w:lang w:eastAsia="zh-CN"/>
          </w:rPr>
          <w:t>四、民爆器材项目危机管理</w:t>
        </w:r>
        <w:r>
          <w:tab/>
        </w:r>
        <w:r>
          <w:fldChar w:fldCharType="begin"/>
        </w:r>
        <w:r>
          <w:instrText xml:space="preserve"> PAGEREF _Toc15928 \h </w:instrText>
        </w:r>
        <w:r>
          <w:fldChar w:fldCharType="separate"/>
        </w:r>
        <w:r>
          <w:t>13</w:t>
        </w:r>
        <w:r>
          <w:fldChar w:fldCharType="end"/>
        </w:r>
      </w:hyperlink>
    </w:p>
    <w:p>
      <w:pPr>
        <w:pStyle w:val="TOC2"/>
        <w:tabs>
          <w:tab w:val="right" w:leader="dot" w:pos="8306"/>
        </w:tabs>
      </w:pPr>
      <w:hyperlink w:anchor="_Toc1310" w:history="1">
        <w:r>
          <w:rPr>
            <w:rFonts w:ascii="仿宋" w:eastAsia="仿宋" w:hAnsi="仿宋" w:cs="仿宋" w:hint="eastAsia"/>
            <w:lang w:eastAsia="zh-CN"/>
          </w:rPr>
          <w:t>(一)、危机预警与识别</w:t>
        </w:r>
        <w:r>
          <w:tab/>
        </w:r>
        <w:r>
          <w:fldChar w:fldCharType="begin"/>
        </w:r>
        <w:r>
          <w:instrText xml:space="preserve"> PAGEREF _Toc1310 \h </w:instrText>
        </w:r>
        <w:r>
          <w:fldChar w:fldCharType="separate"/>
        </w:r>
        <w:r>
          <w:t>13</w:t>
        </w:r>
        <w:r>
          <w:fldChar w:fldCharType="end"/>
        </w:r>
      </w:hyperlink>
    </w:p>
    <w:p>
      <w:pPr>
        <w:pStyle w:val="TOC2"/>
        <w:tabs>
          <w:tab w:val="right" w:leader="dot" w:pos="8306"/>
        </w:tabs>
      </w:pPr>
      <w:hyperlink w:anchor="_Toc3227" w:history="1">
        <w:r>
          <w:rPr>
            <w:rFonts w:ascii="仿宋" w:eastAsia="仿宋" w:hAnsi="仿宋" w:cs="仿宋" w:hint="eastAsia"/>
            <w:lang w:eastAsia="zh-CN"/>
          </w:rPr>
          <w:t>(二)、危机应对与恢复</w:t>
        </w:r>
        <w:r>
          <w:tab/>
        </w:r>
        <w:r>
          <w:fldChar w:fldCharType="begin"/>
        </w:r>
        <w:r>
          <w:instrText xml:space="preserve"> PAGEREF _Toc3227 \h </w:instrText>
        </w:r>
        <w:r>
          <w:fldChar w:fldCharType="separate"/>
        </w:r>
        <w:r>
          <w:t>14</w:t>
        </w:r>
        <w:r>
          <w:fldChar w:fldCharType="end"/>
        </w:r>
      </w:hyperlink>
    </w:p>
    <w:p>
      <w:pPr>
        <w:pStyle w:val="TOC1"/>
        <w:tabs>
          <w:tab w:val="right" w:leader="dot" w:pos="8306"/>
        </w:tabs>
      </w:pPr>
      <w:hyperlink w:anchor="_Toc23246" w:history="1">
        <w:r>
          <w:rPr>
            <w:rFonts w:ascii="仿宋" w:eastAsia="仿宋" w:hAnsi="仿宋" w:cs="仿宋" w:hint="eastAsia"/>
            <w:lang w:eastAsia="zh-CN"/>
          </w:rPr>
          <w:t>五、民爆器材项目概论</w:t>
        </w:r>
        <w:r>
          <w:tab/>
        </w:r>
        <w:r>
          <w:fldChar w:fldCharType="begin"/>
        </w:r>
        <w:r>
          <w:instrText xml:space="preserve"> PAGEREF _Toc23246 \h </w:instrText>
        </w:r>
        <w:r>
          <w:fldChar w:fldCharType="separate"/>
        </w:r>
        <w:r>
          <w:t>15</w:t>
        </w:r>
        <w:r>
          <w:fldChar w:fldCharType="end"/>
        </w:r>
      </w:hyperlink>
    </w:p>
    <w:p>
      <w:pPr>
        <w:pStyle w:val="TOC2"/>
        <w:tabs>
          <w:tab w:val="right" w:leader="dot" w:pos="8306"/>
        </w:tabs>
      </w:pPr>
      <w:hyperlink w:anchor="_Toc5797" w:history="1">
        <w:r>
          <w:rPr>
            <w:rFonts w:ascii="仿宋" w:eastAsia="仿宋" w:hAnsi="仿宋" w:cs="仿宋" w:hint="eastAsia"/>
            <w:lang w:eastAsia="zh-CN"/>
          </w:rPr>
          <w:t>(一)、民爆器材项目概况</w:t>
        </w:r>
        <w:r>
          <w:tab/>
        </w:r>
        <w:r>
          <w:fldChar w:fldCharType="begin"/>
        </w:r>
        <w:r>
          <w:instrText xml:space="preserve"> PAGEREF _Toc5797 \h </w:instrText>
        </w:r>
        <w:r>
          <w:fldChar w:fldCharType="separate"/>
        </w:r>
        <w:r>
          <w:t>15</w:t>
        </w:r>
        <w:r>
          <w:fldChar w:fldCharType="end"/>
        </w:r>
      </w:hyperlink>
    </w:p>
    <w:p>
      <w:pPr>
        <w:pStyle w:val="TOC2"/>
        <w:tabs>
          <w:tab w:val="right" w:leader="dot" w:pos="8306"/>
        </w:tabs>
      </w:pPr>
      <w:hyperlink w:anchor="_Toc12924" w:history="1">
        <w:r>
          <w:rPr>
            <w:rFonts w:ascii="仿宋" w:eastAsia="仿宋" w:hAnsi="仿宋" w:cs="仿宋" w:hint="eastAsia"/>
            <w:lang w:eastAsia="zh-CN"/>
          </w:rPr>
          <w:t>(二)、民爆器材项目目标</w:t>
        </w:r>
        <w:r>
          <w:tab/>
        </w:r>
        <w:r>
          <w:fldChar w:fldCharType="begin"/>
        </w:r>
        <w:r>
          <w:instrText xml:space="preserve"> PAGEREF _Toc12924 \h </w:instrText>
        </w:r>
        <w:r>
          <w:fldChar w:fldCharType="separate"/>
        </w:r>
        <w:r>
          <w:t>17</w:t>
        </w:r>
        <w:r>
          <w:fldChar w:fldCharType="end"/>
        </w:r>
      </w:hyperlink>
    </w:p>
    <w:p>
      <w:pPr>
        <w:pStyle w:val="TOC2"/>
        <w:tabs>
          <w:tab w:val="right" w:leader="dot" w:pos="8306"/>
        </w:tabs>
      </w:pPr>
      <w:hyperlink w:anchor="_Toc26831" w:history="1">
        <w:r>
          <w:rPr>
            <w:rFonts w:ascii="仿宋" w:eastAsia="仿宋" w:hAnsi="仿宋" w:cs="仿宋" w:hint="eastAsia"/>
            <w:lang w:eastAsia="zh-CN"/>
          </w:rPr>
          <w:t>(三)、民爆器材项目提出的理由</w:t>
        </w:r>
        <w:r>
          <w:tab/>
        </w:r>
        <w:r>
          <w:fldChar w:fldCharType="begin"/>
        </w:r>
        <w:r>
          <w:instrText xml:space="preserve"> PAGEREF _Toc26831 \h </w:instrText>
        </w:r>
        <w:r>
          <w:fldChar w:fldCharType="separate"/>
        </w:r>
        <w:r>
          <w:t>18</w:t>
        </w:r>
        <w:r>
          <w:fldChar w:fldCharType="end"/>
        </w:r>
      </w:hyperlink>
    </w:p>
    <w:p>
      <w:pPr>
        <w:pStyle w:val="TOC2"/>
        <w:tabs>
          <w:tab w:val="right" w:leader="dot" w:pos="8306"/>
        </w:tabs>
      </w:pPr>
      <w:hyperlink w:anchor="_Toc126" w:history="1">
        <w:r>
          <w:rPr>
            <w:rFonts w:ascii="仿宋" w:eastAsia="仿宋" w:hAnsi="仿宋" w:cs="仿宋" w:hint="eastAsia"/>
            <w:lang w:eastAsia="zh-CN"/>
          </w:rPr>
          <w:t>(四)、民爆器材项目意义</w:t>
        </w:r>
        <w:r>
          <w:tab/>
        </w:r>
        <w:r>
          <w:fldChar w:fldCharType="begin"/>
        </w:r>
        <w:r>
          <w:instrText xml:space="preserve"> PAGEREF _Toc126 \h </w:instrText>
        </w:r>
        <w:r>
          <w:fldChar w:fldCharType="separate"/>
        </w:r>
        <w:r>
          <w:t>20</w:t>
        </w:r>
        <w:r>
          <w:fldChar w:fldCharType="end"/>
        </w:r>
      </w:hyperlink>
    </w:p>
    <w:p>
      <w:pPr>
        <w:pStyle w:val="TOC2"/>
        <w:tabs>
          <w:tab w:val="right" w:leader="dot" w:pos="8306"/>
        </w:tabs>
      </w:pPr>
      <w:hyperlink w:anchor="_Toc16621" w:history="1">
        <w:r>
          <w:rPr>
            <w:rFonts w:ascii="仿宋" w:eastAsia="仿宋" w:hAnsi="仿宋" w:cs="仿宋" w:hint="eastAsia"/>
            <w:lang w:eastAsia="zh-CN"/>
          </w:rPr>
          <w:t>(五)、民爆器材项目背景</w:t>
        </w:r>
        <w:r>
          <w:tab/>
        </w:r>
        <w:r>
          <w:fldChar w:fldCharType="begin"/>
        </w:r>
        <w:r>
          <w:instrText xml:space="preserve"> PAGEREF _Toc16621 \h </w:instrText>
        </w:r>
        <w:r>
          <w:fldChar w:fldCharType="separate"/>
        </w:r>
        <w:r>
          <w:t>21</w:t>
        </w:r>
        <w:r>
          <w:fldChar w:fldCharType="end"/>
        </w:r>
      </w:hyperlink>
    </w:p>
    <w:p>
      <w:pPr>
        <w:pStyle w:val="TOC1"/>
        <w:tabs>
          <w:tab w:val="right" w:leader="dot" w:pos="8306"/>
        </w:tabs>
      </w:pPr>
      <w:hyperlink w:anchor="_Toc735" w:history="1">
        <w:r>
          <w:rPr>
            <w:rFonts w:ascii="仿宋" w:eastAsia="仿宋" w:hAnsi="仿宋" w:cs="仿宋" w:hint="eastAsia"/>
            <w:lang w:eastAsia="zh-CN"/>
          </w:rPr>
          <w:t>六、民爆器材项目建设单位说明</w:t>
        </w:r>
        <w:r>
          <w:tab/>
        </w:r>
        <w:r>
          <w:fldChar w:fldCharType="begin"/>
        </w:r>
        <w:r>
          <w:instrText xml:space="preserve"> PAGEREF _Toc735 \h </w:instrText>
        </w:r>
        <w:r>
          <w:fldChar w:fldCharType="separate"/>
        </w:r>
        <w:r>
          <w:t>22</w:t>
        </w:r>
        <w:r>
          <w:fldChar w:fldCharType="end"/>
        </w:r>
      </w:hyperlink>
    </w:p>
    <w:p>
      <w:pPr>
        <w:pStyle w:val="TOC2"/>
        <w:tabs>
          <w:tab w:val="right" w:leader="dot" w:pos="8306"/>
        </w:tabs>
      </w:pPr>
      <w:hyperlink w:anchor="_Toc9786" w:history="1">
        <w:r>
          <w:rPr>
            <w:rFonts w:ascii="仿宋" w:eastAsia="仿宋" w:hAnsi="仿宋" w:cs="仿宋" w:hint="eastAsia"/>
            <w:lang w:eastAsia="zh-CN"/>
          </w:rPr>
          <w:t>(一)、民爆器材项目承办单位基本情况</w:t>
        </w:r>
        <w:r>
          <w:tab/>
        </w:r>
        <w:r>
          <w:fldChar w:fldCharType="begin"/>
        </w:r>
        <w:r>
          <w:instrText xml:space="preserve"> PAGEREF _Toc9786 \h </w:instrText>
        </w:r>
        <w:r>
          <w:fldChar w:fldCharType="separate"/>
        </w:r>
        <w:r>
          <w:t>22</w:t>
        </w:r>
        <w:r>
          <w:fldChar w:fldCharType="end"/>
        </w:r>
      </w:hyperlink>
    </w:p>
    <w:p>
      <w:pPr>
        <w:pStyle w:val="TOC2"/>
        <w:tabs>
          <w:tab w:val="right" w:leader="dot" w:pos="8306"/>
        </w:tabs>
      </w:pPr>
      <w:hyperlink w:anchor="_Toc26568" w:history="1">
        <w:r>
          <w:rPr>
            <w:rFonts w:ascii="仿宋" w:eastAsia="仿宋" w:hAnsi="仿宋" w:cs="仿宋" w:hint="eastAsia"/>
            <w:lang w:eastAsia="zh-CN"/>
          </w:rPr>
          <w:t>(二)、公司经济效益分析</w:t>
        </w:r>
        <w:r>
          <w:tab/>
        </w:r>
        <w:r>
          <w:fldChar w:fldCharType="begin"/>
        </w:r>
        <w:r>
          <w:instrText xml:space="preserve"> PAGEREF _Toc26568 \h </w:instrText>
        </w:r>
        <w:r>
          <w:fldChar w:fldCharType="separate"/>
        </w:r>
        <w:r>
          <w:t>22</w:t>
        </w:r>
        <w:r>
          <w:fldChar w:fldCharType="end"/>
        </w:r>
      </w:hyperlink>
    </w:p>
    <w:p>
      <w:pPr>
        <w:pStyle w:val="TOC1"/>
        <w:tabs>
          <w:tab w:val="right" w:leader="dot" w:pos="8306"/>
        </w:tabs>
      </w:pPr>
      <w:hyperlink w:anchor="_Toc10926" w:history="1">
        <w:r>
          <w:rPr>
            <w:rFonts w:ascii="仿宋" w:eastAsia="仿宋" w:hAnsi="仿宋" w:cs="仿宋" w:hint="eastAsia"/>
            <w:lang w:eastAsia="zh-CN"/>
          </w:rPr>
          <w:t>七、民爆器材项目技术管理</w:t>
        </w:r>
        <w:r>
          <w:tab/>
        </w:r>
        <w:r>
          <w:fldChar w:fldCharType="begin"/>
        </w:r>
        <w:r>
          <w:instrText xml:space="preserve"> PAGEREF _Toc10926 \h </w:instrText>
        </w:r>
        <w:r>
          <w:fldChar w:fldCharType="separate"/>
        </w:r>
        <w:r>
          <w:t>23</w:t>
        </w:r>
        <w:r>
          <w:fldChar w:fldCharType="end"/>
        </w:r>
      </w:hyperlink>
    </w:p>
    <w:p>
      <w:pPr>
        <w:pStyle w:val="TOC2"/>
        <w:tabs>
          <w:tab w:val="right" w:leader="dot" w:pos="8306"/>
        </w:tabs>
      </w:pPr>
      <w:hyperlink w:anchor="_Toc27641" w:history="1">
        <w:r>
          <w:rPr>
            <w:rFonts w:ascii="仿宋" w:eastAsia="仿宋" w:hAnsi="仿宋" w:cs="仿宋" w:hint="eastAsia"/>
            <w:lang w:eastAsia="zh-CN"/>
          </w:rPr>
          <w:t>(一)、技术方案选用方向</w:t>
        </w:r>
        <w:r>
          <w:tab/>
        </w:r>
        <w:r>
          <w:fldChar w:fldCharType="begin"/>
        </w:r>
        <w:r>
          <w:instrText xml:space="preserve"> PAGEREF _Toc27641 \h </w:instrText>
        </w:r>
        <w:r>
          <w:fldChar w:fldCharType="separate"/>
        </w:r>
        <w:r>
          <w:t>23</w:t>
        </w:r>
        <w:r>
          <w:fldChar w:fldCharType="end"/>
        </w:r>
      </w:hyperlink>
    </w:p>
    <w:p>
      <w:pPr>
        <w:pStyle w:val="TOC2"/>
        <w:tabs>
          <w:tab w:val="right" w:leader="dot" w:pos="8306"/>
        </w:tabs>
      </w:pPr>
      <w:hyperlink w:anchor="_Toc26636" w:history="1">
        <w:r>
          <w:rPr>
            <w:rFonts w:ascii="仿宋" w:eastAsia="仿宋" w:hAnsi="仿宋" w:cs="仿宋" w:hint="eastAsia"/>
            <w:lang w:eastAsia="zh-CN"/>
          </w:rPr>
          <w:t>(二)、工艺技术方案选用原则</w:t>
        </w:r>
        <w:r>
          <w:tab/>
        </w:r>
        <w:r>
          <w:fldChar w:fldCharType="begin"/>
        </w:r>
        <w:r>
          <w:instrText xml:space="preserve"> PAGEREF _Toc26636 \h </w:instrText>
        </w:r>
        <w:r>
          <w:fldChar w:fldCharType="separate"/>
        </w:r>
        <w:r>
          <w:t>25</w:t>
        </w:r>
        <w:r>
          <w:fldChar w:fldCharType="end"/>
        </w:r>
      </w:hyperlink>
    </w:p>
    <w:p>
      <w:pPr>
        <w:pStyle w:val="TOC2"/>
        <w:tabs>
          <w:tab w:val="right" w:leader="dot" w:pos="8306"/>
        </w:tabs>
      </w:pPr>
      <w:hyperlink w:anchor="_Toc23080" w:history="1">
        <w:r>
          <w:rPr>
            <w:rFonts w:ascii="仿宋" w:eastAsia="仿宋" w:hAnsi="仿宋" w:cs="仿宋" w:hint="eastAsia"/>
            <w:lang w:eastAsia="zh-CN"/>
          </w:rPr>
          <w:t>(三)、工艺技术方案要求</w:t>
        </w:r>
        <w:r>
          <w:tab/>
        </w:r>
        <w:r>
          <w:fldChar w:fldCharType="begin"/>
        </w:r>
        <w:r>
          <w:instrText xml:space="preserve"> PAGEREF _Toc23080 \h </w:instrText>
        </w:r>
        <w:r>
          <w:fldChar w:fldCharType="separate"/>
        </w:r>
        <w:r>
          <w:t>27</w:t>
        </w:r>
        <w:r>
          <w:fldChar w:fldCharType="end"/>
        </w:r>
      </w:hyperlink>
    </w:p>
    <w:p>
      <w:pPr>
        <w:pStyle w:val="TOC1"/>
        <w:tabs>
          <w:tab w:val="right" w:leader="dot" w:pos="8306"/>
        </w:tabs>
      </w:pPr>
      <w:hyperlink w:anchor="_Toc7751" w:history="1">
        <w:r>
          <w:rPr>
            <w:rFonts w:ascii="仿宋" w:eastAsia="仿宋" w:hAnsi="仿宋" w:cs="仿宋" w:hint="eastAsia"/>
            <w:lang w:eastAsia="zh-CN"/>
          </w:rPr>
          <w:t>八、民爆器材项目计划安排</w:t>
        </w:r>
        <w:r>
          <w:tab/>
        </w:r>
        <w:r>
          <w:fldChar w:fldCharType="begin"/>
        </w:r>
        <w:r>
          <w:instrText xml:space="preserve"> PAGEREF _Toc7751 \h </w:instrText>
        </w:r>
        <w:r>
          <w:fldChar w:fldCharType="separate"/>
        </w:r>
        <w:r>
          <w:t>29</w:t>
        </w:r>
        <w:r>
          <w:fldChar w:fldCharType="end"/>
        </w:r>
      </w:hyperlink>
    </w:p>
    <w:p>
      <w:pPr>
        <w:pStyle w:val="TOC2"/>
        <w:tabs>
          <w:tab w:val="right" w:leader="dot" w:pos="8306"/>
        </w:tabs>
      </w:pPr>
      <w:hyperlink w:anchor="_Toc23108" w:history="1">
        <w:r>
          <w:rPr>
            <w:rFonts w:ascii="仿宋" w:eastAsia="仿宋" w:hAnsi="仿宋" w:cs="仿宋" w:hint="eastAsia"/>
            <w:lang w:eastAsia="zh-CN"/>
          </w:rPr>
          <w:t>(一)、建设周期</w:t>
        </w:r>
        <w:r>
          <w:tab/>
        </w:r>
        <w:r>
          <w:fldChar w:fldCharType="begin"/>
        </w:r>
        <w:r>
          <w:instrText xml:space="preserve"> PAGEREF _Toc23108 \h </w:instrText>
        </w:r>
        <w:r>
          <w:fldChar w:fldCharType="separate"/>
        </w:r>
        <w:r>
          <w:t>29</w:t>
        </w:r>
        <w:r>
          <w:fldChar w:fldCharType="end"/>
        </w:r>
      </w:hyperlink>
    </w:p>
    <w:p>
      <w:pPr>
        <w:pStyle w:val="TOC2"/>
        <w:tabs>
          <w:tab w:val="right" w:leader="dot" w:pos="8306"/>
        </w:tabs>
      </w:pPr>
      <w:hyperlink w:anchor="_Toc17969" w:history="1">
        <w:r>
          <w:rPr>
            <w:rFonts w:ascii="仿宋" w:eastAsia="仿宋" w:hAnsi="仿宋" w:cs="仿宋" w:hint="eastAsia"/>
            <w:lang w:eastAsia="zh-CN"/>
          </w:rPr>
          <w:t>(二)、建设进度</w:t>
        </w:r>
        <w:r>
          <w:tab/>
        </w:r>
        <w:r>
          <w:fldChar w:fldCharType="begin"/>
        </w:r>
        <w:r>
          <w:instrText xml:space="preserve"> PAGEREF _Toc17969 \h </w:instrText>
        </w:r>
        <w:r>
          <w:fldChar w:fldCharType="separate"/>
        </w:r>
        <w:r>
          <w:t>30</w:t>
        </w:r>
        <w:r>
          <w:fldChar w:fldCharType="end"/>
        </w:r>
      </w:hyperlink>
    </w:p>
    <w:p>
      <w:pPr>
        <w:pStyle w:val="TOC2"/>
        <w:tabs>
          <w:tab w:val="right" w:leader="dot" w:pos="8306"/>
        </w:tabs>
      </w:pPr>
      <w:hyperlink w:anchor="_Toc14318" w:history="1">
        <w:r>
          <w:rPr>
            <w:rFonts w:ascii="仿宋" w:eastAsia="仿宋" w:hAnsi="仿宋" w:cs="仿宋" w:hint="eastAsia"/>
            <w:lang w:eastAsia="zh-CN"/>
          </w:rPr>
          <w:t>(三)、进度安排注意事项</w:t>
        </w:r>
        <w:r>
          <w:tab/>
        </w:r>
        <w:r>
          <w:fldChar w:fldCharType="begin"/>
        </w:r>
        <w:r>
          <w:instrText xml:space="preserve"> PAGEREF _Toc14318 \h </w:instrText>
        </w:r>
        <w:r>
          <w:fldChar w:fldCharType="separate"/>
        </w:r>
        <w:r>
          <w:t>31</w:t>
        </w:r>
        <w:r>
          <w:fldChar w:fldCharType="end"/>
        </w:r>
      </w:hyperlink>
    </w:p>
    <w:p>
      <w:pPr>
        <w:pStyle w:val="TOC2"/>
        <w:tabs>
          <w:tab w:val="right" w:leader="dot" w:pos="8306"/>
        </w:tabs>
      </w:pPr>
      <w:hyperlink w:anchor="_Toc17048" w:history="1">
        <w:r>
          <w:rPr>
            <w:rFonts w:ascii="仿宋" w:eastAsia="仿宋" w:hAnsi="仿宋" w:cs="仿宋" w:hint="eastAsia"/>
            <w:lang w:eastAsia="zh-CN"/>
          </w:rPr>
          <w:t>(四)、人力资源配置</w:t>
        </w:r>
        <w:r>
          <w:tab/>
        </w:r>
        <w:r>
          <w:fldChar w:fldCharType="begin"/>
        </w:r>
        <w:r>
          <w:instrText xml:space="preserve"> PAGEREF _Toc17048 \h </w:instrText>
        </w:r>
        <w:r>
          <w:fldChar w:fldCharType="separate"/>
        </w:r>
        <w:r>
          <w:t>33</w:t>
        </w:r>
        <w:r>
          <w:fldChar w:fldCharType="end"/>
        </w:r>
      </w:hyperlink>
    </w:p>
    <w:p>
      <w:pPr>
        <w:pStyle w:val="TOC1"/>
        <w:tabs>
          <w:tab w:val="right" w:leader="dot" w:pos="8306"/>
        </w:tabs>
      </w:pPr>
      <w:hyperlink w:anchor="_Toc16811" w:history="1">
        <w:r>
          <w:rPr>
            <w:rFonts w:ascii="仿宋" w:eastAsia="仿宋" w:hAnsi="仿宋" w:cs="仿宋" w:hint="eastAsia"/>
            <w:lang w:eastAsia="zh-CN"/>
          </w:rPr>
          <w:t>九、民爆器材项目人力资源管理</w:t>
        </w:r>
        <w:r>
          <w:tab/>
        </w:r>
        <w:r>
          <w:fldChar w:fldCharType="begin"/>
        </w:r>
        <w:r>
          <w:instrText xml:space="preserve"> PAGEREF _Toc16811 \h </w:instrText>
        </w:r>
        <w:r>
          <w:fldChar w:fldCharType="separate"/>
        </w:r>
        <w:r>
          <w:t>33</w:t>
        </w:r>
        <w:r>
          <w:fldChar w:fldCharType="end"/>
        </w:r>
      </w:hyperlink>
    </w:p>
    <w:p>
      <w:pPr>
        <w:pStyle w:val="TOC2"/>
        <w:tabs>
          <w:tab w:val="right" w:leader="dot" w:pos="8306"/>
        </w:tabs>
      </w:pPr>
      <w:hyperlink w:anchor="_Toc27441" w:history="1">
        <w:r>
          <w:rPr>
            <w:rFonts w:ascii="仿宋" w:eastAsia="仿宋" w:hAnsi="仿宋" w:cs="仿宋" w:hint="eastAsia"/>
            <w:lang w:eastAsia="zh-CN"/>
          </w:rPr>
          <w:t>(一)、建立健全的预算管理制度</w:t>
        </w:r>
        <w:r>
          <w:tab/>
        </w:r>
        <w:r>
          <w:fldChar w:fldCharType="begin"/>
        </w:r>
        <w:r>
          <w:instrText xml:space="preserve"> PAGEREF _Toc27441 \h </w:instrText>
        </w:r>
        <w:r>
          <w:fldChar w:fldCharType="separate"/>
        </w:r>
        <w:r>
          <w:t>33</w:t>
        </w:r>
        <w:r>
          <w:fldChar w:fldCharType="end"/>
        </w:r>
      </w:hyperlink>
    </w:p>
    <w:p>
      <w:pPr>
        <w:pStyle w:val="TOC2"/>
        <w:tabs>
          <w:tab w:val="right" w:leader="dot" w:pos="8306"/>
        </w:tabs>
      </w:pPr>
      <w:hyperlink w:anchor="_Toc11922" w:history="1">
        <w:r>
          <w:rPr>
            <w:rFonts w:ascii="仿宋" w:eastAsia="仿宋" w:hAnsi="仿宋" w:cs="仿宋" w:hint="eastAsia"/>
            <w:lang w:eastAsia="zh-CN"/>
          </w:rPr>
          <w:t>(二)、加强资金流动监控</w:t>
        </w:r>
        <w:r>
          <w:tab/>
        </w:r>
        <w:r>
          <w:fldChar w:fldCharType="begin"/>
        </w:r>
        <w:r>
          <w:instrText xml:space="preserve"> PAGEREF _Toc11922 \h </w:instrText>
        </w:r>
        <w:r>
          <w:fldChar w:fldCharType="separate"/>
        </w:r>
        <w:r>
          <w:t>35</w:t>
        </w:r>
        <w:r>
          <w:fldChar w:fldCharType="end"/>
        </w:r>
      </w:hyperlink>
    </w:p>
    <w:p>
      <w:pPr>
        <w:pStyle w:val="TOC2"/>
        <w:tabs>
          <w:tab w:val="right" w:leader="dot" w:pos="8306"/>
        </w:tabs>
      </w:pPr>
      <w:hyperlink w:anchor="_Toc18441" w:history="1">
        <w:r>
          <w:rPr>
            <w:rFonts w:ascii="仿宋" w:eastAsia="仿宋" w:hAnsi="仿宋" w:cs="仿宋" w:hint="eastAsia"/>
            <w:lang w:eastAsia="zh-CN"/>
          </w:rPr>
          <w:t>(三)、制定完善的风险控制机制</w:t>
        </w:r>
        <w:r>
          <w:tab/>
        </w:r>
        <w:r>
          <w:fldChar w:fldCharType="begin"/>
        </w:r>
        <w:r>
          <w:instrText xml:space="preserve"> PAGEREF _Toc18441 \h </w:instrText>
        </w:r>
        <w:r>
          <w:fldChar w:fldCharType="separate"/>
        </w:r>
        <w:r>
          <w:t>36</w:t>
        </w:r>
        <w:r>
          <w:fldChar w:fldCharType="end"/>
        </w:r>
      </w:hyperlink>
    </w:p>
    <w:p>
      <w:pPr>
        <w:pStyle w:val="TOC2"/>
        <w:tabs>
          <w:tab w:val="right" w:leader="dot" w:pos="8306"/>
        </w:tabs>
      </w:pPr>
      <w:hyperlink w:anchor="_Toc9862" w:history="1">
        <w:r>
          <w:rPr>
            <w:rFonts w:ascii="仿宋" w:eastAsia="仿宋" w:hAnsi="仿宋" w:cs="仿宋" w:hint="eastAsia"/>
            <w:lang w:eastAsia="zh-CN"/>
          </w:rPr>
          <w:t>(四)、优化成本管理</w:t>
        </w:r>
        <w:r>
          <w:tab/>
        </w:r>
        <w:r>
          <w:fldChar w:fldCharType="begin"/>
        </w:r>
        <w:r>
          <w:instrText xml:space="preserve"> PAGEREF _Toc9862 \h </w:instrText>
        </w:r>
        <w:r>
          <w:fldChar w:fldCharType="separate"/>
        </w:r>
        <w:r>
          <w:t>38</w:t>
        </w:r>
        <w:r>
          <w:fldChar w:fldCharType="end"/>
        </w:r>
      </w:hyperlink>
    </w:p>
    <w:p>
      <w:pPr>
        <w:pStyle w:val="TOC1"/>
        <w:tabs>
          <w:tab w:val="right" w:leader="dot" w:pos="8306"/>
        </w:tabs>
      </w:pPr>
      <w:hyperlink w:anchor="_Toc18772" w:history="1">
        <w:r>
          <w:rPr>
            <w:rFonts w:ascii="仿宋" w:eastAsia="仿宋" w:hAnsi="仿宋" w:cs="仿宋" w:hint="eastAsia"/>
            <w:lang w:eastAsia="zh-CN"/>
          </w:rPr>
          <w:t>十、民爆器材项目社会影响</w:t>
        </w:r>
        <w:r>
          <w:tab/>
        </w:r>
        <w:r>
          <w:fldChar w:fldCharType="begin"/>
        </w:r>
        <w:r>
          <w:instrText xml:space="preserve"> PAGEREF _Toc18772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67" w:history="1">
        <w:r>
          <w:rPr>
            <w:rFonts w:ascii="仿宋" w:eastAsia="仿宋" w:hAnsi="仿宋" w:cs="仿宋" w:hint="eastAsia"/>
            <w:lang w:eastAsia="zh-CN"/>
          </w:rPr>
          <w:t>(一)、社会责任与义务</w:t>
        </w:r>
        <w:r>
          <w:tab/>
        </w:r>
        <w:r>
          <w:fldChar w:fldCharType="begin"/>
        </w:r>
        <w:r>
          <w:instrText xml:space="preserve"> PAGEREF _Toc10567 \h </w:instrText>
        </w:r>
        <w:r>
          <w:fldChar w:fldCharType="separate"/>
        </w:r>
        <w:r>
          <w:t>39</w:t>
        </w:r>
        <w:r>
          <w:fldChar w:fldCharType="end"/>
        </w:r>
      </w:hyperlink>
    </w:p>
    <w:p>
      <w:pPr>
        <w:pStyle w:val="TOC2"/>
        <w:tabs>
          <w:tab w:val="right" w:leader="dot" w:pos="8306"/>
        </w:tabs>
      </w:pPr>
      <w:hyperlink w:anchor="_Toc26317" w:history="1">
        <w:r>
          <w:rPr>
            <w:rFonts w:ascii="仿宋" w:eastAsia="仿宋" w:hAnsi="仿宋" w:cs="仿宋" w:hint="eastAsia"/>
            <w:lang w:eastAsia="zh-CN"/>
          </w:rPr>
          <w:t>(二)、社会参与与沟通</w:t>
        </w:r>
        <w:r>
          <w:tab/>
        </w:r>
        <w:r>
          <w:fldChar w:fldCharType="begin"/>
        </w:r>
        <w:r>
          <w:instrText xml:space="preserve"> PAGEREF _Toc26317 \h </w:instrText>
        </w:r>
        <w:r>
          <w:fldChar w:fldCharType="separate"/>
        </w:r>
        <w:r>
          <w:t>40</w:t>
        </w:r>
        <w:r>
          <w:fldChar w:fldCharType="end"/>
        </w:r>
      </w:hyperlink>
    </w:p>
    <w:p>
      <w:pPr>
        <w:pStyle w:val="TOC1"/>
        <w:tabs>
          <w:tab w:val="right" w:leader="dot" w:pos="8306"/>
        </w:tabs>
      </w:pPr>
      <w:hyperlink w:anchor="_Toc13004" w:history="1">
        <w:r>
          <w:rPr>
            <w:rFonts w:ascii="仿宋" w:eastAsia="仿宋" w:hAnsi="仿宋" w:cs="仿宋" w:hint="eastAsia"/>
            <w:lang w:eastAsia="zh-CN"/>
          </w:rPr>
          <w:t>十一、民爆器材项目人力资源培养与发展</w:t>
        </w:r>
        <w:r>
          <w:tab/>
        </w:r>
        <w:r>
          <w:fldChar w:fldCharType="begin"/>
        </w:r>
        <w:r>
          <w:instrText xml:space="preserve"> PAGEREF _Toc13004 \h </w:instrText>
        </w:r>
        <w:r>
          <w:fldChar w:fldCharType="separate"/>
        </w:r>
        <w:r>
          <w:t>41</w:t>
        </w:r>
        <w:r>
          <w:fldChar w:fldCharType="end"/>
        </w:r>
      </w:hyperlink>
    </w:p>
    <w:p>
      <w:pPr>
        <w:pStyle w:val="TOC2"/>
        <w:tabs>
          <w:tab w:val="right" w:leader="dot" w:pos="8306"/>
        </w:tabs>
      </w:pPr>
      <w:hyperlink w:anchor="_Toc11017" w:history="1">
        <w:r>
          <w:rPr>
            <w:rFonts w:ascii="仿宋" w:eastAsia="仿宋" w:hAnsi="仿宋" w:cs="仿宋" w:hint="eastAsia"/>
            <w:lang w:eastAsia="zh-CN"/>
          </w:rPr>
          <w:t>(一)、人才需求与规划</w:t>
        </w:r>
        <w:r>
          <w:tab/>
        </w:r>
        <w:r>
          <w:fldChar w:fldCharType="begin"/>
        </w:r>
        <w:r>
          <w:instrText xml:space="preserve"> PAGEREF _Toc11017 \h </w:instrText>
        </w:r>
        <w:r>
          <w:fldChar w:fldCharType="separate"/>
        </w:r>
        <w:r>
          <w:t>41</w:t>
        </w:r>
        <w:r>
          <w:fldChar w:fldCharType="end"/>
        </w:r>
      </w:hyperlink>
    </w:p>
    <w:p>
      <w:pPr>
        <w:pStyle w:val="TOC2"/>
        <w:tabs>
          <w:tab w:val="right" w:leader="dot" w:pos="8306"/>
        </w:tabs>
      </w:pPr>
      <w:hyperlink w:anchor="_Toc12242" w:history="1">
        <w:r>
          <w:rPr>
            <w:rFonts w:ascii="仿宋" w:eastAsia="仿宋" w:hAnsi="仿宋" w:cs="仿宋" w:hint="eastAsia"/>
            <w:lang w:eastAsia="zh-CN"/>
          </w:rPr>
          <w:t>(二)、培训与发展计划</w:t>
        </w:r>
        <w:r>
          <w:tab/>
        </w:r>
        <w:r>
          <w:fldChar w:fldCharType="begin"/>
        </w:r>
        <w:r>
          <w:instrText xml:space="preserve"> PAGEREF _Toc12242 \h </w:instrText>
        </w:r>
        <w:r>
          <w:fldChar w:fldCharType="separate"/>
        </w:r>
        <w:r>
          <w:t>41</w:t>
        </w:r>
        <w:r>
          <w:fldChar w:fldCharType="end"/>
        </w:r>
      </w:hyperlink>
    </w:p>
    <w:p>
      <w:pPr>
        <w:pStyle w:val="TOC1"/>
        <w:tabs>
          <w:tab w:val="right" w:leader="dot" w:pos="8306"/>
        </w:tabs>
      </w:pPr>
      <w:hyperlink w:anchor="_Toc4712" w:history="1">
        <w:r>
          <w:rPr>
            <w:rFonts w:ascii="仿宋" w:eastAsia="仿宋" w:hAnsi="仿宋" w:cs="仿宋" w:hint="eastAsia"/>
            <w:lang w:eastAsia="zh-CN"/>
          </w:rPr>
          <w:t>十二、民爆器材项目财务管理</w:t>
        </w:r>
        <w:r>
          <w:tab/>
        </w:r>
        <w:r>
          <w:fldChar w:fldCharType="begin"/>
        </w:r>
        <w:r>
          <w:instrText xml:space="preserve"> PAGEREF _Toc4712 \h </w:instrText>
        </w:r>
        <w:r>
          <w:fldChar w:fldCharType="separate"/>
        </w:r>
        <w:r>
          <w:t>42</w:t>
        </w:r>
        <w:r>
          <w:fldChar w:fldCharType="end"/>
        </w:r>
      </w:hyperlink>
    </w:p>
    <w:p>
      <w:pPr>
        <w:pStyle w:val="TOC2"/>
        <w:tabs>
          <w:tab w:val="right" w:leader="dot" w:pos="8306"/>
        </w:tabs>
      </w:pPr>
      <w:hyperlink w:anchor="_Toc11140" w:history="1">
        <w:r>
          <w:rPr>
            <w:rFonts w:ascii="仿宋" w:eastAsia="仿宋" w:hAnsi="仿宋" w:cs="仿宋" w:hint="eastAsia"/>
            <w:lang w:eastAsia="zh-CN"/>
          </w:rPr>
          <w:t>(一)、资金需求大</w:t>
        </w:r>
        <w:r>
          <w:tab/>
        </w:r>
        <w:r>
          <w:fldChar w:fldCharType="begin"/>
        </w:r>
        <w:r>
          <w:instrText xml:space="preserve"> PAGEREF _Toc11140 \h </w:instrText>
        </w:r>
        <w:r>
          <w:fldChar w:fldCharType="separate"/>
        </w:r>
        <w:r>
          <w:t>42</w:t>
        </w:r>
        <w:r>
          <w:fldChar w:fldCharType="end"/>
        </w:r>
      </w:hyperlink>
    </w:p>
    <w:p>
      <w:pPr>
        <w:pStyle w:val="TOC2"/>
        <w:tabs>
          <w:tab w:val="right" w:leader="dot" w:pos="8306"/>
        </w:tabs>
      </w:pPr>
      <w:hyperlink w:anchor="_Toc8840" w:history="1">
        <w:r>
          <w:rPr>
            <w:rFonts w:ascii="仿宋" w:eastAsia="仿宋" w:hAnsi="仿宋" w:cs="仿宋" w:hint="eastAsia"/>
            <w:lang w:eastAsia="zh-CN"/>
          </w:rPr>
          <w:t>(二)、研发周期长</w:t>
        </w:r>
        <w:r>
          <w:tab/>
        </w:r>
        <w:r>
          <w:fldChar w:fldCharType="begin"/>
        </w:r>
        <w:r>
          <w:instrText xml:space="preserve"> PAGEREF _Toc8840 \h </w:instrText>
        </w:r>
        <w:r>
          <w:fldChar w:fldCharType="separate"/>
        </w:r>
        <w:r>
          <w:t>43</w:t>
        </w:r>
        <w:r>
          <w:fldChar w:fldCharType="end"/>
        </w:r>
      </w:hyperlink>
    </w:p>
    <w:p>
      <w:pPr>
        <w:pStyle w:val="TOC2"/>
        <w:tabs>
          <w:tab w:val="right" w:leader="dot" w:pos="8306"/>
        </w:tabs>
      </w:pPr>
      <w:hyperlink w:anchor="_Toc10141" w:history="1">
        <w:r>
          <w:rPr>
            <w:rFonts w:ascii="仿宋" w:eastAsia="仿宋" w:hAnsi="仿宋" w:cs="仿宋" w:hint="eastAsia"/>
            <w:lang w:eastAsia="zh-CN"/>
          </w:rPr>
          <w:t>(三)、市场风险大</w:t>
        </w:r>
        <w:r>
          <w:tab/>
        </w:r>
        <w:r>
          <w:fldChar w:fldCharType="begin"/>
        </w:r>
        <w:r>
          <w:instrText xml:space="preserve"> PAGEREF _Toc10141 \h </w:instrText>
        </w:r>
        <w:r>
          <w:fldChar w:fldCharType="separate"/>
        </w:r>
        <w:r>
          <w:t>44</w:t>
        </w:r>
        <w:r>
          <w:fldChar w:fldCharType="end"/>
        </w:r>
      </w:hyperlink>
    </w:p>
    <w:p>
      <w:pPr>
        <w:pStyle w:val="TOC2"/>
        <w:tabs>
          <w:tab w:val="right" w:leader="dot" w:pos="8306"/>
        </w:tabs>
      </w:pPr>
      <w:hyperlink w:anchor="_Toc1646" w:history="1">
        <w:r>
          <w:rPr>
            <w:rFonts w:ascii="仿宋" w:eastAsia="仿宋" w:hAnsi="仿宋" w:cs="仿宋" w:hint="eastAsia"/>
            <w:lang w:eastAsia="zh-CN"/>
          </w:rPr>
          <w:t>(四)、利润率高</w:t>
        </w:r>
        <w:r>
          <w:tab/>
        </w:r>
        <w:r>
          <w:fldChar w:fldCharType="begin"/>
        </w:r>
        <w:r>
          <w:instrText xml:space="preserve"> PAGEREF _Toc1646 \h </w:instrText>
        </w:r>
        <w:r>
          <w:fldChar w:fldCharType="separate"/>
        </w:r>
        <w:r>
          <w:t>47</w:t>
        </w:r>
        <w:r>
          <w:fldChar w:fldCharType="end"/>
        </w:r>
      </w:hyperlink>
    </w:p>
    <w:p>
      <w:pPr>
        <w:pStyle w:val="TOC1"/>
        <w:tabs>
          <w:tab w:val="right" w:leader="dot" w:pos="8306"/>
        </w:tabs>
      </w:pPr>
      <w:hyperlink w:anchor="_Toc23165" w:history="1">
        <w:r>
          <w:rPr>
            <w:rFonts w:ascii="仿宋" w:eastAsia="仿宋" w:hAnsi="仿宋" w:cs="仿宋" w:hint="eastAsia"/>
            <w:lang w:eastAsia="zh-CN"/>
          </w:rPr>
          <w:t>十三、利益相关者分析与沟通计划</w:t>
        </w:r>
        <w:r>
          <w:tab/>
        </w:r>
        <w:r>
          <w:fldChar w:fldCharType="begin"/>
        </w:r>
        <w:r>
          <w:instrText xml:space="preserve"> PAGEREF _Toc23165 \h </w:instrText>
        </w:r>
        <w:r>
          <w:fldChar w:fldCharType="separate"/>
        </w:r>
        <w:r>
          <w:t>49</w:t>
        </w:r>
        <w:r>
          <w:fldChar w:fldCharType="end"/>
        </w:r>
      </w:hyperlink>
    </w:p>
    <w:p>
      <w:pPr>
        <w:pStyle w:val="TOC2"/>
        <w:tabs>
          <w:tab w:val="right" w:leader="dot" w:pos="8306"/>
        </w:tabs>
      </w:pPr>
      <w:hyperlink w:anchor="_Toc7351" w:history="1">
        <w:r>
          <w:rPr>
            <w:rFonts w:ascii="仿宋" w:eastAsia="仿宋" w:hAnsi="仿宋" w:cs="仿宋" w:hint="eastAsia"/>
            <w:lang w:eastAsia="zh-CN"/>
          </w:rPr>
          <w:t>(一)、利益相关者分析</w:t>
        </w:r>
        <w:r>
          <w:tab/>
        </w:r>
        <w:r>
          <w:fldChar w:fldCharType="begin"/>
        </w:r>
        <w:r>
          <w:instrText xml:space="preserve"> PAGEREF _Toc7351 \h </w:instrText>
        </w:r>
        <w:r>
          <w:fldChar w:fldCharType="separate"/>
        </w:r>
        <w:r>
          <w:t>49</w:t>
        </w:r>
        <w:r>
          <w:fldChar w:fldCharType="end"/>
        </w:r>
      </w:hyperlink>
    </w:p>
    <w:p>
      <w:pPr>
        <w:pStyle w:val="TOC2"/>
        <w:tabs>
          <w:tab w:val="right" w:leader="dot" w:pos="8306"/>
        </w:tabs>
      </w:pPr>
      <w:hyperlink w:anchor="_Toc11015" w:history="1">
        <w:r>
          <w:rPr>
            <w:rFonts w:ascii="仿宋" w:eastAsia="仿宋" w:hAnsi="仿宋" w:cs="仿宋" w:hint="eastAsia"/>
            <w:lang w:eastAsia="zh-CN"/>
          </w:rPr>
          <w:t>(二)、沟通计划</w:t>
        </w:r>
        <w:r>
          <w:tab/>
        </w:r>
        <w:r>
          <w:fldChar w:fldCharType="begin"/>
        </w:r>
        <w:r>
          <w:instrText xml:space="preserve"> PAGEREF _Toc11015 \h </w:instrText>
        </w:r>
        <w:r>
          <w:fldChar w:fldCharType="separate"/>
        </w:r>
        <w:r>
          <w:t>50</w:t>
        </w:r>
        <w:r>
          <w:fldChar w:fldCharType="end"/>
        </w:r>
      </w:hyperlink>
    </w:p>
    <w:p>
      <w:pPr>
        <w:pStyle w:val="TOC1"/>
        <w:tabs>
          <w:tab w:val="right" w:leader="dot" w:pos="8306"/>
        </w:tabs>
      </w:pPr>
      <w:hyperlink w:anchor="_Toc4238" w:history="1">
        <w:r>
          <w:rPr>
            <w:rFonts w:ascii="仿宋" w:eastAsia="仿宋" w:hAnsi="仿宋" w:cs="仿宋" w:hint="eastAsia"/>
            <w:lang w:eastAsia="zh-CN"/>
          </w:rPr>
          <w:t>十四、质量管理体系</w:t>
        </w:r>
        <w:r>
          <w:tab/>
        </w:r>
        <w:r>
          <w:fldChar w:fldCharType="begin"/>
        </w:r>
        <w:r>
          <w:instrText xml:space="preserve"> PAGEREF _Toc4238 \h </w:instrText>
        </w:r>
        <w:r>
          <w:fldChar w:fldCharType="separate"/>
        </w:r>
        <w:r>
          <w:t>51</w:t>
        </w:r>
        <w:r>
          <w:fldChar w:fldCharType="end"/>
        </w:r>
      </w:hyperlink>
    </w:p>
    <w:p>
      <w:pPr>
        <w:pStyle w:val="TOC2"/>
        <w:tabs>
          <w:tab w:val="right" w:leader="dot" w:pos="8306"/>
        </w:tabs>
      </w:pPr>
      <w:hyperlink w:anchor="_Toc16447" w:history="1">
        <w:r>
          <w:rPr>
            <w:rFonts w:ascii="仿宋" w:eastAsia="仿宋" w:hAnsi="仿宋" w:cs="仿宋" w:hint="eastAsia"/>
            <w:lang w:eastAsia="zh-CN"/>
          </w:rPr>
          <w:t>(一)、质量目标与方针</w:t>
        </w:r>
        <w:r>
          <w:tab/>
        </w:r>
        <w:r>
          <w:fldChar w:fldCharType="begin"/>
        </w:r>
        <w:r>
          <w:instrText xml:space="preserve"> PAGEREF _Toc16447 \h </w:instrText>
        </w:r>
        <w:r>
          <w:fldChar w:fldCharType="separate"/>
        </w:r>
        <w:r>
          <w:t>51</w:t>
        </w:r>
        <w:r>
          <w:fldChar w:fldCharType="end"/>
        </w:r>
      </w:hyperlink>
    </w:p>
    <w:p>
      <w:pPr>
        <w:pStyle w:val="TOC2"/>
        <w:tabs>
          <w:tab w:val="right" w:leader="dot" w:pos="8306"/>
        </w:tabs>
      </w:pPr>
      <w:hyperlink w:anchor="_Toc6986" w:history="1">
        <w:r>
          <w:rPr>
            <w:rFonts w:ascii="仿宋" w:eastAsia="仿宋" w:hAnsi="仿宋" w:cs="仿宋" w:hint="eastAsia"/>
            <w:lang w:eastAsia="zh-CN"/>
          </w:rPr>
          <w:t>(二)、质量管理责任</w:t>
        </w:r>
        <w:r>
          <w:tab/>
        </w:r>
        <w:r>
          <w:fldChar w:fldCharType="begin"/>
        </w:r>
        <w:r>
          <w:instrText xml:space="preserve"> PAGEREF _Toc6986 \h </w:instrText>
        </w:r>
        <w:r>
          <w:fldChar w:fldCharType="separate"/>
        </w:r>
        <w:r>
          <w:t>52</w:t>
        </w:r>
        <w:r>
          <w:fldChar w:fldCharType="end"/>
        </w:r>
      </w:hyperlink>
    </w:p>
    <w:p>
      <w:pPr>
        <w:pStyle w:val="TOC2"/>
        <w:tabs>
          <w:tab w:val="right" w:leader="dot" w:pos="8306"/>
        </w:tabs>
      </w:pPr>
      <w:hyperlink w:anchor="_Toc27391" w:history="1">
        <w:r>
          <w:rPr>
            <w:rFonts w:ascii="仿宋" w:eastAsia="仿宋" w:hAnsi="仿宋" w:cs="仿宋" w:hint="eastAsia"/>
            <w:lang w:eastAsia="zh-CN"/>
          </w:rPr>
          <w:t>(三)、质量管理体系文件</w:t>
        </w:r>
        <w:r>
          <w:tab/>
        </w:r>
        <w:r>
          <w:fldChar w:fldCharType="begin"/>
        </w:r>
        <w:r>
          <w:instrText xml:space="preserve"> PAGEREF _Toc27391 \h </w:instrText>
        </w:r>
        <w:r>
          <w:fldChar w:fldCharType="separate"/>
        </w:r>
        <w:r>
          <w:t>53</w:t>
        </w:r>
        <w:r>
          <w:fldChar w:fldCharType="end"/>
        </w:r>
      </w:hyperlink>
    </w:p>
    <w:p>
      <w:pPr>
        <w:pStyle w:val="TOC2"/>
        <w:tabs>
          <w:tab w:val="right" w:leader="dot" w:pos="8306"/>
        </w:tabs>
      </w:pPr>
      <w:hyperlink w:anchor="_Toc15312" w:history="1">
        <w:r>
          <w:rPr>
            <w:rFonts w:ascii="仿宋" w:eastAsia="仿宋" w:hAnsi="仿宋" w:cs="仿宋" w:hint="eastAsia"/>
            <w:lang w:eastAsia="zh-CN"/>
          </w:rPr>
          <w:t>(四)、质量培训与教育</w:t>
        </w:r>
        <w:r>
          <w:tab/>
        </w:r>
        <w:r>
          <w:fldChar w:fldCharType="begin"/>
        </w:r>
        <w:r>
          <w:instrText xml:space="preserve"> PAGEREF _Toc15312 \h </w:instrText>
        </w:r>
        <w:r>
          <w:fldChar w:fldCharType="separate"/>
        </w:r>
        <w:r>
          <w:t>56</w:t>
        </w:r>
        <w:r>
          <w:fldChar w:fldCharType="end"/>
        </w:r>
      </w:hyperlink>
    </w:p>
    <w:p>
      <w:pPr>
        <w:pStyle w:val="TOC2"/>
        <w:tabs>
          <w:tab w:val="right" w:leader="dot" w:pos="8306"/>
        </w:tabs>
      </w:pPr>
      <w:hyperlink w:anchor="_Toc8769" w:history="1">
        <w:r>
          <w:rPr>
            <w:rFonts w:ascii="仿宋" w:eastAsia="仿宋" w:hAnsi="仿宋" w:cs="仿宋" w:hint="eastAsia"/>
            <w:lang w:eastAsia="zh-CN"/>
          </w:rPr>
          <w:t>(五)、质量审核与评价</w:t>
        </w:r>
        <w:r>
          <w:tab/>
        </w:r>
        <w:r>
          <w:fldChar w:fldCharType="begin"/>
        </w:r>
        <w:r>
          <w:instrText xml:space="preserve"> PAGEREF _Toc8769 \h </w:instrText>
        </w:r>
        <w:r>
          <w:fldChar w:fldCharType="separate"/>
        </w:r>
        <w:r>
          <w:t>57</w:t>
        </w:r>
        <w:r>
          <w:fldChar w:fldCharType="end"/>
        </w:r>
      </w:hyperlink>
    </w:p>
    <w:p>
      <w:pPr>
        <w:pStyle w:val="TOC2"/>
        <w:tabs>
          <w:tab w:val="right" w:leader="dot" w:pos="8306"/>
        </w:tabs>
      </w:pPr>
      <w:hyperlink w:anchor="_Toc23087" w:history="1">
        <w:r>
          <w:rPr>
            <w:rFonts w:ascii="仿宋" w:eastAsia="仿宋" w:hAnsi="仿宋" w:cs="仿宋" w:hint="eastAsia"/>
            <w:lang w:eastAsia="zh-CN"/>
          </w:rPr>
          <w:t>(六)、不符合与纠正措施</w:t>
        </w:r>
        <w:r>
          <w:tab/>
        </w:r>
        <w:r>
          <w:fldChar w:fldCharType="begin"/>
        </w:r>
        <w:r>
          <w:instrText xml:space="preserve"> PAGEREF _Toc23087 \h </w:instrText>
        </w:r>
        <w:r>
          <w:fldChar w:fldCharType="separate"/>
        </w:r>
        <w:r>
          <w:t>58</w:t>
        </w:r>
        <w:r>
          <w:fldChar w:fldCharType="end"/>
        </w:r>
      </w:hyperlink>
    </w:p>
    <w:p>
      <w:pPr>
        <w:pStyle w:val="TOC1"/>
        <w:tabs>
          <w:tab w:val="right" w:leader="dot" w:pos="8306"/>
        </w:tabs>
      </w:pPr>
      <w:hyperlink w:anchor="_Toc20177" w:history="1">
        <w:r>
          <w:rPr>
            <w:rFonts w:ascii="仿宋" w:eastAsia="仿宋" w:hAnsi="仿宋" w:cs="仿宋" w:hint="eastAsia"/>
            <w:lang w:eastAsia="zh-CN"/>
          </w:rPr>
          <w:t>十五、民爆器材项目治理与监督</w:t>
        </w:r>
        <w:r>
          <w:tab/>
        </w:r>
        <w:r>
          <w:fldChar w:fldCharType="begin"/>
        </w:r>
        <w:r>
          <w:instrText xml:space="preserve"> PAGEREF _Toc20177 \h </w:instrText>
        </w:r>
        <w:r>
          <w:fldChar w:fldCharType="separate"/>
        </w:r>
        <w:r>
          <w:t>59</w:t>
        </w:r>
        <w:r>
          <w:fldChar w:fldCharType="end"/>
        </w:r>
      </w:hyperlink>
    </w:p>
    <w:p>
      <w:pPr>
        <w:pStyle w:val="TOC2"/>
        <w:tabs>
          <w:tab w:val="right" w:leader="dot" w:pos="8306"/>
        </w:tabs>
      </w:pPr>
      <w:hyperlink w:anchor="_Toc16667" w:history="1">
        <w:r>
          <w:rPr>
            <w:rFonts w:ascii="仿宋" w:eastAsia="仿宋" w:hAnsi="仿宋" w:cs="仿宋" w:hint="eastAsia"/>
            <w:lang w:eastAsia="zh-CN"/>
          </w:rPr>
          <w:t>(一)、民爆器材项目治理结构</w:t>
        </w:r>
        <w:r>
          <w:tab/>
        </w:r>
        <w:r>
          <w:fldChar w:fldCharType="begin"/>
        </w:r>
        <w:r>
          <w:instrText xml:space="preserve"> PAGEREF _Toc16667 \h </w:instrText>
        </w:r>
        <w:r>
          <w:fldChar w:fldCharType="separate"/>
        </w:r>
        <w:r>
          <w:t>59</w:t>
        </w:r>
        <w:r>
          <w:fldChar w:fldCharType="end"/>
        </w:r>
      </w:hyperlink>
    </w:p>
    <w:p>
      <w:pPr>
        <w:pStyle w:val="TOC2"/>
        <w:tabs>
          <w:tab w:val="right" w:leader="dot" w:pos="8306"/>
        </w:tabs>
      </w:pPr>
      <w:hyperlink w:anchor="_Toc18781" w:history="1">
        <w:r>
          <w:rPr>
            <w:rFonts w:ascii="仿宋" w:eastAsia="仿宋" w:hAnsi="仿宋" w:cs="仿宋" w:hint="eastAsia"/>
            <w:lang w:eastAsia="zh-CN"/>
          </w:rPr>
          <w:t>(二)、监督与审计</w:t>
        </w:r>
        <w:r>
          <w:tab/>
        </w:r>
        <w:r>
          <w:fldChar w:fldCharType="begin"/>
        </w:r>
        <w:r>
          <w:instrText xml:space="preserve"> PAGEREF _Toc18781 \h </w:instrText>
        </w:r>
        <w:r>
          <w:fldChar w:fldCharType="separate"/>
        </w:r>
        <w:r>
          <w:t>60</w:t>
        </w:r>
        <w:r>
          <w:fldChar w:fldCharType="end"/>
        </w:r>
      </w:hyperlink>
    </w:p>
    <w:p>
      <w:pPr>
        <w:pStyle w:val="TOC1"/>
        <w:tabs>
          <w:tab w:val="right" w:leader="dot" w:pos="8306"/>
        </w:tabs>
      </w:pPr>
      <w:hyperlink w:anchor="_Toc25641" w:history="1">
        <w:r>
          <w:rPr>
            <w:rFonts w:ascii="仿宋" w:eastAsia="仿宋" w:hAnsi="仿宋" w:cs="仿宋" w:hint="eastAsia"/>
            <w:lang w:eastAsia="zh-CN"/>
          </w:rPr>
          <w:t>十六、营销与推广策略</w:t>
        </w:r>
        <w:r>
          <w:tab/>
        </w:r>
        <w:r>
          <w:fldChar w:fldCharType="begin"/>
        </w:r>
        <w:r>
          <w:instrText xml:space="preserve"> PAGEREF _Toc25641 \h </w:instrText>
        </w:r>
        <w:r>
          <w:fldChar w:fldCharType="separate"/>
        </w:r>
        <w:r>
          <w:t>62</w:t>
        </w:r>
        <w:r>
          <w:fldChar w:fldCharType="end"/>
        </w:r>
      </w:hyperlink>
    </w:p>
    <w:p>
      <w:pPr>
        <w:pStyle w:val="TOC2"/>
        <w:tabs>
          <w:tab w:val="right" w:leader="dot" w:pos="8306"/>
        </w:tabs>
      </w:pPr>
      <w:hyperlink w:anchor="_Toc17983" w:history="1">
        <w:r>
          <w:rPr>
            <w:rFonts w:ascii="仿宋" w:eastAsia="仿宋" w:hAnsi="仿宋" w:cs="仿宋" w:hint="eastAsia"/>
            <w:lang w:eastAsia="zh-CN"/>
          </w:rPr>
          <w:t>(一)、产品/服务定位与特点</w:t>
        </w:r>
        <w:r>
          <w:tab/>
        </w:r>
        <w:r>
          <w:fldChar w:fldCharType="begin"/>
        </w:r>
        <w:r>
          <w:instrText xml:space="preserve"> PAGEREF _Toc17983 \h </w:instrText>
        </w:r>
        <w:r>
          <w:fldChar w:fldCharType="separate"/>
        </w:r>
        <w:r>
          <w:t>62</w:t>
        </w:r>
        <w:r>
          <w:fldChar w:fldCharType="end"/>
        </w:r>
      </w:hyperlink>
    </w:p>
    <w:p>
      <w:pPr>
        <w:pStyle w:val="TOC2"/>
        <w:tabs>
          <w:tab w:val="right" w:leader="dot" w:pos="8306"/>
        </w:tabs>
      </w:pPr>
      <w:hyperlink w:anchor="_Toc24826" w:history="1">
        <w:r>
          <w:rPr>
            <w:rFonts w:ascii="仿宋" w:eastAsia="仿宋" w:hAnsi="仿宋" w:cs="仿宋" w:hint="eastAsia"/>
            <w:lang w:eastAsia="zh-CN"/>
          </w:rPr>
          <w:t>(二)、市场定位与竞争分析</w:t>
        </w:r>
        <w:r>
          <w:tab/>
        </w:r>
        <w:r>
          <w:fldChar w:fldCharType="begin"/>
        </w:r>
        <w:r>
          <w:instrText xml:space="preserve"> PAGEREF _Toc24826 \h </w:instrText>
        </w:r>
        <w:r>
          <w:fldChar w:fldCharType="separate"/>
        </w:r>
        <w:r>
          <w:t>63</w:t>
        </w:r>
        <w:r>
          <w:fldChar w:fldCharType="end"/>
        </w:r>
      </w:hyperlink>
    </w:p>
    <w:p>
      <w:pPr>
        <w:pStyle w:val="TOC2"/>
        <w:tabs>
          <w:tab w:val="right" w:leader="dot" w:pos="8306"/>
        </w:tabs>
      </w:pPr>
      <w:hyperlink w:anchor="_Toc1152" w:history="1">
        <w:r>
          <w:rPr>
            <w:rFonts w:ascii="仿宋" w:eastAsia="仿宋" w:hAnsi="仿宋" w:cs="仿宋" w:hint="eastAsia"/>
            <w:lang w:eastAsia="zh-CN"/>
          </w:rPr>
          <w:t>(三)、营销渠道与策略</w:t>
        </w:r>
        <w:r>
          <w:tab/>
        </w:r>
        <w:r>
          <w:fldChar w:fldCharType="begin"/>
        </w:r>
        <w:r>
          <w:instrText xml:space="preserve"> PAGEREF _Toc1152 \h </w:instrText>
        </w:r>
        <w:r>
          <w:fldChar w:fldCharType="separate"/>
        </w:r>
        <w:r>
          <w:t>64</w:t>
        </w:r>
        <w:r>
          <w:fldChar w:fldCharType="end"/>
        </w:r>
      </w:hyperlink>
    </w:p>
    <w:p>
      <w:pPr>
        <w:pStyle w:val="TOC2"/>
        <w:tabs>
          <w:tab w:val="right" w:leader="dot" w:pos="8306"/>
        </w:tabs>
      </w:pPr>
      <w:hyperlink w:anchor="_Toc23227" w:history="1">
        <w:r>
          <w:rPr>
            <w:rFonts w:ascii="仿宋" w:eastAsia="仿宋" w:hAnsi="仿宋" w:cs="仿宋" w:hint="eastAsia"/>
            <w:lang w:eastAsia="zh-CN"/>
          </w:rPr>
          <w:t>(四)、推广与宣传活动</w:t>
        </w:r>
        <w:r>
          <w:tab/>
        </w:r>
        <w:r>
          <w:fldChar w:fldCharType="begin"/>
        </w:r>
        <w:r>
          <w:instrText xml:space="preserve"> PAGEREF _Toc23227 \h </w:instrText>
        </w:r>
        <w:r>
          <w:fldChar w:fldCharType="separate"/>
        </w:r>
        <w:r>
          <w:t>65</w:t>
        </w:r>
        <w:r>
          <w:fldChar w:fldCharType="end"/>
        </w:r>
      </w:hyperlink>
    </w:p>
    <w:p>
      <w:pPr>
        <w:pStyle w:val="TOC1"/>
        <w:tabs>
          <w:tab w:val="right" w:leader="dot" w:pos="8306"/>
        </w:tabs>
      </w:pPr>
      <w:hyperlink w:anchor="_Toc468" w:history="1">
        <w:r>
          <w:rPr>
            <w:rFonts w:ascii="仿宋" w:eastAsia="仿宋" w:hAnsi="仿宋" w:cs="仿宋" w:hint="eastAsia"/>
            <w:lang w:eastAsia="zh-CN"/>
          </w:rPr>
          <w:t>十七、民爆器材项目工程方案分析</w:t>
        </w:r>
        <w:r>
          <w:tab/>
        </w:r>
        <w:r>
          <w:fldChar w:fldCharType="begin"/>
        </w:r>
        <w:r>
          <w:instrText xml:space="preserve"> PAGEREF _Toc468 \h </w:instrText>
        </w:r>
        <w:r>
          <w:fldChar w:fldCharType="separate"/>
        </w:r>
        <w:r>
          <w:t>71</w:t>
        </w:r>
        <w:r>
          <w:fldChar w:fldCharType="end"/>
        </w:r>
      </w:hyperlink>
    </w:p>
    <w:p>
      <w:pPr>
        <w:pStyle w:val="TOC2"/>
        <w:tabs>
          <w:tab w:val="right" w:leader="dot" w:pos="8306"/>
        </w:tabs>
      </w:pPr>
      <w:hyperlink w:anchor="_Toc2719" w:history="1">
        <w:r>
          <w:rPr>
            <w:rFonts w:ascii="仿宋" w:eastAsia="仿宋" w:hAnsi="仿宋" w:cs="仿宋" w:hint="eastAsia"/>
            <w:lang w:eastAsia="zh-CN"/>
          </w:rPr>
          <w:t>(一)、建筑工程设计原则</w:t>
        </w:r>
        <w:r>
          <w:tab/>
        </w:r>
        <w:r>
          <w:fldChar w:fldCharType="begin"/>
        </w:r>
        <w:r>
          <w:instrText xml:space="preserve"> PAGEREF _Toc2719 \h </w:instrText>
        </w:r>
        <w:r>
          <w:fldChar w:fldCharType="separate"/>
        </w:r>
        <w:r>
          <w:t>71</w:t>
        </w:r>
        <w:r>
          <w:fldChar w:fldCharType="end"/>
        </w:r>
      </w:hyperlink>
    </w:p>
    <w:p>
      <w:pPr>
        <w:pStyle w:val="TOC2"/>
        <w:tabs>
          <w:tab w:val="right" w:leader="dot" w:pos="8306"/>
        </w:tabs>
      </w:pPr>
      <w:hyperlink w:anchor="_Toc17318" w:history="1">
        <w:r>
          <w:rPr>
            <w:rFonts w:ascii="仿宋" w:eastAsia="仿宋" w:hAnsi="仿宋" w:cs="仿宋" w:hint="eastAsia"/>
            <w:lang w:eastAsia="zh-CN"/>
          </w:rPr>
          <w:t>(二)、土建工程建设指标</w:t>
        </w:r>
        <w:r>
          <w:tab/>
        </w:r>
        <w:r>
          <w:fldChar w:fldCharType="begin"/>
        </w:r>
        <w:r>
          <w:instrText xml:space="preserve"> PAGEREF _Toc17318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03"/>
      <w:r>
        <w:rPr>
          <w:rFonts w:ascii="仿宋" w:eastAsia="仿宋" w:hAnsi="仿宋" w:cs="仿宋" w:hint="eastAsia"/>
          <w:sz w:val="28"/>
          <w:lang w:eastAsia="zh-CN"/>
        </w:rPr>
        <w:t>一、民爆器材项目绩效评估</w:t>
      </w:r>
      <w:bookmarkEnd w:id="2"/>
    </w:p>
    <w:p>
      <w:pPr>
        <w:pStyle w:val="Heading2"/>
        <w:rPr>
          <w:rFonts w:ascii="仿宋" w:eastAsia="仿宋" w:hAnsi="仿宋" w:cs="仿宋" w:hint="eastAsia"/>
          <w:lang w:eastAsia="zh-CN"/>
        </w:rPr>
      </w:pPr>
      <w:bookmarkStart w:id="3" w:name="_Toc284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中，我们设计了一套全面的绩效评估指标，以确保民爆器材项目的可控和成功交付。这些指标跨足民爆器材项目目标、成本、进度和质量等多个维度，为我们提供了全面洞察民爆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目标达成率是我们关注的首要指标。我们设定了明确的目标，并通过定期监测和评估，迅速发现并应对潜在的目标偏差。这为民爆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成本绩效是另一个核心关注点。通过实际成本与预算成本的对比分析，我们深入了解成本差异的原因，及时调整资源分配，保持民爆器材项目在经济效益方面的合理水平。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进度作为关键的绩效指标之一，得到了精心的关注。我们制定了详细的民爆器材项目进度计划，并设立了进度符合度指标，确保实际进度与计划进度保持一致。这使我们能够快速发现和解决潜在的进度问题，保持民爆器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民爆器材项目绩效的不可或缺的一环。我们引入了一系列的质量标准和客户满意度指标，以确保民爆器材项目交付的成果在质量上达到或超越预期水平。通过持续监测这些指标，我们努力提升民爆器材项目整体质量水平，为民爆器材项目的成功交付提供有力保障。通过这些科学且全面的绩效评估，我们能够更好地引导民爆器材项目的持续改进，确保民爆器材项目目标的顺利达成。</w:t>
      </w:r>
    </w:p>
    <w:p>
      <w:pPr>
        <w:pStyle w:val="Heading2"/>
        <w:ind w:firstLine="560" w:firstLineChars="200"/>
        <w:rPr>
          <w:rFonts w:ascii="仿宋" w:eastAsia="仿宋" w:hAnsi="仿宋" w:cs="仿宋" w:hint="eastAsia"/>
          <w:sz w:val="28"/>
          <w:lang w:eastAsia="zh-CN"/>
        </w:rPr>
      </w:pPr>
      <w:bookmarkStart w:id="4" w:name="_Toc255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绩效评估是民爆器材项目中的关键环节，为确保民爆器材项目达到预期目标，我们采用了多层次、多维度的绩效评估方法。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民爆器材项目的战略目标对齐，确保每个决策和行动都与民爆器材项目整体目标保持一致。团队会定期召开战略对齐会议，审视当前工作与民爆器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民爆器材项目进度、质量、成本和风险等方面。这些指标通过数据收集和分析，为民爆器材项目管理团队提供了客观的评估依据。例如，我们通过民爆器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绩效评估不仅仅停留在民爆器材项目内部，还考虑了民爆器材项目对外部环境的影响。我们定期进行干系人满意度调查，以了解各利益相关方对民爆器材项目的期望和满意度，并及时做出调整。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这种多层次、多角度的绩效评估方法，使得我们能够全面了解民爆器材项目的运行状态，及时做出调整，确保民爆器材项目在不断变化的环境中保持稳健前行。</w:t>
      </w:r>
    </w:p>
    <w:p>
      <w:pPr>
        <w:pStyle w:val="Heading2"/>
        <w:ind w:firstLine="560" w:firstLineChars="200"/>
        <w:rPr>
          <w:rFonts w:ascii="仿宋" w:eastAsia="仿宋" w:hAnsi="仿宋" w:cs="仿宋" w:hint="eastAsia"/>
          <w:sz w:val="28"/>
          <w:lang w:eastAsia="zh-CN"/>
        </w:rPr>
      </w:pPr>
      <w:bookmarkStart w:id="5" w:name="_Toc321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为了确保民爆器材项目的有效管理和不断优化，我们采用了精心设计的绩效评估周期。这个周期旨在实现灵活、实时和全面的评估，以适应民爆器材项目执行中的各种挑战。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民爆器材项目的不同需求，分为短期、中期和长期。短期评估关注每个迭代或工作周期，以及时发现和解决当前任务中的问题。中期评估涵盖几个迭代，深入了解整体民爆器材项目的趋势和性能。长期评估则着眼于整个民爆器材项目阶段，确保民爆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民爆器材项目管理工具和协作平台，团队成员能够随时更新和分享民爆器材项目数据。这种实时性的反馈机制使我们能够及时察觉潜在问题，快速调整，保持民爆器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民爆器材项目的决策制定密不可分。每个周期的民爆器材项目回顾会议成为集体总结经验、识别问题深层次原因并找到创新解决方案的平台。这种定期的反思与调整机制使民爆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687"/>
      <w:r>
        <w:rPr>
          <w:rFonts w:ascii="仿宋" w:eastAsia="仿宋" w:hAnsi="仿宋" w:cs="仿宋" w:hint="eastAsia"/>
          <w:sz w:val="28"/>
          <w:lang w:eastAsia="zh-CN"/>
        </w:rPr>
        <w:t>二、民爆器材项目选址可行性分析</w:t>
      </w:r>
      <w:bookmarkEnd w:id="6"/>
    </w:p>
    <w:p>
      <w:pPr>
        <w:pStyle w:val="Heading2"/>
        <w:rPr>
          <w:rFonts w:ascii="仿宋" w:eastAsia="仿宋" w:hAnsi="仿宋" w:cs="仿宋" w:hint="eastAsia"/>
          <w:lang w:eastAsia="zh-CN"/>
        </w:rPr>
      </w:pPr>
      <w:bookmarkStart w:id="7" w:name="_Toc31323"/>
      <w:r>
        <w:rPr>
          <w:rFonts w:ascii="仿宋" w:eastAsia="仿宋" w:hAnsi="仿宋" w:cs="仿宋" w:hint="eastAsia"/>
          <w:lang w:eastAsia="zh-CN"/>
        </w:rPr>
        <w:t>(一)、民爆器材项目选址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该民爆器材项目选址位于XX省XX市XX区XXX街道</w:t>
      </w:r>
    </w:p>
    <w:p>
      <w:pPr>
        <w:pStyle w:val="Heading2"/>
        <w:ind w:firstLine="560" w:firstLineChars="200"/>
        <w:rPr>
          <w:rFonts w:ascii="仿宋" w:eastAsia="仿宋" w:hAnsi="仿宋" w:cs="仿宋" w:hint="eastAsia"/>
          <w:sz w:val="28"/>
          <w:lang w:eastAsia="zh-CN"/>
        </w:rPr>
      </w:pPr>
      <w:bookmarkStart w:id="8" w:name="_Toc509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民爆器材项目的征地面积将根据民爆器材项目的实际规模和需求进行精确规划。具体面积XXX平方米，旨在确保民爆器材项目不仅能够满足当前的发展需求，还能够预留空间以适应未来的扩展。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净用地面积是在征地面积基础上去除不可利用面积后的实际可开发用地。具体面积XXX平方米，考虑到环保、交通、安全等多方面因素，以确保民爆器材项目在整体利用效率上达到最优。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民爆器材项目计划建设的建筑总规模具体面积XXX平方米。这一规模的确定综合考虑了民爆器材项目的性质、规模，以及城市规划的相关要求，确保建筑布局与周边环境协调一致。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绿地率是民爆器材项目用地中被规划为绿地的比例。具体面积XXX平方米，旨在通过合理规划绿地，改善民爆器材项目周边环境，提升居民生活质量，并符合城市整体绿化规划。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容积率是用地上可以建设的建筑总体积与用地面积之比。具体面积XXX，通过合理的容积率规划，确保民爆器材项目建筑规模与周边环境和谐共生。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确保民爆器材项目选址与当地城市规划相一致，具体面积XXX平方米。通过与城市规划部门深入沟通，确保民爆器材项目不仅符合城市的整体发展方向，还能够融入城市的发展布局，为城市的长远发展贡献力量。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爆器材项目选址符合当地产业政策，具体面积XXX平方米。这包括民爆器材项目对当地经济的促进作用，以及对相关产业的带动效应，确保民爆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用地总体要求必须符合环保和可持续发展的原则，具体面积XXX平方米。通过采用绿色建筑设计、节能减排等措施，确保民爆器材项目在建设和运营过程中对环境的影响最小化，达到可持续发展的要求。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确保民爆器材项目选址具备必要的公共设施配套，具体面积XXX平方米。这包括交通便利性、教育、医疗等基础设施，以提高居民生活品质，使得民爆器材项目选址更具吸引力。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考虑用地总体要求对当地社会稳定性的影响，具体面积XXX平方米。通过深入了解当地社区反馈，确保民爆器材项目的选址和建设过程对当地社会和谐稳定产生积极作用。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爆器材项目选址不仅符合法规和规划，还在实际操作中具有可行性。这一全面规划将为民爆器材项目的成功实施提供坚实的基础，确保民爆器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91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爆器材项目的设备规划和空间设计中，我们将采取灵活设备布局的措施。设备布局将根据实际需求进行灵活设计，避免不必要的浪费。通过合理规划设备摆放位置，我们将提高设备的利用率，减少设备间距，以确保民爆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爆器材项目内部引入共享设施的概念，例如共享会议室、办公区等。通过这种方式，我们可以减少对资源的重复建设，提高资源共享效率，从而减小民爆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66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爆器材项目的总图布置中，我们将不同功能区域进行明确的规划，以最大程度满足民爆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74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爆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民爆器材项目对环境的影响是综合评价的重要因素之一。我们将详细考虑选址周边的自然环境、生态保护区、水源地等情况，确保民爆器材项目的建设和运营对环境影响最小化，并符合当地的环保法规标准。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对选址的评价还需充分考虑当地政府的产业政策和法规。我们将详细了解民爆器材项目所在地的相关政策，确保民爆器材项目的规划和运营与当地法规相符，降低不必要的法律风险。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考虑到社会稳定性对企业运营的重要性，我们将评估选址地区的社会安全情况、劳工关系、社区反馈等方面，以确保民爆器材项目的建设和运营不会受到社会稳定性的负面影响。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最后，我们将综合考虑用地成本，包括土地购置费用、土地开发成本等。通过对用地成本的详细评估，我们能够做出更为精确的经济效益分析，为民爆器材项目的投资决策提供有力支持。</w:t>
      </w:r>
    </w:p>
    <w:p>
      <w:pPr>
        <w:pStyle w:val="Heading1"/>
        <w:ind w:firstLine="560" w:firstLineChars="200"/>
        <w:rPr>
          <w:rFonts w:ascii="仿宋" w:eastAsia="仿宋" w:hAnsi="仿宋" w:cs="仿宋" w:hint="eastAsia"/>
          <w:sz w:val="28"/>
          <w:lang w:eastAsia="zh-CN"/>
        </w:rPr>
      </w:pPr>
      <w:bookmarkStart w:id="12" w:name="_Toc3932"/>
      <w:r>
        <w:rPr>
          <w:rFonts w:ascii="仿宋" w:eastAsia="仿宋" w:hAnsi="仿宋" w:cs="仿宋" w:hint="eastAsia"/>
          <w:sz w:val="28"/>
          <w:lang w:eastAsia="zh-CN"/>
        </w:rPr>
        <w:t>三、民爆器材项目可持续发展</w:t>
      </w:r>
      <w:bookmarkEnd w:id="12"/>
    </w:p>
    <w:p>
      <w:pPr>
        <w:pStyle w:val="Heading2"/>
        <w:rPr>
          <w:rFonts w:ascii="仿宋" w:eastAsia="仿宋" w:hAnsi="仿宋" w:cs="仿宋" w:hint="eastAsia"/>
          <w:lang w:eastAsia="zh-CN"/>
        </w:rPr>
      </w:pPr>
      <w:bookmarkStart w:id="13" w:name="_Toc2265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民爆器材项目中，民爆器材项目团队着眼于未来，明确了可持续发展的战略方向。制定的具体可持续发展目标包括降低资源使用、采用环保技术、最大化社会效益等。这一步骤不仅有助于民爆器材项目在环保和社会责任方面达到最高标准，也为未来提供了明确的指引，确保民爆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可持续实践的融入民爆器材项目管理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爆器材项目管理周期。从民爆器材项目规划开始，民爆器材项目团队就考虑了环境和社会的因素。在执行阶段，民爆器材项目团队积极推动绿色技术的应用，优化资源利用。此外，关注员工的社会责任，通过培训和沟通活动提高员工对可持续发展的认知，使他们能够在日常工作中践行可持续实践。这些举措不仅为民爆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50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扎根于民爆器材项目的可持续发展理念，我们深信环保与社会责任是民爆器材项目成功的关键支柱。在民爆器材项目的每一步，我们都致力于通过创新和实践，履行对环境和社会的坚定责任。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团队通过引入先进的环保技术、建立高效的废物处理系统以及推动能源节约措施，积极履行环保责任。定期的环保监测和评估确保民爆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不仅致力于自身可持续发展，还注重对社会的回馈。通过支持社区民爆器材项目、参与慈善事业、提供培训机会等方式，民爆器材项目积极履行社会责任。与当地社区建立积极互动，关注员工的工作与生活平衡，以及员工的身心健康，是民爆器材项目在社会责任层面的关键举措。这样的实践不仅增强了民爆器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928"/>
      <w:r>
        <w:rPr>
          <w:rFonts w:ascii="仿宋" w:eastAsia="仿宋" w:hAnsi="仿宋" w:cs="仿宋" w:hint="eastAsia"/>
          <w:sz w:val="28"/>
          <w:lang w:eastAsia="zh-CN"/>
        </w:rPr>
        <w:t>四、民爆器材项目危机管理</w:t>
      </w:r>
      <w:bookmarkEnd w:id="15"/>
    </w:p>
    <w:p>
      <w:pPr>
        <w:pStyle w:val="Heading2"/>
        <w:rPr>
          <w:rFonts w:ascii="仿宋" w:eastAsia="仿宋" w:hAnsi="仿宋" w:cs="仿宋" w:hint="eastAsia"/>
          <w:lang w:eastAsia="zh-CN"/>
        </w:rPr>
      </w:pPr>
      <w:bookmarkStart w:id="16" w:name="_Toc131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危机管理中，危机预警与识别是确保民爆器材项目稳健运行的核心步骤。通过建立全面的监测机制，民爆器材项目团队旨在及时发现和理解潜在的风险和危机因素，以便采取及时的预防和应对措施，确保民爆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首先，通过深入的风险评估，民爆器材项目团队全面分析了整个民爆器材项目和各个阶段可能存在的威胁。这包括准确评估每个潜在风险的发生概率和可能影响的程度，为后续危机预警提供了有力支持。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爆器材项目团队着重于明确定义民爆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民爆器材项目进展的持续监控，团队能够及时发现潜在问题并作出迅速反应。民爆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在这一阶段，团队的专业素养和反应速度将发挥至关重要的作用，以确保潜在危机能够在初期得到有效的处理，最大程度地减轻负面影响。通过危机预警与识别，民爆器材项目得以更有序、可控地推进。</w:t>
      </w:r>
    </w:p>
    <w:p>
      <w:pPr>
        <w:pStyle w:val="Heading2"/>
        <w:ind w:firstLine="560" w:firstLineChars="200"/>
        <w:rPr>
          <w:rFonts w:ascii="仿宋" w:eastAsia="仿宋" w:hAnsi="仿宋" w:cs="仿宋" w:hint="eastAsia"/>
          <w:sz w:val="28"/>
          <w:lang w:eastAsia="zh-CN"/>
        </w:rPr>
      </w:pPr>
      <w:bookmarkStart w:id="17" w:name="_Toc322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在危机发生时，民爆器材项目团队立即行动，成立了应急小组。该小组的任务是迅速制定并实施紧急应对措施，以最小化潜在损失。以下是采取的主要措施：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暂停民爆器材项目进度：为遏制危机蔓延，民爆器材项目暂时停止进行，以便全面评估当前状况。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资源重新分配：重新评估民爆器材项目资源的分配，确保最大限度地减小损失。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实时沟通：与关键利益相关者建立实时沟通机制，向他们传递民爆器材项目危机的实际状况，保障民爆器材项目核心利益。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在紧急应对的同时，民爆器材项目团队强调了团队协作和有效沟通的重要性。以下是团队协作的关键举措：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信息共享机制：建立了信息共享平台，确保团队成员能够及时获取民爆器材项目危机的实时信息。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领导者沟通：民爆器材项目领导者通过定期会议和即时沟通工具，指导团队应对危机，保持团队稳定运行。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随着危机得到初步控制，民爆器材项目团队转向制定恢复计划，以确保民爆器材项目能够从中迅速恢复。主要恢复计划包括：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修复受损的进度计划：重新评估民爆器材项目进度，制定修复计划，确保民爆器材项目尽快回归正常进程。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重新调整资源分配：优化资源分配，确保民爆器材项目在有限资源下高效运转。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风险管理机制加强：对民爆器材项目风险进行全面评估，制定更强化的风险管理策略，以预防未来可能的危机。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246"/>
      <w:r>
        <w:rPr>
          <w:rFonts w:ascii="仿宋" w:eastAsia="仿宋" w:hAnsi="仿宋" w:cs="仿宋" w:hint="eastAsia"/>
          <w:sz w:val="28"/>
          <w:lang w:eastAsia="zh-CN"/>
        </w:rPr>
        <w:t>五、民爆器材项目概论</w:t>
      </w:r>
      <w:bookmarkEnd w:id="18"/>
    </w:p>
    <w:p>
      <w:pPr>
        <w:pStyle w:val="Heading2"/>
        <w:rPr>
          <w:rFonts w:ascii="仿宋" w:eastAsia="仿宋" w:hAnsi="仿宋" w:cs="仿宋" w:hint="eastAsia"/>
          <w:lang w:eastAsia="zh-CN"/>
        </w:rPr>
      </w:pPr>
      <w:bookmarkStart w:id="19" w:name="_Toc5797"/>
      <w:r>
        <w:rPr>
          <w:rFonts w:ascii="仿宋" w:eastAsia="仿宋" w:hAnsi="仿宋" w:cs="仿宋" w:hint="eastAsia"/>
          <w:lang w:eastAsia="zh-CN"/>
        </w:rPr>
        <w:t>(一)、民爆器材项目概况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民爆器材项目的起源追溯至对市场的深入洞察。市场的不断演变与变革为民爆器材项目提供了难得的机遇。当前市场存在的需求缺口和变革的大环境共同构成了民爆器材项目的背景。这个民爆器材项目旨在充分利用市场机遇，填补行业中尚未满足的需求，为客户提供全新的解决方案。市场的变革和需求的增长使得这个民爆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民爆器材项目名称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正式命名为民爆器材。这个名称不仅仅是一个标识，更代表了民爆器材项目的核心理念和愿景。它蕴含着民爆器材项目所要解决问题的关键字，具有强烈的表达和辨识度，为民爆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民爆器材项目目标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的核心目标是提供一种全新、高效的解决方案，满足客户日益增长的需求。民爆器材项目追求的不仅仅是满足市场需求，更是在市场中获得卓越的竞争优势。通过不断提升产品或服务的质量和创新水平，民爆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民爆器材项目范围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全面涵盖了产品研发、制造、市场推广和售后服务，确保从产品设计到最终用户体验的全方位关注。这一全面的民爆器材项目范围是为了确保民爆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民爆器材项目时间表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民爆器材项目计划在未来18个月内完成，包括研发、测试、市场试点和正式推出等不同阶段。这个时间表的合理设计是为了确保民爆器材项目各个阶段的顺利推进，以便按时交付高质量的成果。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民爆器材项目预算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https://d.book118.com/565142320121011113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C34AD"/>
    <w:rsid w:val="10EC34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4232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2024-02-21T02:19:00Z</dcterms:created>
  <dcterms:modified xsi:type="dcterms:W3CDTF">2024-02-21T02:19:37Z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4D62E5CA3D3044489DC6C327B2502DFC_11</vt:lpwstr>
  </property>
  <property fmtid="{D5CDD505-2E9C-101B-9397-08002B2CF9AE}" pid="3" name="KSOProductBuildVer">
    <vt:lpwstr>2052-12.1.0.16250</vt:lpwstr>
  </property>
</Properties>
</file>