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35" w:history="1">
        <w:r>
          <w:rPr>
            <w:rFonts w:ascii="仿宋" w:eastAsia="仿宋" w:hAnsi="仿宋" w:cs="仿宋" w:hint="eastAsia"/>
            <w:lang w:eastAsia="zh-CN"/>
          </w:rPr>
          <w:t>前言</w:t>
        </w:r>
        <w:r>
          <w:tab/>
        </w:r>
        <w:r>
          <w:fldChar w:fldCharType="begin"/>
        </w:r>
        <w:r>
          <w:instrText xml:space="preserve"> PAGEREF _Toc4335 \h </w:instrText>
        </w:r>
        <w:r>
          <w:fldChar w:fldCharType="separate"/>
        </w:r>
        <w:r>
          <w:t>3</w:t>
        </w:r>
        <w:r>
          <w:fldChar w:fldCharType="end"/>
        </w:r>
      </w:hyperlink>
    </w:p>
    <w:p>
      <w:pPr>
        <w:pStyle w:val="TOC1"/>
        <w:tabs>
          <w:tab w:val="right" w:leader="dot" w:pos="8306"/>
        </w:tabs>
      </w:pPr>
      <w:hyperlink w:anchor="_Toc15007" w:history="1">
        <w:r>
          <w:rPr>
            <w:rFonts w:ascii="仿宋" w:eastAsia="仿宋" w:hAnsi="仿宋" w:cs="仿宋" w:hint="eastAsia"/>
            <w:lang w:eastAsia="zh-CN"/>
          </w:rPr>
          <w:t>一、冷却塔项目建设背景及必要性分析</w:t>
        </w:r>
        <w:r>
          <w:tab/>
        </w:r>
        <w:r>
          <w:fldChar w:fldCharType="begin"/>
        </w:r>
        <w:r>
          <w:instrText xml:space="preserve"> PAGEREF _Toc15007 \h </w:instrText>
        </w:r>
        <w:r>
          <w:fldChar w:fldCharType="separate"/>
        </w:r>
        <w:r>
          <w:t>3</w:t>
        </w:r>
        <w:r>
          <w:fldChar w:fldCharType="end"/>
        </w:r>
      </w:hyperlink>
    </w:p>
    <w:p>
      <w:pPr>
        <w:pStyle w:val="TOC2"/>
        <w:tabs>
          <w:tab w:val="right" w:leader="dot" w:pos="8306"/>
        </w:tabs>
      </w:pPr>
      <w:hyperlink w:anchor="_Toc20820" w:history="1">
        <w:r>
          <w:rPr>
            <w:rFonts w:ascii="仿宋" w:eastAsia="仿宋" w:hAnsi="仿宋" w:cs="仿宋" w:hint="eastAsia"/>
            <w:lang w:eastAsia="zh-CN"/>
          </w:rPr>
          <w:t>(一)、冷却塔项目背景分析</w:t>
        </w:r>
        <w:r>
          <w:tab/>
        </w:r>
        <w:r>
          <w:fldChar w:fldCharType="begin"/>
        </w:r>
        <w:r>
          <w:instrText xml:space="preserve"> PAGEREF _Toc20820 \h </w:instrText>
        </w:r>
        <w:r>
          <w:fldChar w:fldCharType="separate"/>
        </w:r>
        <w:r>
          <w:t>3</w:t>
        </w:r>
        <w:r>
          <w:fldChar w:fldCharType="end"/>
        </w:r>
      </w:hyperlink>
    </w:p>
    <w:p>
      <w:pPr>
        <w:pStyle w:val="TOC2"/>
        <w:tabs>
          <w:tab w:val="right" w:leader="dot" w:pos="8306"/>
        </w:tabs>
      </w:pPr>
      <w:hyperlink w:anchor="_Toc21077" w:history="1">
        <w:r>
          <w:rPr>
            <w:rFonts w:ascii="仿宋" w:eastAsia="仿宋" w:hAnsi="仿宋" w:cs="仿宋" w:hint="eastAsia"/>
            <w:lang w:eastAsia="zh-CN"/>
          </w:rPr>
          <w:t>(二)、冷却塔项目建设必要性分析</w:t>
        </w:r>
        <w:r>
          <w:tab/>
        </w:r>
        <w:r>
          <w:fldChar w:fldCharType="begin"/>
        </w:r>
        <w:r>
          <w:instrText xml:space="preserve"> PAGEREF _Toc21077 \h </w:instrText>
        </w:r>
        <w:r>
          <w:fldChar w:fldCharType="separate"/>
        </w:r>
        <w:r>
          <w:t>5</w:t>
        </w:r>
        <w:r>
          <w:fldChar w:fldCharType="end"/>
        </w:r>
      </w:hyperlink>
    </w:p>
    <w:p>
      <w:pPr>
        <w:pStyle w:val="TOC1"/>
        <w:tabs>
          <w:tab w:val="right" w:leader="dot" w:pos="8306"/>
        </w:tabs>
      </w:pPr>
      <w:hyperlink w:anchor="_Toc16035" w:history="1">
        <w:r>
          <w:rPr>
            <w:rFonts w:ascii="仿宋" w:eastAsia="仿宋" w:hAnsi="仿宋" w:cs="仿宋" w:hint="eastAsia"/>
            <w:lang w:eastAsia="zh-CN"/>
          </w:rPr>
          <w:t>二、冷却塔项目建设单位说明</w:t>
        </w:r>
        <w:r>
          <w:tab/>
        </w:r>
        <w:r>
          <w:fldChar w:fldCharType="begin"/>
        </w:r>
        <w:r>
          <w:instrText xml:space="preserve"> PAGEREF _Toc16035 \h </w:instrText>
        </w:r>
        <w:r>
          <w:fldChar w:fldCharType="separate"/>
        </w:r>
        <w:r>
          <w:t>6</w:t>
        </w:r>
        <w:r>
          <w:fldChar w:fldCharType="end"/>
        </w:r>
      </w:hyperlink>
    </w:p>
    <w:p>
      <w:pPr>
        <w:pStyle w:val="TOC2"/>
        <w:tabs>
          <w:tab w:val="right" w:leader="dot" w:pos="8306"/>
        </w:tabs>
      </w:pPr>
      <w:hyperlink w:anchor="_Toc12216" w:history="1">
        <w:r>
          <w:rPr>
            <w:rFonts w:ascii="仿宋" w:eastAsia="仿宋" w:hAnsi="仿宋" w:cs="仿宋" w:hint="eastAsia"/>
            <w:lang w:eastAsia="zh-CN"/>
          </w:rPr>
          <w:t>(一)、冷却塔项目承办单位基本情况</w:t>
        </w:r>
        <w:r>
          <w:tab/>
        </w:r>
        <w:r>
          <w:fldChar w:fldCharType="begin"/>
        </w:r>
        <w:r>
          <w:instrText xml:space="preserve"> PAGEREF _Toc12216 \h </w:instrText>
        </w:r>
        <w:r>
          <w:fldChar w:fldCharType="separate"/>
        </w:r>
        <w:r>
          <w:t>6</w:t>
        </w:r>
        <w:r>
          <w:fldChar w:fldCharType="end"/>
        </w:r>
      </w:hyperlink>
    </w:p>
    <w:p>
      <w:pPr>
        <w:pStyle w:val="TOC2"/>
        <w:tabs>
          <w:tab w:val="right" w:leader="dot" w:pos="8306"/>
        </w:tabs>
      </w:pPr>
      <w:hyperlink w:anchor="_Toc28330" w:history="1">
        <w:r>
          <w:rPr>
            <w:rFonts w:ascii="仿宋" w:eastAsia="仿宋" w:hAnsi="仿宋" w:cs="仿宋" w:hint="eastAsia"/>
            <w:lang w:eastAsia="zh-CN"/>
          </w:rPr>
          <w:t>(二)、公司经济效益分析</w:t>
        </w:r>
        <w:r>
          <w:tab/>
        </w:r>
        <w:r>
          <w:fldChar w:fldCharType="begin"/>
        </w:r>
        <w:r>
          <w:instrText xml:space="preserve"> PAGEREF _Toc28330 \h </w:instrText>
        </w:r>
        <w:r>
          <w:fldChar w:fldCharType="separate"/>
        </w:r>
        <w:r>
          <w:t>6</w:t>
        </w:r>
        <w:r>
          <w:fldChar w:fldCharType="end"/>
        </w:r>
      </w:hyperlink>
    </w:p>
    <w:p>
      <w:pPr>
        <w:pStyle w:val="TOC1"/>
        <w:tabs>
          <w:tab w:val="right" w:leader="dot" w:pos="8306"/>
        </w:tabs>
      </w:pPr>
      <w:hyperlink w:anchor="_Toc7854" w:history="1">
        <w:r>
          <w:rPr>
            <w:rFonts w:ascii="仿宋" w:eastAsia="仿宋" w:hAnsi="仿宋" w:cs="仿宋" w:hint="eastAsia"/>
            <w:lang w:eastAsia="zh-CN"/>
          </w:rPr>
          <w:t>三、市场分析、调研</w:t>
        </w:r>
        <w:r>
          <w:tab/>
        </w:r>
        <w:r>
          <w:fldChar w:fldCharType="begin"/>
        </w:r>
        <w:r>
          <w:instrText xml:space="preserve"> PAGEREF _Toc7854 \h </w:instrText>
        </w:r>
        <w:r>
          <w:fldChar w:fldCharType="separate"/>
        </w:r>
        <w:r>
          <w:t>7</w:t>
        </w:r>
        <w:r>
          <w:fldChar w:fldCharType="end"/>
        </w:r>
      </w:hyperlink>
    </w:p>
    <w:p>
      <w:pPr>
        <w:pStyle w:val="TOC2"/>
        <w:tabs>
          <w:tab w:val="right" w:leader="dot" w:pos="8306"/>
        </w:tabs>
      </w:pPr>
      <w:hyperlink w:anchor="_Toc7623" w:history="1">
        <w:r>
          <w:rPr>
            <w:rFonts w:ascii="仿宋" w:eastAsia="仿宋" w:hAnsi="仿宋" w:cs="仿宋" w:hint="eastAsia"/>
            <w:lang w:eastAsia="zh-CN"/>
          </w:rPr>
          <w:t>(一)、冷却塔行业分析</w:t>
        </w:r>
        <w:r>
          <w:tab/>
        </w:r>
        <w:r>
          <w:fldChar w:fldCharType="begin"/>
        </w:r>
        <w:r>
          <w:instrText xml:space="preserve"> PAGEREF _Toc7623 \h </w:instrText>
        </w:r>
        <w:r>
          <w:fldChar w:fldCharType="separate"/>
        </w:r>
        <w:r>
          <w:t>7</w:t>
        </w:r>
        <w:r>
          <w:fldChar w:fldCharType="end"/>
        </w:r>
      </w:hyperlink>
    </w:p>
    <w:p>
      <w:pPr>
        <w:pStyle w:val="TOC2"/>
        <w:tabs>
          <w:tab w:val="right" w:leader="dot" w:pos="8306"/>
        </w:tabs>
      </w:pPr>
      <w:hyperlink w:anchor="_Toc12801" w:history="1">
        <w:r>
          <w:rPr>
            <w:rFonts w:ascii="仿宋" w:eastAsia="仿宋" w:hAnsi="仿宋" w:cs="仿宋" w:hint="eastAsia"/>
            <w:lang w:eastAsia="zh-CN"/>
          </w:rPr>
          <w:t>(二)、冷却塔市场分析预测</w:t>
        </w:r>
        <w:r>
          <w:tab/>
        </w:r>
        <w:r>
          <w:fldChar w:fldCharType="begin"/>
        </w:r>
        <w:r>
          <w:instrText xml:space="preserve"> PAGEREF _Toc12801 \h </w:instrText>
        </w:r>
        <w:r>
          <w:fldChar w:fldCharType="separate"/>
        </w:r>
        <w:r>
          <w:t>8</w:t>
        </w:r>
        <w:r>
          <w:fldChar w:fldCharType="end"/>
        </w:r>
      </w:hyperlink>
    </w:p>
    <w:p>
      <w:pPr>
        <w:pStyle w:val="TOC1"/>
        <w:tabs>
          <w:tab w:val="right" w:leader="dot" w:pos="8306"/>
        </w:tabs>
      </w:pPr>
      <w:hyperlink w:anchor="_Toc17391" w:history="1">
        <w:r>
          <w:rPr>
            <w:rFonts w:ascii="仿宋" w:eastAsia="仿宋" w:hAnsi="仿宋" w:cs="仿宋" w:hint="eastAsia"/>
            <w:lang w:eastAsia="zh-CN"/>
          </w:rPr>
          <w:t>四、产品规划分析</w:t>
        </w:r>
        <w:r>
          <w:tab/>
        </w:r>
        <w:r>
          <w:fldChar w:fldCharType="begin"/>
        </w:r>
        <w:r>
          <w:instrText xml:space="preserve"> PAGEREF _Toc17391 \h </w:instrText>
        </w:r>
        <w:r>
          <w:fldChar w:fldCharType="separate"/>
        </w:r>
        <w:r>
          <w:t>9</w:t>
        </w:r>
        <w:r>
          <w:fldChar w:fldCharType="end"/>
        </w:r>
      </w:hyperlink>
    </w:p>
    <w:p>
      <w:pPr>
        <w:pStyle w:val="TOC2"/>
        <w:tabs>
          <w:tab w:val="right" w:leader="dot" w:pos="8306"/>
        </w:tabs>
      </w:pPr>
      <w:hyperlink w:anchor="_Toc22726" w:history="1">
        <w:r>
          <w:rPr>
            <w:rFonts w:ascii="仿宋" w:eastAsia="仿宋" w:hAnsi="仿宋" w:cs="仿宋" w:hint="eastAsia"/>
            <w:lang w:eastAsia="zh-CN"/>
          </w:rPr>
          <w:t>(一)、产品规划</w:t>
        </w:r>
        <w:r>
          <w:tab/>
        </w:r>
        <w:r>
          <w:fldChar w:fldCharType="begin"/>
        </w:r>
        <w:r>
          <w:instrText xml:space="preserve"> PAGEREF _Toc22726 \h </w:instrText>
        </w:r>
        <w:r>
          <w:fldChar w:fldCharType="separate"/>
        </w:r>
        <w:r>
          <w:t>9</w:t>
        </w:r>
        <w:r>
          <w:fldChar w:fldCharType="end"/>
        </w:r>
      </w:hyperlink>
    </w:p>
    <w:p>
      <w:pPr>
        <w:pStyle w:val="TOC2"/>
        <w:tabs>
          <w:tab w:val="right" w:leader="dot" w:pos="8306"/>
        </w:tabs>
      </w:pPr>
      <w:hyperlink w:anchor="_Toc22290" w:history="1">
        <w:r>
          <w:rPr>
            <w:rFonts w:ascii="仿宋" w:eastAsia="仿宋" w:hAnsi="仿宋" w:cs="仿宋" w:hint="eastAsia"/>
            <w:lang w:eastAsia="zh-CN"/>
          </w:rPr>
          <w:t>(二)、建设规模</w:t>
        </w:r>
        <w:r>
          <w:tab/>
        </w:r>
        <w:r>
          <w:fldChar w:fldCharType="begin"/>
        </w:r>
        <w:r>
          <w:instrText xml:space="preserve"> PAGEREF _Toc22290 \h </w:instrText>
        </w:r>
        <w:r>
          <w:fldChar w:fldCharType="separate"/>
        </w:r>
        <w:r>
          <w:t>10</w:t>
        </w:r>
        <w:r>
          <w:fldChar w:fldCharType="end"/>
        </w:r>
      </w:hyperlink>
    </w:p>
    <w:p>
      <w:pPr>
        <w:pStyle w:val="TOC1"/>
        <w:tabs>
          <w:tab w:val="right" w:leader="dot" w:pos="8306"/>
        </w:tabs>
      </w:pPr>
      <w:hyperlink w:anchor="_Toc4008" w:history="1">
        <w:r>
          <w:rPr>
            <w:rFonts w:ascii="仿宋" w:eastAsia="仿宋" w:hAnsi="仿宋" w:cs="仿宋" w:hint="eastAsia"/>
            <w:lang w:eastAsia="zh-CN"/>
          </w:rPr>
          <w:t>五、冷却塔项目土建工程</w:t>
        </w:r>
        <w:r>
          <w:tab/>
        </w:r>
        <w:r>
          <w:fldChar w:fldCharType="begin"/>
        </w:r>
        <w:r>
          <w:instrText xml:space="preserve"> PAGEREF _Toc4008 \h </w:instrText>
        </w:r>
        <w:r>
          <w:fldChar w:fldCharType="separate"/>
        </w:r>
        <w:r>
          <w:t>11</w:t>
        </w:r>
        <w:r>
          <w:fldChar w:fldCharType="end"/>
        </w:r>
      </w:hyperlink>
    </w:p>
    <w:p>
      <w:pPr>
        <w:pStyle w:val="TOC2"/>
        <w:tabs>
          <w:tab w:val="right" w:leader="dot" w:pos="8306"/>
        </w:tabs>
      </w:pPr>
      <w:hyperlink w:anchor="_Toc19877" w:history="1">
        <w:r>
          <w:rPr>
            <w:rFonts w:ascii="仿宋" w:eastAsia="仿宋" w:hAnsi="仿宋" w:cs="仿宋" w:hint="eastAsia"/>
            <w:lang w:eastAsia="zh-CN"/>
          </w:rPr>
          <w:t>(一)、建筑工程设计原则</w:t>
        </w:r>
        <w:r>
          <w:tab/>
        </w:r>
        <w:r>
          <w:fldChar w:fldCharType="begin"/>
        </w:r>
        <w:r>
          <w:instrText xml:space="preserve"> PAGEREF _Toc19877 \h </w:instrText>
        </w:r>
        <w:r>
          <w:fldChar w:fldCharType="separate"/>
        </w:r>
        <w:r>
          <w:t>11</w:t>
        </w:r>
        <w:r>
          <w:fldChar w:fldCharType="end"/>
        </w:r>
      </w:hyperlink>
    </w:p>
    <w:p>
      <w:pPr>
        <w:pStyle w:val="TOC2"/>
        <w:tabs>
          <w:tab w:val="right" w:leader="dot" w:pos="8306"/>
        </w:tabs>
      </w:pPr>
      <w:hyperlink w:anchor="_Toc5600" w:history="1">
        <w:r>
          <w:rPr>
            <w:rFonts w:ascii="仿宋" w:eastAsia="仿宋" w:hAnsi="仿宋" w:cs="仿宋" w:hint="eastAsia"/>
            <w:lang w:eastAsia="zh-CN"/>
          </w:rPr>
          <w:t>(二)、土建工程设计年限及安全等级</w:t>
        </w:r>
        <w:r>
          <w:tab/>
        </w:r>
        <w:r>
          <w:fldChar w:fldCharType="begin"/>
        </w:r>
        <w:r>
          <w:instrText xml:space="preserve"> PAGEREF _Toc5600 \h </w:instrText>
        </w:r>
        <w:r>
          <w:fldChar w:fldCharType="separate"/>
        </w:r>
        <w:r>
          <w:t>12</w:t>
        </w:r>
        <w:r>
          <w:fldChar w:fldCharType="end"/>
        </w:r>
      </w:hyperlink>
    </w:p>
    <w:p>
      <w:pPr>
        <w:pStyle w:val="TOC2"/>
        <w:tabs>
          <w:tab w:val="right" w:leader="dot" w:pos="8306"/>
        </w:tabs>
      </w:pPr>
      <w:hyperlink w:anchor="_Toc19019" w:history="1">
        <w:r>
          <w:rPr>
            <w:rFonts w:ascii="仿宋" w:eastAsia="仿宋" w:hAnsi="仿宋" w:cs="仿宋" w:hint="eastAsia"/>
            <w:lang w:eastAsia="zh-CN"/>
          </w:rPr>
          <w:t>(三)、建筑工程设计总体要求</w:t>
        </w:r>
        <w:r>
          <w:tab/>
        </w:r>
        <w:r>
          <w:fldChar w:fldCharType="begin"/>
        </w:r>
        <w:r>
          <w:instrText xml:space="preserve"> PAGEREF _Toc19019 \h </w:instrText>
        </w:r>
        <w:r>
          <w:fldChar w:fldCharType="separate"/>
        </w:r>
        <w:r>
          <w:t>13</w:t>
        </w:r>
        <w:r>
          <w:fldChar w:fldCharType="end"/>
        </w:r>
      </w:hyperlink>
    </w:p>
    <w:p>
      <w:pPr>
        <w:pStyle w:val="TOC2"/>
        <w:tabs>
          <w:tab w:val="right" w:leader="dot" w:pos="8306"/>
        </w:tabs>
      </w:pPr>
      <w:hyperlink w:anchor="_Toc2725" w:history="1">
        <w:r>
          <w:rPr>
            <w:rFonts w:ascii="仿宋" w:eastAsia="仿宋" w:hAnsi="仿宋" w:cs="仿宋" w:hint="eastAsia"/>
            <w:lang w:eastAsia="zh-CN"/>
          </w:rPr>
          <w:t>(四)、土建工程建设指标</w:t>
        </w:r>
        <w:r>
          <w:tab/>
        </w:r>
        <w:r>
          <w:fldChar w:fldCharType="begin"/>
        </w:r>
        <w:r>
          <w:instrText xml:space="preserve"> PAGEREF _Toc2725 \h </w:instrText>
        </w:r>
        <w:r>
          <w:fldChar w:fldCharType="separate"/>
        </w:r>
        <w:r>
          <w:t>14</w:t>
        </w:r>
        <w:r>
          <w:fldChar w:fldCharType="end"/>
        </w:r>
      </w:hyperlink>
    </w:p>
    <w:p>
      <w:pPr>
        <w:pStyle w:val="TOC1"/>
        <w:tabs>
          <w:tab w:val="right" w:leader="dot" w:pos="8306"/>
        </w:tabs>
      </w:pPr>
      <w:hyperlink w:anchor="_Toc25078" w:history="1">
        <w:r>
          <w:rPr>
            <w:rFonts w:ascii="仿宋" w:eastAsia="仿宋" w:hAnsi="仿宋" w:cs="仿宋" w:hint="eastAsia"/>
            <w:lang w:eastAsia="zh-CN"/>
          </w:rPr>
          <w:t>六、工艺说明</w:t>
        </w:r>
        <w:r>
          <w:tab/>
        </w:r>
        <w:r>
          <w:fldChar w:fldCharType="begin"/>
        </w:r>
        <w:r>
          <w:instrText xml:space="preserve"> PAGEREF _Toc25078 \h </w:instrText>
        </w:r>
        <w:r>
          <w:fldChar w:fldCharType="separate"/>
        </w:r>
        <w:r>
          <w:t>14</w:t>
        </w:r>
        <w:r>
          <w:fldChar w:fldCharType="end"/>
        </w:r>
      </w:hyperlink>
    </w:p>
    <w:p>
      <w:pPr>
        <w:pStyle w:val="TOC2"/>
        <w:tabs>
          <w:tab w:val="right" w:leader="dot" w:pos="8306"/>
        </w:tabs>
      </w:pPr>
      <w:hyperlink w:anchor="_Toc16211" w:history="1">
        <w:r>
          <w:rPr>
            <w:rFonts w:ascii="仿宋" w:eastAsia="仿宋" w:hAnsi="仿宋" w:cs="仿宋" w:hint="eastAsia"/>
            <w:lang w:eastAsia="zh-CN"/>
          </w:rPr>
          <w:t>(一)、技术管理特点</w:t>
        </w:r>
        <w:r>
          <w:tab/>
        </w:r>
        <w:r>
          <w:fldChar w:fldCharType="begin"/>
        </w:r>
        <w:r>
          <w:instrText xml:space="preserve"> PAGEREF _Toc16211 \h </w:instrText>
        </w:r>
        <w:r>
          <w:fldChar w:fldCharType="separate"/>
        </w:r>
        <w:r>
          <w:t>14</w:t>
        </w:r>
        <w:r>
          <w:fldChar w:fldCharType="end"/>
        </w:r>
      </w:hyperlink>
    </w:p>
    <w:p>
      <w:pPr>
        <w:pStyle w:val="TOC2"/>
        <w:tabs>
          <w:tab w:val="right" w:leader="dot" w:pos="8306"/>
        </w:tabs>
      </w:pPr>
      <w:hyperlink w:anchor="_Toc14336" w:history="1">
        <w:r>
          <w:rPr>
            <w:rFonts w:ascii="仿宋" w:eastAsia="仿宋" w:hAnsi="仿宋" w:cs="仿宋" w:hint="eastAsia"/>
            <w:lang w:eastAsia="zh-CN"/>
          </w:rPr>
          <w:t>(二)、冷却塔项目工艺技术设计方案</w:t>
        </w:r>
        <w:r>
          <w:tab/>
        </w:r>
        <w:r>
          <w:fldChar w:fldCharType="begin"/>
        </w:r>
        <w:r>
          <w:instrText xml:space="preserve"> PAGEREF _Toc14336 \h </w:instrText>
        </w:r>
        <w:r>
          <w:fldChar w:fldCharType="separate"/>
        </w:r>
        <w:r>
          <w:t>15</w:t>
        </w:r>
        <w:r>
          <w:fldChar w:fldCharType="end"/>
        </w:r>
      </w:hyperlink>
    </w:p>
    <w:p>
      <w:pPr>
        <w:pStyle w:val="TOC2"/>
        <w:tabs>
          <w:tab w:val="right" w:leader="dot" w:pos="8306"/>
        </w:tabs>
      </w:pPr>
      <w:hyperlink w:anchor="_Toc11165" w:history="1">
        <w:r>
          <w:rPr>
            <w:rFonts w:ascii="仿宋" w:eastAsia="仿宋" w:hAnsi="仿宋" w:cs="仿宋" w:hint="eastAsia"/>
            <w:lang w:eastAsia="zh-CN"/>
          </w:rPr>
          <w:t>(三)、设备选型方案</w:t>
        </w:r>
        <w:r>
          <w:tab/>
        </w:r>
        <w:r>
          <w:fldChar w:fldCharType="begin"/>
        </w:r>
        <w:r>
          <w:instrText xml:space="preserve"> PAGEREF _Toc11165 \h </w:instrText>
        </w:r>
        <w:r>
          <w:fldChar w:fldCharType="separate"/>
        </w:r>
        <w:r>
          <w:t>17</w:t>
        </w:r>
        <w:r>
          <w:fldChar w:fldCharType="end"/>
        </w:r>
      </w:hyperlink>
    </w:p>
    <w:p>
      <w:pPr>
        <w:pStyle w:val="TOC1"/>
        <w:tabs>
          <w:tab w:val="right" w:leader="dot" w:pos="8306"/>
        </w:tabs>
      </w:pPr>
      <w:hyperlink w:anchor="_Toc18435" w:history="1">
        <w:r>
          <w:rPr>
            <w:rFonts w:ascii="仿宋" w:eastAsia="仿宋" w:hAnsi="仿宋" w:cs="仿宋" w:hint="eastAsia"/>
            <w:lang w:eastAsia="zh-CN"/>
          </w:rPr>
          <w:t>七、冷却塔项目社会影响</w:t>
        </w:r>
        <w:r>
          <w:tab/>
        </w:r>
        <w:r>
          <w:fldChar w:fldCharType="begin"/>
        </w:r>
        <w:r>
          <w:instrText xml:space="preserve"> PAGEREF _Toc18435 \h </w:instrText>
        </w:r>
        <w:r>
          <w:fldChar w:fldCharType="separate"/>
        </w:r>
        <w:r>
          <w:t>18</w:t>
        </w:r>
        <w:r>
          <w:fldChar w:fldCharType="end"/>
        </w:r>
      </w:hyperlink>
    </w:p>
    <w:p>
      <w:pPr>
        <w:pStyle w:val="TOC2"/>
        <w:tabs>
          <w:tab w:val="right" w:leader="dot" w:pos="8306"/>
        </w:tabs>
      </w:pPr>
      <w:hyperlink w:anchor="_Toc7306" w:history="1">
        <w:r>
          <w:rPr>
            <w:rFonts w:ascii="仿宋" w:eastAsia="仿宋" w:hAnsi="仿宋" w:cs="仿宋" w:hint="eastAsia"/>
            <w:lang w:eastAsia="zh-CN"/>
          </w:rPr>
          <w:t>(一)、社会责任与义务</w:t>
        </w:r>
        <w:r>
          <w:tab/>
        </w:r>
        <w:r>
          <w:fldChar w:fldCharType="begin"/>
        </w:r>
        <w:r>
          <w:instrText xml:space="preserve"> PAGEREF _Toc7306 \h </w:instrText>
        </w:r>
        <w:r>
          <w:fldChar w:fldCharType="separate"/>
        </w:r>
        <w:r>
          <w:t>18</w:t>
        </w:r>
        <w:r>
          <w:fldChar w:fldCharType="end"/>
        </w:r>
      </w:hyperlink>
    </w:p>
    <w:p>
      <w:pPr>
        <w:pStyle w:val="TOC2"/>
        <w:tabs>
          <w:tab w:val="right" w:leader="dot" w:pos="8306"/>
        </w:tabs>
      </w:pPr>
      <w:hyperlink w:anchor="_Toc13179" w:history="1">
        <w:r>
          <w:rPr>
            <w:rFonts w:ascii="仿宋" w:eastAsia="仿宋" w:hAnsi="仿宋" w:cs="仿宋" w:hint="eastAsia"/>
            <w:lang w:eastAsia="zh-CN"/>
          </w:rPr>
          <w:t>(二)、社会参与与沟通</w:t>
        </w:r>
        <w:r>
          <w:tab/>
        </w:r>
        <w:r>
          <w:fldChar w:fldCharType="begin"/>
        </w:r>
        <w:r>
          <w:instrText xml:space="preserve"> PAGEREF _Toc13179 \h </w:instrText>
        </w:r>
        <w:r>
          <w:fldChar w:fldCharType="separate"/>
        </w:r>
        <w:r>
          <w:t>19</w:t>
        </w:r>
        <w:r>
          <w:fldChar w:fldCharType="end"/>
        </w:r>
      </w:hyperlink>
    </w:p>
    <w:p>
      <w:pPr>
        <w:pStyle w:val="TOC1"/>
        <w:tabs>
          <w:tab w:val="right" w:leader="dot" w:pos="8306"/>
        </w:tabs>
      </w:pPr>
      <w:hyperlink w:anchor="_Toc15367" w:history="1">
        <w:r>
          <w:rPr>
            <w:rFonts w:ascii="仿宋" w:eastAsia="仿宋" w:hAnsi="仿宋" w:cs="仿宋" w:hint="eastAsia"/>
            <w:lang w:eastAsia="zh-CN"/>
          </w:rPr>
          <w:t>八、冷却塔项目财务管理</w:t>
        </w:r>
        <w:r>
          <w:tab/>
        </w:r>
        <w:r>
          <w:fldChar w:fldCharType="begin"/>
        </w:r>
        <w:r>
          <w:instrText xml:space="preserve"> PAGEREF _Toc15367 \h </w:instrText>
        </w:r>
        <w:r>
          <w:fldChar w:fldCharType="separate"/>
        </w:r>
        <w:r>
          <w:t>20</w:t>
        </w:r>
        <w:r>
          <w:fldChar w:fldCharType="end"/>
        </w:r>
      </w:hyperlink>
    </w:p>
    <w:p>
      <w:pPr>
        <w:pStyle w:val="TOC2"/>
        <w:tabs>
          <w:tab w:val="right" w:leader="dot" w:pos="8306"/>
        </w:tabs>
      </w:pPr>
      <w:hyperlink w:anchor="_Toc22906" w:history="1">
        <w:r>
          <w:rPr>
            <w:rFonts w:ascii="仿宋" w:eastAsia="仿宋" w:hAnsi="仿宋" w:cs="仿宋" w:hint="eastAsia"/>
            <w:lang w:eastAsia="zh-CN"/>
          </w:rPr>
          <w:t>(一)、资金需求大</w:t>
        </w:r>
        <w:r>
          <w:tab/>
        </w:r>
        <w:r>
          <w:fldChar w:fldCharType="begin"/>
        </w:r>
        <w:r>
          <w:instrText xml:space="preserve"> PAGEREF _Toc22906 \h </w:instrText>
        </w:r>
        <w:r>
          <w:fldChar w:fldCharType="separate"/>
        </w:r>
        <w:r>
          <w:t>20</w:t>
        </w:r>
        <w:r>
          <w:fldChar w:fldCharType="end"/>
        </w:r>
      </w:hyperlink>
    </w:p>
    <w:p>
      <w:pPr>
        <w:pStyle w:val="TOC2"/>
        <w:tabs>
          <w:tab w:val="right" w:leader="dot" w:pos="8306"/>
        </w:tabs>
      </w:pPr>
      <w:hyperlink w:anchor="_Toc15952" w:history="1">
        <w:r>
          <w:rPr>
            <w:rFonts w:ascii="仿宋" w:eastAsia="仿宋" w:hAnsi="仿宋" w:cs="仿宋" w:hint="eastAsia"/>
            <w:lang w:eastAsia="zh-CN"/>
          </w:rPr>
          <w:t>(二)、研发周期长</w:t>
        </w:r>
        <w:r>
          <w:tab/>
        </w:r>
        <w:r>
          <w:fldChar w:fldCharType="begin"/>
        </w:r>
        <w:r>
          <w:instrText xml:space="preserve"> PAGEREF _Toc15952 \h </w:instrText>
        </w:r>
        <w:r>
          <w:fldChar w:fldCharType="separate"/>
        </w:r>
        <w:r>
          <w:t>21</w:t>
        </w:r>
        <w:r>
          <w:fldChar w:fldCharType="end"/>
        </w:r>
      </w:hyperlink>
    </w:p>
    <w:p>
      <w:pPr>
        <w:pStyle w:val="TOC2"/>
        <w:tabs>
          <w:tab w:val="right" w:leader="dot" w:pos="8306"/>
        </w:tabs>
      </w:pPr>
      <w:hyperlink w:anchor="_Toc28914" w:history="1">
        <w:r>
          <w:rPr>
            <w:rFonts w:ascii="仿宋" w:eastAsia="仿宋" w:hAnsi="仿宋" w:cs="仿宋" w:hint="eastAsia"/>
            <w:lang w:eastAsia="zh-CN"/>
          </w:rPr>
          <w:t>(三)、市场风险大</w:t>
        </w:r>
        <w:r>
          <w:tab/>
        </w:r>
        <w:r>
          <w:fldChar w:fldCharType="begin"/>
        </w:r>
        <w:r>
          <w:instrText xml:space="preserve"> PAGEREF _Toc28914 \h </w:instrText>
        </w:r>
        <w:r>
          <w:fldChar w:fldCharType="separate"/>
        </w:r>
        <w:r>
          <w:t>22</w:t>
        </w:r>
        <w:r>
          <w:fldChar w:fldCharType="end"/>
        </w:r>
      </w:hyperlink>
    </w:p>
    <w:p>
      <w:pPr>
        <w:pStyle w:val="TOC2"/>
        <w:tabs>
          <w:tab w:val="right" w:leader="dot" w:pos="8306"/>
        </w:tabs>
      </w:pPr>
      <w:hyperlink w:anchor="_Toc11149" w:history="1">
        <w:r>
          <w:rPr>
            <w:rFonts w:ascii="仿宋" w:eastAsia="仿宋" w:hAnsi="仿宋" w:cs="仿宋" w:hint="eastAsia"/>
            <w:lang w:eastAsia="zh-CN"/>
          </w:rPr>
          <w:t>(四)、利润率高</w:t>
        </w:r>
        <w:r>
          <w:tab/>
        </w:r>
        <w:r>
          <w:fldChar w:fldCharType="begin"/>
        </w:r>
        <w:r>
          <w:instrText xml:space="preserve"> PAGEREF _Toc11149 \h </w:instrText>
        </w:r>
        <w:r>
          <w:fldChar w:fldCharType="separate"/>
        </w:r>
        <w:r>
          <w:t>25</w:t>
        </w:r>
        <w:r>
          <w:fldChar w:fldCharType="end"/>
        </w:r>
      </w:hyperlink>
    </w:p>
    <w:p>
      <w:pPr>
        <w:pStyle w:val="TOC1"/>
        <w:tabs>
          <w:tab w:val="right" w:leader="dot" w:pos="8306"/>
        </w:tabs>
      </w:pPr>
      <w:hyperlink w:anchor="_Toc25190" w:history="1">
        <w:r>
          <w:rPr>
            <w:rFonts w:ascii="仿宋" w:eastAsia="仿宋" w:hAnsi="仿宋" w:cs="仿宋" w:hint="eastAsia"/>
            <w:lang w:eastAsia="zh-CN"/>
          </w:rPr>
          <w:t>九、冷却塔项目环境影响分析</w:t>
        </w:r>
        <w:r>
          <w:tab/>
        </w:r>
        <w:r>
          <w:fldChar w:fldCharType="begin"/>
        </w:r>
        <w:r>
          <w:instrText xml:space="preserve"> PAGEREF _Toc25190 \h </w:instrText>
        </w:r>
        <w:r>
          <w:fldChar w:fldCharType="separate"/>
        </w:r>
        <w:r>
          <w:t>27</w:t>
        </w:r>
        <w:r>
          <w:fldChar w:fldCharType="end"/>
        </w:r>
      </w:hyperlink>
    </w:p>
    <w:p>
      <w:pPr>
        <w:pStyle w:val="TOC2"/>
        <w:tabs>
          <w:tab w:val="right" w:leader="dot" w:pos="8306"/>
        </w:tabs>
      </w:pPr>
      <w:hyperlink w:anchor="_Toc12106" w:history="1">
        <w:r>
          <w:rPr>
            <w:rFonts w:ascii="仿宋" w:eastAsia="仿宋" w:hAnsi="仿宋" w:cs="仿宋" w:hint="eastAsia"/>
            <w:lang w:eastAsia="zh-CN"/>
          </w:rPr>
          <w:t>(一)、建设区域环境质量现状</w:t>
        </w:r>
        <w:r>
          <w:tab/>
        </w:r>
        <w:r>
          <w:fldChar w:fldCharType="begin"/>
        </w:r>
        <w:r>
          <w:instrText xml:space="preserve"> PAGEREF _Toc12106 \h </w:instrText>
        </w:r>
        <w:r>
          <w:fldChar w:fldCharType="separate"/>
        </w:r>
        <w:r>
          <w:t>27</w:t>
        </w:r>
        <w:r>
          <w:fldChar w:fldCharType="end"/>
        </w:r>
      </w:hyperlink>
    </w:p>
    <w:p>
      <w:pPr>
        <w:pStyle w:val="TOC2"/>
        <w:tabs>
          <w:tab w:val="right" w:leader="dot" w:pos="8306"/>
        </w:tabs>
      </w:pPr>
      <w:hyperlink w:anchor="_Toc17406" w:history="1">
        <w:r>
          <w:rPr>
            <w:rFonts w:ascii="仿宋" w:eastAsia="仿宋" w:hAnsi="仿宋" w:cs="仿宋" w:hint="eastAsia"/>
            <w:lang w:eastAsia="zh-CN"/>
          </w:rPr>
          <w:t>(二)、建设期环境保护</w:t>
        </w:r>
        <w:r>
          <w:tab/>
        </w:r>
        <w:r>
          <w:fldChar w:fldCharType="begin"/>
        </w:r>
        <w:r>
          <w:instrText xml:space="preserve"> PAGEREF _Toc17406 \h </w:instrText>
        </w:r>
        <w:r>
          <w:fldChar w:fldCharType="separate"/>
        </w:r>
        <w:r>
          <w:t>28</w:t>
        </w:r>
        <w:r>
          <w:fldChar w:fldCharType="end"/>
        </w:r>
      </w:hyperlink>
    </w:p>
    <w:p>
      <w:pPr>
        <w:pStyle w:val="TOC2"/>
        <w:tabs>
          <w:tab w:val="right" w:leader="dot" w:pos="8306"/>
        </w:tabs>
      </w:pPr>
      <w:hyperlink w:anchor="_Toc25781" w:history="1">
        <w:r>
          <w:rPr>
            <w:rFonts w:ascii="仿宋" w:eastAsia="仿宋" w:hAnsi="仿宋" w:cs="仿宋" w:hint="eastAsia"/>
            <w:lang w:eastAsia="zh-CN"/>
          </w:rPr>
          <w:t>(三)、运营期环境保护</w:t>
        </w:r>
        <w:r>
          <w:tab/>
        </w:r>
        <w:r>
          <w:fldChar w:fldCharType="begin"/>
        </w:r>
        <w:r>
          <w:instrText xml:space="preserve"> PAGEREF _Toc25781 \h </w:instrText>
        </w:r>
        <w:r>
          <w:fldChar w:fldCharType="separate"/>
        </w:r>
        <w:r>
          <w:t>29</w:t>
        </w:r>
        <w:r>
          <w:fldChar w:fldCharType="end"/>
        </w:r>
      </w:hyperlink>
    </w:p>
    <w:p>
      <w:pPr>
        <w:pStyle w:val="TOC2"/>
        <w:tabs>
          <w:tab w:val="right" w:leader="dot" w:pos="8306"/>
        </w:tabs>
      </w:pPr>
      <w:hyperlink w:anchor="_Toc13132" w:history="1">
        <w:r>
          <w:rPr>
            <w:rFonts w:ascii="仿宋" w:eastAsia="仿宋" w:hAnsi="仿宋" w:cs="仿宋" w:hint="eastAsia"/>
            <w:lang w:eastAsia="zh-CN"/>
          </w:rPr>
          <w:t>(四)、冷却塔项目建设对区域经济的影响</w:t>
        </w:r>
        <w:r>
          <w:tab/>
        </w:r>
        <w:r>
          <w:fldChar w:fldCharType="begin"/>
        </w:r>
        <w:r>
          <w:instrText xml:space="preserve"> PAGEREF _Toc13132 \h </w:instrText>
        </w:r>
        <w:r>
          <w:fldChar w:fldCharType="separate"/>
        </w:r>
        <w:r>
          <w:t>31</w:t>
        </w:r>
        <w:r>
          <w:fldChar w:fldCharType="end"/>
        </w:r>
      </w:hyperlink>
    </w:p>
    <w:p>
      <w:pPr>
        <w:pStyle w:val="TOC2"/>
        <w:tabs>
          <w:tab w:val="right" w:leader="dot" w:pos="8306"/>
        </w:tabs>
      </w:pPr>
      <w:hyperlink w:anchor="_Toc3525" w:history="1">
        <w:r>
          <w:rPr>
            <w:rFonts w:ascii="仿宋" w:eastAsia="仿宋" w:hAnsi="仿宋" w:cs="仿宋" w:hint="eastAsia"/>
            <w:lang w:eastAsia="zh-CN"/>
          </w:rPr>
          <w:t>(五)、废弃物处理</w:t>
        </w:r>
        <w:r>
          <w:tab/>
        </w:r>
        <w:r>
          <w:fldChar w:fldCharType="begin"/>
        </w:r>
        <w:r>
          <w:instrText xml:space="preserve"> PAGEREF _Toc3525 \h </w:instrText>
        </w:r>
        <w:r>
          <w:fldChar w:fldCharType="separate"/>
        </w:r>
        <w:r>
          <w:t>32</w:t>
        </w:r>
        <w:r>
          <w:fldChar w:fldCharType="end"/>
        </w:r>
      </w:hyperlink>
    </w:p>
    <w:p>
      <w:pPr>
        <w:pStyle w:val="TOC2"/>
        <w:tabs>
          <w:tab w:val="right" w:leader="dot" w:pos="8306"/>
        </w:tabs>
      </w:pPr>
      <w:hyperlink w:anchor="_Toc25166" w:history="1">
        <w:r>
          <w:rPr>
            <w:rFonts w:ascii="仿宋" w:eastAsia="仿宋" w:hAnsi="仿宋" w:cs="仿宋" w:hint="eastAsia"/>
            <w:lang w:eastAsia="zh-CN"/>
          </w:rPr>
          <w:t>(六)、特殊环境影响分析</w:t>
        </w:r>
        <w:r>
          <w:tab/>
        </w:r>
        <w:r>
          <w:fldChar w:fldCharType="begin"/>
        </w:r>
        <w:r>
          <w:instrText xml:space="preserve"> PAGEREF _Toc25166 \h </w:instrText>
        </w:r>
        <w:r>
          <w:fldChar w:fldCharType="separate"/>
        </w:r>
        <w:r>
          <w:t>34</w:t>
        </w:r>
        <w:r>
          <w:fldChar w:fldCharType="end"/>
        </w:r>
      </w:hyperlink>
    </w:p>
    <w:p>
      <w:pPr>
        <w:pStyle w:val="TOC2"/>
        <w:tabs>
          <w:tab w:val="right" w:leader="dot" w:pos="8306"/>
        </w:tabs>
      </w:pPr>
      <w:hyperlink w:anchor="_Toc21696" w:history="1">
        <w:r>
          <w:rPr>
            <w:rFonts w:ascii="仿宋" w:eastAsia="仿宋" w:hAnsi="仿宋" w:cs="仿宋" w:hint="eastAsia"/>
            <w:lang w:eastAsia="zh-CN"/>
          </w:rPr>
          <w:t>(七)、清洁生产</w:t>
        </w:r>
        <w:r>
          <w:tab/>
        </w:r>
        <w:r>
          <w:fldChar w:fldCharType="begin"/>
        </w:r>
        <w:r>
          <w:instrText xml:space="preserve"> PAGEREF _Toc21696 \h </w:instrText>
        </w:r>
        <w:r>
          <w:fldChar w:fldCharType="separate"/>
        </w:r>
        <w:r>
          <w:t>35</w:t>
        </w:r>
        <w:r>
          <w:fldChar w:fldCharType="end"/>
        </w:r>
      </w:hyperlink>
    </w:p>
    <w:p>
      <w:pPr>
        <w:pStyle w:val="TOC2"/>
        <w:tabs>
          <w:tab w:val="right" w:leader="dot" w:pos="8306"/>
        </w:tabs>
      </w:pPr>
      <w:hyperlink w:anchor="_Toc6515" w:history="1">
        <w:r>
          <w:rPr>
            <w:rFonts w:ascii="仿宋" w:eastAsia="仿宋" w:hAnsi="仿宋" w:cs="仿宋" w:hint="eastAsia"/>
            <w:lang w:eastAsia="zh-CN"/>
          </w:rPr>
          <w:t>(八)、环境保护综合评价</w:t>
        </w:r>
        <w:r>
          <w:tab/>
        </w:r>
        <w:r>
          <w:fldChar w:fldCharType="begin"/>
        </w:r>
        <w:r>
          <w:instrText xml:space="preserve"> PAGEREF _Toc6515 \h </w:instrText>
        </w:r>
        <w:r>
          <w:fldChar w:fldCharType="separate"/>
        </w:r>
        <w:r>
          <w:t>36</w:t>
        </w:r>
        <w:r>
          <w:fldChar w:fldCharType="end"/>
        </w:r>
      </w:hyperlink>
    </w:p>
    <w:p>
      <w:pPr>
        <w:pStyle w:val="TOC1"/>
        <w:tabs>
          <w:tab w:val="right" w:leader="dot" w:pos="8306"/>
        </w:tabs>
      </w:pPr>
      <w:hyperlink w:anchor="_Toc29363" w:history="1">
        <w:r>
          <w:rPr>
            <w:rFonts w:ascii="仿宋" w:eastAsia="仿宋" w:hAnsi="仿宋" w:cs="仿宋" w:hint="eastAsia"/>
            <w:lang w:eastAsia="zh-CN"/>
          </w:rPr>
          <w:t>十、冷却塔项目创新与研发</w:t>
        </w:r>
        <w:r>
          <w:tab/>
        </w:r>
        <w:r>
          <w:fldChar w:fldCharType="begin"/>
        </w:r>
        <w:r>
          <w:instrText xml:space="preserve"> PAGEREF _Toc29363 \h </w:instrText>
        </w:r>
        <w:r>
          <w:fldChar w:fldCharType="separate"/>
        </w:r>
        <w:r>
          <w:t>37</w:t>
        </w:r>
        <w:r>
          <w:fldChar w:fldCharType="end"/>
        </w:r>
      </w:hyperlink>
    </w:p>
    <w:p>
      <w:pPr>
        <w:pStyle w:val="TOC2"/>
        <w:tabs>
          <w:tab w:val="right" w:leader="dot" w:pos="8306"/>
        </w:tabs>
      </w:pPr>
      <w:hyperlink w:anchor="_Toc16029" w:history="1">
        <w:r>
          <w:rPr>
            <w:rFonts w:ascii="仿宋" w:eastAsia="仿宋" w:hAnsi="仿宋" w:cs="仿宋" w:hint="eastAsia"/>
            <w:lang w:eastAsia="zh-CN"/>
          </w:rPr>
          <w:t>(一)、创新策略与方向</w:t>
        </w:r>
        <w:r>
          <w:tab/>
        </w:r>
        <w:r>
          <w:fldChar w:fldCharType="begin"/>
        </w:r>
        <w:r>
          <w:instrText xml:space="preserve"> PAGEREF _Toc16029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3" w:history="1">
        <w:r>
          <w:rPr>
            <w:rFonts w:ascii="仿宋" w:eastAsia="仿宋" w:hAnsi="仿宋" w:cs="仿宋" w:hint="eastAsia"/>
            <w:lang w:eastAsia="zh-CN"/>
          </w:rPr>
          <w:t>(二)、研发规划与投入</w:t>
        </w:r>
        <w:r>
          <w:tab/>
        </w:r>
        <w:r>
          <w:fldChar w:fldCharType="begin"/>
        </w:r>
        <w:r>
          <w:instrText xml:space="preserve"> PAGEREF _Toc10963 \h </w:instrText>
        </w:r>
        <w:r>
          <w:fldChar w:fldCharType="separate"/>
        </w:r>
        <w:r>
          <w:t>39</w:t>
        </w:r>
        <w:r>
          <w:fldChar w:fldCharType="end"/>
        </w:r>
      </w:hyperlink>
    </w:p>
    <w:p>
      <w:pPr>
        <w:pStyle w:val="TOC1"/>
        <w:tabs>
          <w:tab w:val="right" w:leader="dot" w:pos="8306"/>
        </w:tabs>
      </w:pPr>
      <w:hyperlink w:anchor="_Toc12675" w:history="1">
        <w:r>
          <w:rPr>
            <w:rFonts w:ascii="仿宋" w:eastAsia="仿宋" w:hAnsi="仿宋" w:cs="仿宋" w:hint="eastAsia"/>
            <w:lang w:eastAsia="zh-CN"/>
          </w:rPr>
          <w:t>十一、生产安全保护</w:t>
        </w:r>
        <w:r>
          <w:tab/>
        </w:r>
        <w:r>
          <w:fldChar w:fldCharType="begin"/>
        </w:r>
        <w:r>
          <w:instrText xml:space="preserve"> PAGEREF _Toc12675 \h </w:instrText>
        </w:r>
        <w:r>
          <w:fldChar w:fldCharType="separate"/>
        </w:r>
        <w:r>
          <w:t>40</w:t>
        </w:r>
        <w:r>
          <w:fldChar w:fldCharType="end"/>
        </w:r>
      </w:hyperlink>
    </w:p>
    <w:p>
      <w:pPr>
        <w:pStyle w:val="TOC2"/>
        <w:tabs>
          <w:tab w:val="right" w:leader="dot" w:pos="8306"/>
        </w:tabs>
      </w:pPr>
      <w:hyperlink w:anchor="_Toc18927" w:history="1">
        <w:r>
          <w:rPr>
            <w:rFonts w:ascii="仿宋" w:eastAsia="仿宋" w:hAnsi="仿宋" w:cs="仿宋" w:hint="eastAsia"/>
            <w:lang w:eastAsia="zh-CN"/>
          </w:rPr>
          <w:t>(一)、消防安全</w:t>
        </w:r>
        <w:r>
          <w:tab/>
        </w:r>
        <w:r>
          <w:fldChar w:fldCharType="begin"/>
        </w:r>
        <w:r>
          <w:instrText xml:space="preserve"> PAGEREF _Toc18927 \h </w:instrText>
        </w:r>
        <w:r>
          <w:fldChar w:fldCharType="separate"/>
        </w:r>
        <w:r>
          <w:t>40</w:t>
        </w:r>
        <w:r>
          <w:fldChar w:fldCharType="end"/>
        </w:r>
      </w:hyperlink>
    </w:p>
    <w:p>
      <w:pPr>
        <w:pStyle w:val="TOC2"/>
        <w:tabs>
          <w:tab w:val="right" w:leader="dot" w:pos="8306"/>
        </w:tabs>
      </w:pPr>
      <w:hyperlink w:anchor="_Toc4065" w:history="1">
        <w:r>
          <w:rPr>
            <w:rFonts w:ascii="仿宋" w:eastAsia="仿宋" w:hAnsi="仿宋" w:cs="仿宋" w:hint="eastAsia"/>
            <w:lang w:eastAsia="zh-CN"/>
          </w:rPr>
          <w:t>(二)、防火防爆总图布置措施</w:t>
        </w:r>
        <w:r>
          <w:tab/>
        </w:r>
        <w:r>
          <w:fldChar w:fldCharType="begin"/>
        </w:r>
        <w:r>
          <w:instrText xml:space="preserve"> PAGEREF _Toc4065 \h </w:instrText>
        </w:r>
        <w:r>
          <w:fldChar w:fldCharType="separate"/>
        </w:r>
        <w:r>
          <w:t>42</w:t>
        </w:r>
        <w:r>
          <w:fldChar w:fldCharType="end"/>
        </w:r>
      </w:hyperlink>
    </w:p>
    <w:p>
      <w:pPr>
        <w:pStyle w:val="TOC2"/>
        <w:tabs>
          <w:tab w:val="right" w:leader="dot" w:pos="8306"/>
        </w:tabs>
      </w:pPr>
      <w:hyperlink w:anchor="_Toc4692" w:history="1">
        <w:r>
          <w:rPr>
            <w:rFonts w:ascii="仿宋" w:eastAsia="仿宋" w:hAnsi="仿宋" w:cs="仿宋" w:hint="eastAsia"/>
            <w:lang w:eastAsia="zh-CN"/>
          </w:rPr>
          <w:t>(三)、自然灾害防范措施</w:t>
        </w:r>
        <w:r>
          <w:tab/>
        </w:r>
        <w:r>
          <w:fldChar w:fldCharType="begin"/>
        </w:r>
        <w:r>
          <w:instrText xml:space="preserve"> PAGEREF _Toc4692 \h </w:instrText>
        </w:r>
        <w:r>
          <w:fldChar w:fldCharType="separate"/>
        </w:r>
        <w:r>
          <w:t>42</w:t>
        </w:r>
        <w:r>
          <w:fldChar w:fldCharType="end"/>
        </w:r>
      </w:hyperlink>
    </w:p>
    <w:p>
      <w:pPr>
        <w:pStyle w:val="TOC2"/>
        <w:tabs>
          <w:tab w:val="right" w:leader="dot" w:pos="8306"/>
        </w:tabs>
      </w:pPr>
      <w:hyperlink w:anchor="_Toc18514" w:history="1">
        <w:r>
          <w:rPr>
            <w:rFonts w:ascii="仿宋" w:eastAsia="仿宋" w:hAnsi="仿宋" w:cs="仿宋" w:hint="eastAsia"/>
            <w:lang w:eastAsia="zh-CN"/>
          </w:rPr>
          <w:t>(四)、安全色及安全标志使用要求</w:t>
        </w:r>
        <w:r>
          <w:tab/>
        </w:r>
        <w:r>
          <w:fldChar w:fldCharType="begin"/>
        </w:r>
        <w:r>
          <w:instrText xml:space="preserve"> PAGEREF _Toc18514 \h </w:instrText>
        </w:r>
        <w:r>
          <w:fldChar w:fldCharType="separate"/>
        </w:r>
        <w:r>
          <w:t>43</w:t>
        </w:r>
        <w:r>
          <w:fldChar w:fldCharType="end"/>
        </w:r>
      </w:hyperlink>
    </w:p>
    <w:p>
      <w:pPr>
        <w:pStyle w:val="TOC2"/>
        <w:tabs>
          <w:tab w:val="right" w:leader="dot" w:pos="8306"/>
        </w:tabs>
      </w:pPr>
      <w:hyperlink w:anchor="_Toc32713" w:history="1">
        <w:r>
          <w:rPr>
            <w:rFonts w:ascii="仿宋" w:eastAsia="仿宋" w:hAnsi="仿宋" w:cs="仿宋" w:hint="eastAsia"/>
            <w:lang w:eastAsia="zh-CN"/>
          </w:rPr>
          <w:t>(五)、防尘防毒措施</w:t>
        </w:r>
        <w:r>
          <w:tab/>
        </w:r>
        <w:r>
          <w:fldChar w:fldCharType="begin"/>
        </w:r>
        <w:r>
          <w:instrText xml:space="preserve"> PAGEREF _Toc32713 \h </w:instrText>
        </w:r>
        <w:r>
          <w:fldChar w:fldCharType="separate"/>
        </w:r>
        <w:r>
          <w:t>44</w:t>
        </w:r>
        <w:r>
          <w:fldChar w:fldCharType="end"/>
        </w:r>
      </w:hyperlink>
    </w:p>
    <w:p>
      <w:pPr>
        <w:pStyle w:val="TOC2"/>
        <w:tabs>
          <w:tab w:val="right" w:leader="dot" w:pos="8306"/>
        </w:tabs>
      </w:pPr>
      <w:hyperlink w:anchor="_Toc27799" w:history="1">
        <w:r>
          <w:rPr>
            <w:rFonts w:ascii="仿宋" w:eastAsia="仿宋" w:hAnsi="仿宋" w:cs="仿宋" w:hint="eastAsia"/>
            <w:lang w:eastAsia="zh-CN"/>
          </w:rPr>
          <w:t>(六)、防静电、触电防护及防雷措施</w:t>
        </w:r>
        <w:r>
          <w:tab/>
        </w:r>
        <w:r>
          <w:fldChar w:fldCharType="begin"/>
        </w:r>
        <w:r>
          <w:instrText xml:space="preserve"> PAGEREF _Toc27799 \h </w:instrText>
        </w:r>
        <w:r>
          <w:fldChar w:fldCharType="separate"/>
        </w:r>
        <w:r>
          <w:t>45</w:t>
        </w:r>
        <w:r>
          <w:fldChar w:fldCharType="end"/>
        </w:r>
      </w:hyperlink>
    </w:p>
    <w:p>
      <w:pPr>
        <w:pStyle w:val="TOC2"/>
        <w:tabs>
          <w:tab w:val="right" w:leader="dot" w:pos="8306"/>
        </w:tabs>
      </w:pPr>
      <w:hyperlink w:anchor="_Toc15866" w:history="1">
        <w:r>
          <w:rPr>
            <w:rFonts w:ascii="仿宋" w:eastAsia="仿宋" w:hAnsi="仿宋" w:cs="仿宋" w:hint="eastAsia"/>
            <w:lang w:eastAsia="zh-CN"/>
          </w:rPr>
          <w:t>(七)、机械设备安全保障措施</w:t>
        </w:r>
        <w:r>
          <w:tab/>
        </w:r>
        <w:r>
          <w:fldChar w:fldCharType="begin"/>
        </w:r>
        <w:r>
          <w:instrText xml:space="preserve"> PAGEREF _Toc15866 \h </w:instrText>
        </w:r>
        <w:r>
          <w:fldChar w:fldCharType="separate"/>
        </w:r>
        <w:r>
          <w:t>47</w:t>
        </w:r>
        <w:r>
          <w:fldChar w:fldCharType="end"/>
        </w:r>
      </w:hyperlink>
    </w:p>
    <w:p>
      <w:pPr>
        <w:pStyle w:val="TOC1"/>
        <w:tabs>
          <w:tab w:val="right" w:leader="dot" w:pos="8306"/>
        </w:tabs>
      </w:pPr>
      <w:hyperlink w:anchor="_Toc10174" w:history="1">
        <w:r>
          <w:rPr>
            <w:rFonts w:ascii="仿宋" w:eastAsia="仿宋" w:hAnsi="仿宋" w:cs="仿宋" w:hint="eastAsia"/>
            <w:lang w:eastAsia="zh-CN"/>
          </w:rPr>
          <w:t>十二、冷却塔项目技术管理</w:t>
        </w:r>
        <w:r>
          <w:tab/>
        </w:r>
        <w:r>
          <w:fldChar w:fldCharType="begin"/>
        </w:r>
        <w:r>
          <w:instrText xml:space="preserve"> PAGEREF _Toc10174 \h </w:instrText>
        </w:r>
        <w:r>
          <w:fldChar w:fldCharType="separate"/>
        </w:r>
        <w:r>
          <w:t>48</w:t>
        </w:r>
        <w:r>
          <w:fldChar w:fldCharType="end"/>
        </w:r>
      </w:hyperlink>
    </w:p>
    <w:p>
      <w:pPr>
        <w:pStyle w:val="TOC2"/>
        <w:tabs>
          <w:tab w:val="right" w:leader="dot" w:pos="8306"/>
        </w:tabs>
      </w:pPr>
      <w:hyperlink w:anchor="_Toc858" w:history="1">
        <w:r>
          <w:rPr>
            <w:rFonts w:ascii="仿宋" w:eastAsia="仿宋" w:hAnsi="仿宋" w:cs="仿宋" w:hint="eastAsia"/>
            <w:lang w:eastAsia="zh-CN"/>
          </w:rPr>
          <w:t>(一)、技术方案选用方向</w:t>
        </w:r>
        <w:r>
          <w:tab/>
        </w:r>
        <w:r>
          <w:fldChar w:fldCharType="begin"/>
        </w:r>
        <w:r>
          <w:instrText xml:space="preserve"> PAGEREF _Toc858 \h </w:instrText>
        </w:r>
        <w:r>
          <w:fldChar w:fldCharType="separate"/>
        </w:r>
        <w:r>
          <w:t>48</w:t>
        </w:r>
        <w:r>
          <w:fldChar w:fldCharType="end"/>
        </w:r>
      </w:hyperlink>
    </w:p>
    <w:p>
      <w:pPr>
        <w:pStyle w:val="TOC2"/>
        <w:tabs>
          <w:tab w:val="right" w:leader="dot" w:pos="8306"/>
        </w:tabs>
      </w:pPr>
      <w:hyperlink w:anchor="_Toc19898" w:history="1">
        <w:r>
          <w:rPr>
            <w:rFonts w:ascii="仿宋" w:eastAsia="仿宋" w:hAnsi="仿宋" w:cs="仿宋" w:hint="eastAsia"/>
            <w:lang w:eastAsia="zh-CN"/>
          </w:rPr>
          <w:t>(二)、工艺技术方案选用原则</w:t>
        </w:r>
        <w:r>
          <w:tab/>
        </w:r>
        <w:r>
          <w:fldChar w:fldCharType="begin"/>
        </w:r>
        <w:r>
          <w:instrText xml:space="preserve"> PAGEREF _Toc19898 \h </w:instrText>
        </w:r>
        <w:r>
          <w:fldChar w:fldCharType="separate"/>
        </w:r>
        <w:r>
          <w:t>50</w:t>
        </w:r>
        <w:r>
          <w:fldChar w:fldCharType="end"/>
        </w:r>
      </w:hyperlink>
    </w:p>
    <w:p>
      <w:pPr>
        <w:pStyle w:val="TOC2"/>
        <w:tabs>
          <w:tab w:val="right" w:leader="dot" w:pos="8306"/>
        </w:tabs>
      </w:pPr>
      <w:hyperlink w:anchor="_Toc7983" w:history="1">
        <w:r>
          <w:rPr>
            <w:rFonts w:ascii="仿宋" w:eastAsia="仿宋" w:hAnsi="仿宋" w:cs="仿宋" w:hint="eastAsia"/>
            <w:lang w:eastAsia="zh-CN"/>
          </w:rPr>
          <w:t>(三)、工艺技术方案要求</w:t>
        </w:r>
        <w:r>
          <w:tab/>
        </w:r>
        <w:r>
          <w:fldChar w:fldCharType="begin"/>
        </w:r>
        <w:r>
          <w:instrText xml:space="preserve"> PAGEREF _Toc7983 \h </w:instrText>
        </w:r>
        <w:r>
          <w:fldChar w:fldCharType="separate"/>
        </w:r>
        <w:r>
          <w:t>52</w:t>
        </w:r>
        <w:r>
          <w:fldChar w:fldCharType="end"/>
        </w:r>
      </w:hyperlink>
    </w:p>
    <w:p>
      <w:pPr>
        <w:pStyle w:val="TOC1"/>
        <w:tabs>
          <w:tab w:val="right" w:leader="dot" w:pos="8306"/>
        </w:tabs>
      </w:pPr>
      <w:hyperlink w:anchor="_Toc135" w:history="1">
        <w:r>
          <w:rPr>
            <w:rFonts w:ascii="仿宋" w:eastAsia="仿宋" w:hAnsi="仿宋" w:cs="仿宋" w:hint="eastAsia"/>
            <w:lang w:eastAsia="zh-CN"/>
          </w:rPr>
          <w:t>十三、营销与推广策略</w:t>
        </w:r>
        <w:r>
          <w:tab/>
        </w:r>
        <w:r>
          <w:fldChar w:fldCharType="begin"/>
        </w:r>
        <w:r>
          <w:instrText xml:space="preserve"> PAGEREF _Toc135 \h </w:instrText>
        </w:r>
        <w:r>
          <w:fldChar w:fldCharType="separate"/>
        </w:r>
        <w:r>
          <w:t>54</w:t>
        </w:r>
        <w:r>
          <w:fldChar w:fldCharType="end"/>
        </w:r>
      </w:hyperlink>
    </w:p>
    <w:p>
      <w:pPr>
        <w:pStyle w:val="TOC2"/>
        <w:tabs>
          <w:tab w:val="right" w:leader="dot" w:pos="8306"/>
        </w:tabs>
      </w:pPr>
      <w:hyperlink w:anchor="_Toc25866" w:history="1">
        <w:r>
          <w:rPr>
            <w:rFonts w:ascii="仿宋" w:eastAsia="仿宋" w:hAnsi="仿宋" w:cs="仿宋" w:hint="eastAsia"/>
            <w:lang w:eastAsia="zh-CN"/>
          </w:rPr>
          <w:t>(一)、产品/服务定位与特点</w:t>
        </w:r>
        <w:r>
          <w:tab/>
        </w:r>
        <w:r>
          <w:fldChar w:fldCharType="begin"/>
        </w:r>
        <w:r>
          <w:instrText xml:space="preserve"> PAGEREF _Toc25866 \h </w:instrText>
        </w:r>
        <w:r>
          <w:fldChar w:fldCharType="separate"/>
        </w:r>
        <w:r>
          <w:t>54</w:t>
        </w:r>
        <w:r>
          <w:fldChar w:fldCharType="end"/>
        </w:r>
      </w:hyperlink>
    </w:p>
    <w:p>
      <w:pPr>
        <w:pStyle w:val="TOC2"/>
        <w:tabs>
          <w:tab w:val="right" w:leader="dot" w:pos="8306"/>
        </w:tabs>
      </w:pPr>
      <w:hyperlink w:anchor="_Toc16589" w:history="1">
        <w:r>
          <w:rPr>
            <w:rFonts w:ascii="仿宋" w:eastAsia="仿宋" w:hAnsi="仿宋" w:cs="仿宋" w:hint="eastAsia"/>
            <w:lang w:eastAsia="zh-CN"/>
          </w:rPr>
          <w:t>(二)、市场定位与竞争分析</w:t>
        </w:r>
        <w:r>
          <w:tab/>
        </w:r>
        <w:r>
          <w:fldChar w:fldCharType="begin"/>
        </w:r>
        <w:r>
          <w:instrText xml:space="preserve"> PAGEREF _Toc16589 \h </w:instrText>
        </w:r>
        <w:r>
          <w:fldChar w:fldCharType="separate"/>
        </w:r>
        <w:r>
          <w:t>55</w:t>
        </w:r>
        <w:r>
          <w:fldChar w:fldCharType="end"/>
        </w:r>
      </w:hyperlink>
    </w:p>
    <w:p>
      <w:pPr>
        <w:pStyle w:val="TOC2"/>
        <w:tabs>
          <w:tab w:val="right" w:leader="dot" w:pos="8306"/>
        </w:tabs>
      </w:pPr>
      <w:hyperlink w:anchor="_Toc26831" w:history="1">
        <w:r>
          <w:rPr>
            <w:rFonts w:ascii="仿宋" w:eastAsia="仿宋" w:hAnsi="仿宋" w:cs="仿宋" w:hint="eastAsia"/>
            <w:lang w:eastAsia="zh-CN"/>
          </w:rPr>
          <w:t>(三)、营销渠道与策略</w:t>
        </w:r>
        <w:r>
          <w:tab/>
        </w:r>
        <w:r>
          <w:fldChar w:fldCharType="begin"/>
        </w:r>
        <w:r>
          <w:instrText xml:space="preserve"> PAGEREF _Toc26831 \h </w:instrText>
        </w:r>
        <w:r>
          <w:fldChar w:fldCharType="separate"/>
        </w:r>
        <w:r>
          <w:t>57</w:t>
        </w:r>
        <w:r>
          <w:fldChar w:fldCharType="end"/>
        </w:r>
      </w:hyperlink>
    </w:p>
    <w:p>
      <w:pPr>
        <w:pStyle w:val="TOC2"/>
        <w:tabs>
          <w:tab w:val="right" w:leader="dot" w:pos="8306"/>
        </w:tabs>
      </w:pPr>
      <w:hyperlink w:anchor="_Toc31062" w:history="1">
        <w:r>
          <w:rPr>
            <w:rFonts w:ascii="仿宋" w:eastAsia="仿宋" w:hAnsi="仿宋" w:cs="仿宋" w:hint="eastAsia"/>
            <w:lang w:eastAsia="zh-CN"/>
          </w:rPr>
          <w:t>(四)、推广与宣传活动</w:t>
        </w:r>
        <w:r>
          <w:tab/>
        </w:r>
        <w:r>
          <w:fldChar w:fldCharType="begin"/>
        </w:r>
        <w:r>
          <w:instrText xml:space="preserve"> PAGEREF _Toc31062 \h </w:instrText>
        </w:r>
        <w:r>
          <w:fldChar w:fldCharType="separate"/>
        </w:r>
        <w:r>
          <w:t>58</w:t>
        </w:r>
        <w:r>
          <w:fldChar w:fldCharType="end"/>
        </w:r>
      </w:hyperlink>
    </w:p>
    <w:p>
      <w:pPr>
        <w:pStyle w:val="TOC1"/>
        <w:tabs>
          <w:tab w:val="right" w:leader="dot" w:pos="8306"/>
        </w:tabs>
      </w:pPr>
      <w:hyperlink w:anchor="_Toc16077" w:history="1">
        <w:r>
          <w:rPr>
            <w:rFonts w:ascii="仿宋" w:eastAsia="仿宋" w:hAnsi="仿宋" w:cs="仿宋" w:hint="eastAsia"/>
            <w:lang w:eastAsia="zh-CN"/>
          </w:rPr>
          <w:t>十四、利益相关者分析与沟通计划</w:t>
        </w:r>
        <w:r>
          <w:tab/>
        </w:r>
        <w:r>
          <w:fldChar w:fldCharType="begin"/>
        </w:r>
        <w:r>
          <w:instrText xml:space="preserve"> PAGEREF _Toc16077 \h </w:instrText>
        </w:r>
        <w:r>
          <w:fldChar w:fldCharType="separate"/>
        </w:r>
        <w:r>
          <w:t>63</w:t>
        </w:r>
        <w:r>
          <w:fldChar w:fldCharType="end"/>
        </w:r>
      </w:hyperlink>
    </w:p>
    <w:p>
      <w:pPr>
        <w:pStyle w:val="TOC2"/>
        <w:tabs>
          <w:tab w:val="right" w:leader="dot" w:pos="8306"/>
        </w:tabs>
      </w:pPr>
      <w:hyperlink w:anchor="_Toc5942" w:history="1">
        <w:r>
          <w:rPr>
            <w:rFonts w:ascii="仿宋" w:eastAsia="仿宋" w:hAnsi="仿宋" w:cs="仿宋" w:hint="eastAsia"/>
            <w:lang w:eastAsia="zh-CN"/>
          </w:rPr>
          <w:t>(一)、利益相关者分析</w:t>
        </w:r>
        <w:r>
          <w:tab/>
        </w:r>
        <w:r>
          <w:fldChar w:fldCharType="begin"/>
        </w:r>
        <w:r>
          <w:instrText xml:space="preserve"> PAGEREF _Toc5942 \h </w:instrText>
        </w:r>
        <w:r>
          <w:fldChar w:fldCharType="separate"/>
        </w:r>
        <w:r>
          <w:t>63</w:t>
        </w:r>
        <w:r>
          <w:fldChar w:fldCharType="end"/>
        </w:r>
      </w:hyperlink>
    </w:p>
    <w:p>
      <w:pPr>
        <w:pStyle w:val="TOC2"/>
        <w:tabs>
          <w:tab w:val="right" w:leader="dot" w:pos="8306"/>
        </w:tabs>
      </w:pPr>
      <w:hyperlink w:anchor="_Toc10683" w:history="1">
        <w:r>
          <w:rPr>
            <w:rFonts w:ascii="仿宋" w:eastAsia="仿宋" w:hAnsi="仿宋" w:cs="仿宋" w:hint="eastAsia"/>
            <w:lang w:eastAsia="zh-CN"/>
          </w:rPr>
          <w:t>(二)、沟通计划</w:t>
        </w:r>
        <w:r>
          <w:tab/>
        </w:r>
        <w:r>
          <w:fldChar w:fldCharType="begin"/>
        </w:r>
        <w:r>
          <w:instrText xml:space="preserve"> PAGEREF _Toc10683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07"/>
      <w:r>
        <w:rPr>
          <w:rFonts w:ascii="仿宋" w:eastAsia="仿宋" w:hAnsi="仿宋" w:cs="仿宋" w:hint="eastAsia"/>
          <w:sz w:val="28"/>
          <w:lang w:eastAsia="zh-CN"/>
        </w:rPr>
        <w:t>一、冷却塔项目建设背景及必要性分析</w:t>
      </w:r>
      <w:bookmarkEnd w:id="2"/>
    </w:p>
    <w:p>
      <w:pPr>
        <w:pStyle w:val="Heading2"/>
        <w:rPr>
          <w:rFonts w:ascii="仿宋" w:eastAsia="仿宋" w:hAnsi="仿宋" w:cs="仿宋" w:hint="eastAsia"/>
          <w:lang w:eastAsia="zh-CN"/>
        </w:rPr>
      </w:pPr>
      <w:bookmarkStart w:id="3" w:name="_Toc20820"/>
      <w:r>
        <w:rPr>
          <w:rFonts w:ascii="仿宋" w:eastAsia="仿宋" w:hAnsi="仿宋" w:cs="仿宋" w:hint="eastAsia"/>
          <w:lang w:eastAsia="zh-CN"/>
        </w:rPr>
        <w:t>(一)、冷却塔项目背景分析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却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我们的背景分析将深入挖掘当前行业的发展趋势，通过对竞争态势的全面审视，找到冷却塔项目在这个潮流中的定位。同时，我们将关注行业内涌现的新兴机遇，以便冷却塔项目更好地融入行业发展的潮流中。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却塔项目提供了强大的发展动力。我们将聚焦于行业内最新的技术发展趋势，包括但不限于人工智能、大数据分析、物联网等领域。通过深度的技术研究，我们将确保冷却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却塔项目发展的源泉。我们将投入更多的精力对市场需求进行深入剖析，超越表面的需求，深入挖掘潜在的市场痛点和机遇。通过对市场需求的细致了解，冷却塔项目将更有针对性地设计解决方案，满足市场的多样化需求，从而更好地促进冷却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却塔项目战略至关重要。我们将对竞争态势进行更为深入的分析，包括但不限于市场份额、产品特点、客户满意度等多个维度。通过深度的竞争分析，冷却塔项目将能够更准确地把握市场脉搏，制定具有竞争力的冷却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却塔项目的发展具有直接的影响。我们将进行更为全面的法规和政策分析，了解行业发展中的潜在法律风险和合规挑战。通过充分了解和遵守相关法规，冷却塔项目将确保在法律框架内合法合规运营，为冷却塔项目的稳健发展提供有力支持。</w:t>
      </w:r>
    </w:p>
    <w:p>
      <w:pPr>
        <w:pStyle w:val="Heading2"/>
        <w:ind w:firstLine="560" w:firstLineChars="200"/>
        <w:rPr>
          <w:rFonts w:ascii="仿宋" w:eastAsia="仿宋" w:hAnsi="仿宋" w:cs="仿宋" w:hint="eastAsia"/>
          <w:sz w:val="28"/>
          <w:lang w:eastAsia="zh-CN"/>
        </w:rPr>
      </w:pPr>
      <w:bookmarkStart w:id="4" w:name="_Toc21077"/>
      <w:r>
        <w:rPr>
          <w:rFonts w:ascii="仿宋" w:eastAsia="仿宋" w:hAnsi="仿宋" w:cs="仿宋" w:hint="eastAsia"/>
          <w:sz w:val="28"/>
          <w:lang w:eastAsia="zh-CN"/>
        </w:rPr>
        <w:t>(二)、冷却塔项目建设必要性分析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建设的迫切性源于对行业发展趋势的深刻洞察。我们正处于一个行业变革的时代，科技创新、数字化转型成为企业发展的关键动力。冷却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建设不仅仅是为了跟上潮流，更是为了通过技术创新推动企业的持续发展。通过引入先进的技术和解决方案，冷却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却塔项目的建设成为必然选择，通过提高产品质量、拓展服务领域，从而在竞争中获得更多的机会。冷却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冷却塔项目建设的必要性体现在对客户需求更精准的满足。通过冷却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建设的背后是对企业持续创新的追求。只有通过不断创新，企业才能在竞争中立于不败之地。冷却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35"/>
      <w:r>
        <w:rPr>
          <w:rFonts w:ascii="仿宋" w:eastAsia="仿宋" w:hAnsi="仿宋" w:cs="仿宋" w:hint="eastAsia"/>
          <w:sz w:val="28"/>
          <w:lang w:eastAsia="zh-CN"/>
        </w:rPr>
        <w:t>二、冷却塔项目建设单位说明</w:t>
      </w:r>
      <w:bookmarkEnd w:id="5"/>
    </w:p>
    <w:p>
      <w:pPr>
        <w:pStyle w:val="Heading2"/>
        <w:rPr>
          <w:rFonts w:ascii="仿宋" w:eastAsia="仿宋" w:hAnsi="仿宋" w:cs="仿宋" w:hint="eastAsia"/>
          <w:lang w:eastAsia="zh-CN"/>
        </w:rPr>
      </w:pPr>
      <w:bookmarkStart w:id="6" w:name="_Toc12216"/>
      <w:r>
        <w:rPr>
          <w:rFonts w:ascii="仿宋" w:eastAsia="仿宋" w:hAnsi="仿宋" w:cs="仿宋" w:hint="eastAsia"/>
          <w:lang w:eastAsia="zh-CN"/>
        </w:rPr>
        <w:t>(一)、冷却塔项目承办单位基本情况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33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却塔项目承办单位的XXXX，我们着眼于实现可持续的经济效益。通过技术创新和解决方案的提供，公司预计在冷却塔项目执行期间将获得可观的收入增长。这一收入来源主要包括冷却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同时，我们注重成本控制和效率提升，以确保冷却塔项目的可持续盈利。透过精细的管理和资源优化，公司期望实现冷却塔项目利润最大化。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却塔项目实施进行全面的投资评估，包括冷却塔项目启动阶段的资金投入和后续运营成本。通过对冷却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却塔项目实施过程中具备足够的资金流动性，公司将进行详尽的现金流分析。这包括资金需求的合理预测、冷却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85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623"/>
      <w:r>
        <w:rPr>
          <w:rFonts w:ascii="仿宋" w:eastAsia="仿宋" w:hAnsi="仿宋" w:cs="仿宋" w:hint="eastAsia"/>
          <w:lang w:eastAsia="zh-CN"/>
        </w:rPr>
        <w:t>(一)、冷却塔行业分析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行业一直以来都是市场的关注焦点。行业内的发展趋势、竞争态势以及潜在机会都对冷却塔项目的推进产生深远的影响。通过深入研究行业的整体概貌，我们将更好地理解行业的核心特征，为冷却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行业，技术一直是推动创新和发展的关键因素。我们将对当前技术趋势进行详尽分析，包括但不限于人工智能、大数据应用、先进制造技术等。这有助于冷却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却塔项目成功的基础。我们将对主要竞争对手进行深入研究，包括其市场份额、产品特点、市场定位等。通过全面了解竞争对手的优势和劣势，冷却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801"/>
      <w:r>
        <w:rPr>
          <w:rFonts w:ascii="仿宋" w:eastAsia="仿宋" w:hAnsi="仿宋" w:cs="仿宋" w:hint="eastAsia"/>
          <w:sz w:val="28"/>
          <w:lang w:eastAsia="zh-CN"/>
        </w:rPr>
        <w:t>(二)、冷却塔市场分析预测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通过对市场规模的深入调研，我们将预测冷却塔市场未来的增长趋势。这包括市场的整体规模、各细分领域的发展趋势等。冷却塔项目可以根据市场的扩张速度和潜在机会，制定更符合市场需求的发展策略。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了解消费者的需求是市场分析的核心。我们将通过调查研究，深入挖掘目标消费者的需求特点、购买习惯以及对产品和服务的期望。这有助于冷却塔项目更好地定位目标市场，提供更符合消费者期待的解决方案。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却塔项目实施过程中需要充分考虑的因素。我们将对市场风险进行全面评估，包括但不限于政策法规风险、市场竞争风险、技术变革风险等。通过对潜在风险的深入分析，冷却塔项目可以制定相应的风险缓解策略，降低不确定性对冷却塔项目的影响。</w:t>
      </w:r>
    </w:p>
    <w:p>
      <w:pPr>
        <w:pStyle w:val="Heading1"/>
        <w:ind w:firstLine="560" w:firstLineChars="200"/>
        <w:rPr>
          <w:rFonts w:ascii="仿宋" w:eastAsia="仿宋" w:hAnsi="仿宋" w:cs="仿宋" w:hint="eastAsia"/>
          <w:sz w:val="28"/>
          <w:lang w:eastAsia="zh-CN"/>
        </w:rPr>
      </w:pPr>
      <w:bookmarkStart w:id="11" w:name="_Toc1739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72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冷却塔项目的主要产品是XXXX，预计年产值为XXX万元。这一产品在市场中占据着重要的地位，其广泛的应用范围使得该冷却塔项目的市场前景非常广阔。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却塔项目的xxx产品作为重要的原材料之一，将在多个领域发挥关键作用。其在建筑、交通、能源等方面的广泛应用将为整个产业链提供强大的支持，形成产业协同效应。冷却塔项目的年产值XXX万XXX万XXX万万元不仅反映了其在市场上的巨大潜力，更预示着它对国民经济的积极贡献。这种关联度高、涉及面广的产业关系，使得该冷却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29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总征地面积为XXXX平方米，相当于约XX.XX亩，其中净用地面积为XXXX平方米，红线范围内相当于约XX.XX亩。这一用地规模充分考虑了冷却塔项目的建设需求，保障了冷却塔项目在合适的空间内得以充分发展。冷却塔项目规划的总建筑面积为XXXX平方米，其中主体工程建设占XXXX平方米，计容建筑面积达XXXX平方米。预计建筑工程的投资将达到XXXX万元，为冷却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计划购置的设备共计XXXX台（套），设备购置费用为XXXX万元。这一设备购置计划充分考虑到冷却塔项目的生产需求和技术要求，确保了冷却塔项目在生产运营中具备先进的技术装备和高效的生产能力。设备的合理配置将为冷却塔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计划总投资为XXXX万元，预计年实现营业收入为XXXX万元。这一产能规模的设定旨在确保冷却塔项目能够在投资与回报之间取得平衡，实现长期可持续的发展。冷却塔项目的总投资充分考虑到各个方面的需求，包括用地建设、设备购置等多个环节，以确保冷却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008"/>
      <w:r>
        <w:rPr>
          <w:rFonts w:ascii="仿宋" w:eastAsia="仿宋" w:hAnsi="仿宋" w:cs="仿宋" w:hint="eastAsia"/>
          <w:sz w:val="28"/>
          <w:lang w:eastAsia="zh-CN"/>
        </w:rPr>
        <w:t>五、冷却塔项目土建工程</w:t>
      </w:r>
      <w:bookmarkEnd w:id="14"/>
    </w:p>
    <w:p>
      <w:pPr>
        <w:pStyle w:val="Heading2"/>
        <w:rPr>
          <w:rFonts w:ascii="仿宋" w:eastAsia="仿宋" w:hAnsi="仿宋" w:cs="仿宋" w:hint="eastAsia"/>
          <w:lang w:eastAsia="zh-CN"/>
        </w:rPr>
      </w:pPr>
      <w:bookmarkStart w:id="15" w:name="_Toc1987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在冷却塔项目的建筑工程设计中，我们将秉承一系列重要的设计原则，以确保冷却塔项目建筑在功能、美观、可持续性等方面达到最佳效果。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首要原则是确保建筑的功能性得到最大化的发挥。我们将充分理解冷却塔项目的实际需求，合理布局各个功能区域，保证建筑在满足业务需求的同时，提供高效的工作环境。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在建筑设计中，我们将综合考虑建设和运营成本。通过精细的经济效益分析，确保设计方案在高效利用资源的同时，对冷却塔项目的长期盈利能力有积极的贡献。</w:t>
      </w:r>
    </w:p>
    <w:p>
      <w:pPr>
        <w:pStyle w:val="Heading2"/>
        <w:ind w:firstLine="560" w:firstLineChars="200"/>
        <w:rPr>
          <w:rFonts w:ascii="仿宋" w:eastAsia="仿宋" w:hAnsi="仿宋" w:cs="仿宋" w:hint="eastAsia"/>
          <w:sz w:val="28"/>
          <w:lang w:eastAsia="zh-CN"/>
        </w:rPr>
      </w:pPr>
      <w:bookmarkStart w:id="16" w:name="_Toc560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项目的土建工程设计中，我们将精准设定设计年限，结合冷却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却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901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却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却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却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72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本期工程冷却塔项目预计总建筑面积XXX平方米，其中：计容建筑面积XXX平方米，计划建筑工程投资XX万元，占冷却塔项目总投资的XX%。</w:t>
      </w:r>
    </w:p>
    <w:p>
      <w:pPr>
        <w:pStyle w:val="Heading1"/>
        <w:ind w:firstLine="560" w:firstLineChars="200"/>
        <w:rPr>
          <w:rFonts w:ascii="仿宋" w:eastAsia="仿宋" w:hAnsi="仿宋" w:cs="仿宋" w:hint="eastAsia"/>
          <w:sz w:val="28"/>
          <w:lang w:eastAsia="zh-CN"/>
        </w:rPr>
      </w:pPr>
      <w:bookmarkStart w:id="19" w:name="_Toc2507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621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技术管理特点体现在其创新导向。通过引入最先进的技术趋势和解决方案，冷却塔项目致力于提升科技含量、提高质量和效率水平。这意味着我们将采用最新的工具和方法，确保冷却塔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却塔项目技术管理的显著特征。通过整合不同领域的技术资源，我们实现了跨学科的协同工作。这有助于优化技术架构，提高整体效能。此外，整合性策略还促进了不同技术团队之间的紧密沟通和高效合作，确保冷却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却塔项目所采用的技术。通过不断优化技术方案，冷却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却塔项目团队将在冷却塔项目初期识别可能的技术风险，并采取相应的预防和应对措施。通过建立健全的风险评估机制，冷却塔项目能够在实施过程中及时发现并解决潜在的技术问题，保障冷却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通过这些独特的技术管理特点，我们确信在冷却塔项目中，技术将成为冷却塔项目成功的有力支持。这一深度剖析揭示了技术管理在冷却塔项目实施中的关键作用，为冷却塔项目的技术基础奠定了坚实的基础。</w:t>
      </w:r>
    </w:p>
    <w:p>
      <w:pPr>
        <w:pStyle w:val="Heading2"/>
        <w:ind w:firstLine="560" w:firstLineChars="200"/>
        <w:rPr>
          <w:rFonts w:ascii="仿宋" w:eastAsia="仿宋" w:hAnsi="仿宋" w:cs="仿宋" w:hint="eastAsia"/>
          <w:sz w:val="28"/>
          <w:lang w:eastAsia="zh-CN"/>
        </w:rPr>
      </w:pPr>
      <w:bookmarkStart w:id="21" w:name="_Toc14336"/>
      <w:r>
        <w:rPr>
          <w:rFonts w:ascii="仿宋" w:eastAsia="仿宋" w:hAnsi="仿宋" w:cs="仿宋" w:hint="eastAsia"/>
          <w:sz w:val="28"/>
          <w:lang w:eastAsia="zh-CN"/>
        </w:rPr>
        <w:t>(二)、冷却塔项目工艺技术设计方案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却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却塔项目将严格按照相关行业规范要求进行组织。通过有效控制产品质量，冷却塔项目将致力于为顾客提供优质的冷却塔项目产品和良好的服务。这体现了冷却塔项目对于生产活动合规性和质量标准的高度重视，为冷却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却塔项目注重生态效益和清洁生产原则。冷却塔项目建设将紧密结合地方特色经济发展，与社会经济发展规划和区域环境保护规划方案相协调一致。通过与当地区域自然生态系统的结合，冷却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却塔项目产品具有多样化的客户需求和个性化的特点。因此，冷却塔项目产品规格品种多样，且单批生产数量较小。为满足这一特点，冷却塔项目承办单位将建设先进的柔性制造生产线。通过广泛应用柔性制造技术，冷却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却塔项目采用的技术具有较高的技术含量和自动化水平，处于国内先进水平。这一技术选用不仅体现了对生产效率、质量和环境友好性的高标准要求，同时为冷却塔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https://d.book118.com/565143232313011110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B3FC4"/>
    <w:rsid w:val="2BAB3F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4323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2024-02-11T19:15:00Z</dcterms:created>
  <dcterms:modified xsi:type="dcterms:W3CDTF">2024-02-11T19:15:46Z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B3FC0D2F8A1647A9BEFC748B019C44A0_11</vt:lpwstr>
  </property>
  <property fmtid="{D5CDD505-2E9C-101B-9397-08002B2CF9AE}" pid="3" name="KSOProductBuildVer">
    <vt:lpwstr>2052-12.1.0.16250</vt:lpwstr>
  </property>
</Properties>
</file>