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木工车床项目规划设计纲要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7122" w:history="1">
        <w:r>
          <w:rPr>
            <w:rFonts w:ascii="仿宋" w:eastAsia="仿宋" w:hAnsi="仿宋" w:cs="仿宋" w:hint="eastAsia"/>
            <w:lang w:eastAsia="zh-CN"/>
          </w:rPr>
          <w:t>概论</w:t>
        </w:r>
        <w:r>
          <w:tab/>
        </w:r>
        <w:r>
          <w:fldChar w:fldCharType="begin"/>
        </w:r>
        <w:r>
          <w:instrText xml:space="preserve"> PAGEREF _Toc17122 \h </w:instrText>
        </w:r>
        <w:r>
          <w:fldChar w:fldCharType="separate"/>
        </w:r>
        <w:r>
          <w:t>3</w:t>
        </w:r>
        <w:r>
          <w:fldChar w:fldCharType="end"/>
        </w:r>
      </w:hyperlink>
    </w:p>
    <w:p>
      <w:pPr>
        <w:pStyle w:val="TOC1"/>
        <w:tabs>
          <w:tab w:val="right" w:leader="dot" w:pos="8306"/>
        </w:tabs>
      </w:pPr>
      <w:hyperlink w:anchor="_Toc26258" w:history="1">
        <w:r>
          <w:rPr>
            <w:rFonts w:ascii="仿宋" w:eastAsia="仿宋" w:hAnsi="仿宋" w:cs="仿宋" w:hint="eastAsia"/>
            <w:lang w:eastAsia="zh-CN"/>
          </w:rPr>
          <w:t>一、市场分析、调研</w:t>
        </w:r>
        <w:r>
          <w:tab/>
        </w:r>
        <w:r>
          <w:fldChar w:fldCharType="begin"/>
        </w:r>
        <w:r>
          <w:instrText xml:space="preserve"> PAGEREF _Toc26258 \h </w:instrText>
        </w:r>
        <w:r>
          <w:fldChar w:fldCharType="separate"/>
        </w:r>
        <w:r>
          <w:t>3</w:t>
        </w:r>
        <w:r>
          <w:fldChar w:fldCharType="end"/>
        </w:r>
      </w:hyperlink>
    </w:p>
    <w:p>
      <w:pPr>
        <w:pStyle w:val="TOC2"/>
        <w:tabs>
          <w:tab w:val="right" w:leader="dot" w:pos="8306"/>
        </w:tabs>
      </w:pPr>
      <w:hyperlink w:anchor="_Toc17031" w:history="1">
        <w:r>
          <w:rPr>
            <w:rFonts w:ascii="仿宋" w:eastAsia="仿宋" w:hAnsi="仿宋" w:cs="仿宋" w:hint="eastAsia"/>
            <w:lang w:eastAsia="zh-CN"/>
          </w:rPr>
          <w:t>(一)、木工车床行业分析</w:t>
        </w:r>
        <w:r>
          <w:tab/>
        </w:r>
        <w:r>
          <w:fldChar w:fldCharType="begin"/>
        </w:r>
        <w:r>
          <w:instrText xml:space="preserve"> PAGEREF _Toc17031 \h </w:instrText>
        </w:r>
        <w:r>
          <w:fldChar w:fldCharType="separate"/>
        </w:r>
        <w:r>
          <w:t>3</w:t>
        </w:r>
        <w:r>
          <w:fldChar w:fldCharType="end"/>
        </w:r>
      </w:hyperlink>
    </w:p>
    <w:p>
      <w:pPr>
        <w:pStyle w:val="TOC2"/>
        <w:tabs>
          <w:tab w:val="right" w:leader="dot" w:pos="8306"/>
        </w:tabs>
      </w:pPr>
      <w:hyperlink w:anchor="_Toc12359" w:history="1">
        <w:r>
          <w:rPr>
            <w:rFonts w:ascii="仿宋" w:eastAsia="仿宋" w:hAnsi="仿宋" w:cs="仿宋" w:hint="eastAsia"/>
            <w:lang w:eastAsia="zh-CN"/>
          </w:rPr>
          <w:t>(二)、木工车床市场分析预测</w:t>
        </w:r>
        <w:r>
          <w:tab/>
        </w:r>
        <w:r>
          <w:fldChar w:fldCharType="begin"/>
        </w:r>
        <w:r>
          <w:instrText xml:space="preserve"> PAGEREF _Toc12359 \h </w:instrText>
        </w:r>
        <w:r>
          <w:fldChar w:fldCharType="separate"/>
        </w:r>
        <w:r>
          <w:t>4</w:t>
        </w:r>
        <w:r>
          <w:fldChar w:fldCharType="end"/>
        </w:r>
      </w:hyperlink>
    </w:p>
    <w:p>
      <w:pPr>
        <w:pStyle w:val="TOC1"/>
        <w:tabs>
          <w:tab w:val="right" w:leader="dot" w:pos="8306"/>
        </w:tabs>
      </w:pPr>
      <w:hyperlink w:anchor="_Toc7710" w:history="1">
        <w:r>
          <w:rPr>
            <w:rFonts w:ascii="仿宋" w:eastAsia="仿宋" w:hAnsi="仿宋" w:cs="仿宋" w:hint="eastAsia"/>
            <w:lang w:eastAsia="zh-CN"/>
          </w:rPr>
          <w:t>二、工艺说明</w:t>
        </w:r>
        <w:r>
          <w:tab/>
        </w:r>
        <w:r>
          <w:fldChar w:fldCharType="begin"/>
        </w:r>
        <w:r>
          <w:instrText xml:space="preserve"> PAGEREF _Toc7710 \h </w:instrText>
        </w:r>
        <w:r>
          <w:fldChar w:fldCharType="separate"/>
        </w:r>
        <w:r>
          <w:t>5</w:t>
        </w:r>
        <w:r>
          <w:fldChar w:fldCharType="end"/>
        </w:r>
      </w:hyperlink>
    </w:p>
    <w:p>
      <w:pPr>
        <w:pStyle w:val="TOC2"/>
        <w:tabs>
          <w:tab w:val="right" w:leader="dot" w:pos="8306"/>
        </w:tabs>
      </w:pPr>
      <w:hyperlink w:anchor="_Toc15240" w:history="1">
        <w:r>
          <w:rPr>
            <w:rFonts w:ascii="仿宋" w:eastAsia="仿宋" w:hAnsi="仿宋" w:cs="仿宋" w:hint="eastAsia"/>
            <w:lang w:eastAsia="zh-CN"/>
          </w:rPr>
          <w:t>(一)、技术管理特点</w:t>
        </w:r>
        <w:r>
          <w:tab/>
        </w:r>
        <w:r>
          <w:fldChar w:fldCharType="begin"/>
        </w:r>
        <w:r>
          <w:instrText xml:space="preserve"> PAGEREF _Toc15240 \h </w:instrText>
        </w:r>
        <w:r>
          <w:fldChar w:fldCharType="separate"/>
        </w:r>
        <w:r>
          <w:t>5</w:t>
        </w:r>
        <w:r>
          <w:fldChar w:fldCharType="end"/>
        </w:r>
      </w:hyperlink>
    </w:p>
    <w:p>
      <w:pPr>
        <w:pStyle w:val="TOC2"/>
        <w:tabs>
          <w:tab w:val="right" w:leader="dot" w:pos="8306"/>
        </w:tabs>
      </w:pPr>
      <w:hyperlink w:anchor="_Toc18922" w:history="1">
        <w:r>
          <w:rPr>
            <w:rFonts w:ascii="仿宋" w:eastAsia="仿宋" w:hAnsi="仿宋" w:cs="仿宋" w:hint="eastAsia"/>
            <w:lang w:eastAsia="zh-CN"/>
          </w:rPr>
          <w:t>(二)、木工车床项目工艺技术设计方案</w:t>
        </w:r>
        <w:r>
          <w:tab/>
        </w:r>
        <w:r>
          <w:fldChar w:fldCharType="begin"/>
        </w:r>
        <w:r>
          <w:instrText xml:space="preserve"> PAGEREF _Toc18922 \h </w:instrText>
        </w:r>
        <w:r>
          <w:fldChar w:fldCharType="separate"/>
        </w:r>
        <w:r>
          <w:t>6</w:t>
        </w:r>
        <w:r>
          <w:fldChar w:fldCharType="end"/>
        </w:r>
      </w:hyperlink>
    </w:p>
    <w:p>
      <w:pPr>
        <w:pStyle w:val="TOC2"/>
        <w:tabs>
          <w:tab w:val="right" w:leader="dot" w:pos="8306"/>
        </w:tabs>
      </w:pPr>
      <w:hyperlink w:anchor="_Toc22677" w:history="1">
        <w:r>
          <w:rPr>
            <w:rFonts w:ascii="仿宋" w:eastAsia="仿宋" w:hAnsi="仿宋" w:cs="仿宋" w:hint="eastAsia"/>
            <w:lang w:eastAsia="zh-CN"/>
          </w:rPr>
          <w:t>(三)、设备选型方案</w:t>
        </w:r>
        <w:r>
          <w:tab/>
        </w:r>
        <w:r>
          <w:fldChar w:fldCharType="begin"/>
        </w:r>
        <w:r>
          <w:instrText xml:space="preserve"> PAGEREF _Toc22677 \h </w:instrText>
        </w:r>
        <w:r>
          <w:fldChar w:fldCharType="separate"/>
        </w:r>
        <w:r>
          <w:t>7</w:t>
        </w:r>
        <w:r>
          <w:fldChar w:fldCharType="end"/>
        </w:r>
      </w:hyperlink>
    </w:p>
    <w:p>
      <w:pPr>
        <w:pStyle w:val="TOC1"/>
        <w:tabs>
          <w:tab w:val="right" w:leader="dot" w:pos="8306"/>
        </w:tabs>
      </w:pPr>
      <w:hyperlink w:anchor="_Toc30224" w:history="1">
        <w:r>
          <w:rPr>
            <w:rFonts w:ascii="仿宋" w:eastAsia="仿宋" w:hAnsi="仿宋" w:cs="仿宋" w:hint="eastAsia"/>
            <w:lang w:eastAsia="zh-CN"/>
          </w:rPr>
          <w:t>三、木工车床项目绩效评估</w:t>
        </w:r>
        <w:r>
          <w:tab/>
        </w:r>
        <w:r>
          <w:fldChar w:fldCharType="begin"/>
        </w:r>
        <w:r>
          <w:instrText xml:space="preserve"> PAGEREF _Toc30224 \h </w:instrText>
        </w:r>
        <w:r>
          <w:fldChar w:fldCharType="separate"/>
        </w:r>
        <w:r>
          <w:t>8</w:t>
        </w:r>
        <w:r>
          <w:fldChar w:fldCharType="end"/>
        </w:r>
      </w:hyperlink>
    </w:p>
    <w:p>
      <w:pPr>
        <w:pStyle w:val="TOC2"/>
        <w:tabs>
          <w:tab w:val="right" w:leader="dot" w:pos="8306"/>
        </w:tabs>
      </w:pPr>
      <w:hyperlink w:anchor="_Toc7255" w:history="1">
        <w:r>
          <w:rPr>
            <w:rFonts w:ascii="仿宋" w:eastAsia="仿宋" w:hAnsi="仿宋" w:cs="仿宋" w:hint="eastAsia"/>
            <w:lang w:eastAsia="zh-CN"/>
          </w:rPr>
          <w:t>(一)、绩效评估指标</w:t>
        </w:r>
        <w:r>
          <w:tab/>
        </w:r>
        <w:r>
          <w:fldChar w:fldCharType="begin"/>
        </w:r>
        <w:r>
          <w:instrText xml:space="preserve"> PAGEREF _Toc7255 \h </w:instrText>
        </w:r>
        <w:r>
          <w:fldChar w:fldCharType="separate"/>
        </w:r>
        <w:r>
          <w:t>8</w:t>
        </w:r>
        <w:r>
          <w:fldChar w:fldCharType="end"/>
        </w:r>
      </w:hyperlink>
    </w:p>
    <w:p>
      <w:pPr>
        <w:pStyle w:val="TOC2"/>
        <w:tabs>
          <w:tab w:val="right" w:leader="dot" w:pos="8306"/>
        </w:tabs>
      </w:pPr>
      <w:hyperlink w:anchor="_Toc23496" w:history="1">
        <w:r>
          <w:rPr>
            <w:rFonts w:ascii="仿宋" w:eastAsia="仿宋" w:hAnsi="仿宋" w:cs="仿宋" w:hint="eastAsia"/>
            <w:lang w:eastAsia="zh-CN"/>
          </w:rPr>
          <w:t>(二)、绩效评估方法</w:t>
        </w:r>
        <w:r>
          <w:tab/>
        </w:r>
        <w:r>
          <w:fldChar w:fldCharType="begin"/>
        </w:r>
        <w:r>
          <w:instrText xml:space="preserve"> PAGEREF _Toc23496 \h </w:instrText>
        </w:r>
        <w:r>
          <w:fldChar w:fldCharType="separate"/>
        </w:r>
        <w:r>
          <w:t>9</w:t>
        </w:r>
        <w:r>
          <w:fldChar w:fldCharType="end"/>
        </w:r>
      </w:hyperlink>
    </w:p>
    <w:p>
      <w:pPr>
        <w:pStyle w:val="TOC2"/>
        <w:tabs>
          <w:tab w:val="right" w:leader="dot" w:pos="8306"/>
        </w:tabs>
      </w:pPr>
      <w:hyperlink w:anchor="_Toc15191" w:history="1">
        <w:r>
          <w:rPr>
            <w:rFonts w:ascii="仿宋" w:eastAsia="仿宋" w:hAnsi="仿宋" w:cs="仿宋" w:hint="eastAsia"/>
            <w:lang w:eastAsia="zh-CN"/>
          </w:rPr>
          <w:t>(三)、绩效评估周期</w:t>
        </w:r>
        <w:r>
          <w:tab/>
        </w:r>
        <w:r>
          <w:fldChar w:fldCharType="begin"/>
        </w:r>
        <w:r>
          <w:instrText xml:space="preserve"> PAGEREF _Toc15191 \h </w:instrText>
        </w:r>
        <w:r>
          <w:fldChar w:fldCharType="separate"/>
        </w:r>
        <w:r>
          <w:t>10</w:t>
        </w:r>
        <w:r>
          <w:fldChar w:fldCharType="end"/>
        </w:r>
      </w:hyperlink>
    </w:p>
    <w:p>
      <w:pPr>
        <w:pStyle w:val="TOC1"/>
        <w:tabs>
          <w:tab w:val="right" w:leader="dot" w:pos="8306"/>
        </w:tabs>
      </w:pPr>
      <w:hyperlink w:anchor="_Toc25850" w:history="1">
        <w:r>
          <w:rPr>
            <w:rFonts w:ascii="仿宋" w:eastAsia="仿宋" w:hAnsi="仿宋" w:cs="仿宋" w:hint="eastAsia"/>
            <w:lang w:eastAsia="zh-CN"/>
          </w:rPr>
          <w:t>四、木工车床项目土建工程</w:t>
        </w:r>
        <w:r>
          <w:tab/>
        </w:r>
        <w:r>
          <w:fldChar w:fldCharType="begin"/>
        </w:r>
        <w:r>
          <w:instrText xml:space="preserve"> PAGEREF _Toc25850 \h </w:instrText>
        </w:r>
        <w:r>
          <w:fldChar w:fldCharType="separate"/>
        </w:r>
        <w:r>
          <w:t>11</w:t>
        </w:r>
        <w:r>
          <w:fldChar w:fldCharType="end"/>
        </w:r>
      </w:hyperlink>
    </w:p>
    <w:p>
      <w:pPr>
        <w:pStyle w:val="TOC2"/>
        <w:tabs>
          <w:tab w:val="right" w:leader="dot" w:pos="8306"/>
        </w:tabs>
      </w:pPr>
      <w:hyperlink w:anchor="_Toc26959" w:history="1">
        <w:r>
          <w:rPr>
            <w:rFonts w:ascii="仿宋" w:eastAsia="仿宋" w:hAnsi="仿宋" w:cs="仿宋" w:hint="eastAsia"/>
            <w:lang w:eastAsia="zh-CN"/>
          </w:rPr>
          <w:t>(一)、建筑工程设计原则</w:t>
        </w:r>
        <w:r>
          <w:tab/>
        </w:r>
        <w:r>
          <w:fldChar w:fldCharType="begin"/>
        </w:r>
        <w:r>
          <w:instrText xml:space="preserve"> PAGEREF _Toc26959 \h </w:instrText>
        </w:r>
        <w:r>
          <w:fldChar w:fldCharType="separate"/>
        </w:r>
        <w:r>
          <w:t>11</w:t>
        </w:r>
        <w:r>
          <w:fldChar w:fldCharType="end"/>
        </w:r>
      </w:hyperlink>
    </w:p>
    <w:p>
      <w:pPr>
        <w:pStyle w:val="TOC2"/>
        <w:tabs>
          <w:tab w:val="right" w:leader="dot" w:pos="8306"/>
        </w:tabs>
      </w:pPr>
      <w:hyperlink w:anchor="_Toc2565" w:history="1">
        <w:r>
          <w:rPr>
            <w:rFonts w:ascii="仿宋" w:eastAsia="仿宋" w:hAnsi="仿宋" w:cs="仿宋" w:hint="eastAsia"/>
            <w:lang w:eastAsia="zh-CN"/>
          </w:rPr>
          <w:t>(二)、土建工程设计年限及安全等级</w:t>
        </w:r>
        <w:r>
          <w:tab/>
        </w:r>
        <w:r>
          <w:fldChar w:fldCharType="begin"/>
        </w:r>
        <w:r>
          <w:instrText xml:space="preserve"> PAGEREF _Toc2565 \h </w:instrText>
        </w:r>
        <w:r>
          <w:fldChar w:fldCharType="separate"/>
        </w:r>
        <w:r>
          <w:t>13</w:t>
        </w:r>
        <w:r>
          <w:fldChar w:fldCharType="end"/>
        </w:r>
      </w:hyperlink>
    </w:p>
    <w:p>
      <w:pPr>
        <w:pStyle w:val="TOC2"/>
        <w:tabs>
          <w:tab w:val="right" w:leader="dot" w:pos="8306"/>
        </w:tabs>
      </w:pPr>
      <w:hyperlink w:anchor="_Toc19054" w:history="1">
        <w:r>
          <w:rPr>
            <w:rFonts w:ascii="仿宋" w:eastAsia="仿宋" w:hAnsi="仿宋" w:cs="仿宋" w:hint="eastAsia"/>
            <w:lang w:eastAsia="zh-CN"/>
          </w:rPr>
          <w:t>(三)、建筑工程设计总体要求</w:t>
        </w:r>
        <w:r>
          <w:tab/>
        </w:r>
        <w:r>
          <w:fldChar w:fldCharType="begin"/>
        </w:r>
        <w:r>
          <w:instrText xml:space="preserve"> PAGEREF _Toc19054 \h </w:instrText>
        </w:r>
        <w:r>
          <w:fldChar w:fldCharType="separate"/>
        </w:r>
        <w:r>
          <w:t>14</w:t>
        </w:r>
        <w:r>
          <w:fldChar w:fldCharType="end"/>
        </w:r>
      </w:hyperlink>
    </w:p>
    <w:p>
      <w:pPr>
        <w:pStyle w:val="TOC2"/>
        <w:tabs>
          <w:tab w:val="right" w:leader="dot" w:pos="8306"/>
        </w:tabs>
      </w:pPr>
      <w:hyperlink w:anchor="_Toc24195" w:history="1">
        <w:r>
          <w:rPr>
            <w:rFonts w:ascii="仿宋" w:eastAsia="仿宋" w:hAnsi="仿宋" w:cs="仿宋" w:hint="eastAsia"/>
            <w:lang w:eastAsia="zh-CN"/>
          </w:rPr>
          <w:t>(四)、土建工程建设指标</w:t>
        </w:r>
        <w:r>
          <w:tab/>
        </w:r>
        <w:r>
          <w:fldChar w:fldCharType="begin"/>
        </w:r>
        <w:r>
          <w:instrText xml:space="preserve"> PAGEREF _Toc24195 \h </w:instrText>
        </w:r>
        <w:r>
          <w:fldChar w:fldCharType="separate"/>
        </w:r>
        <w:r>
          <w:t>14</w:t>
        </w:r>
        <w:r>
          <w:fldChar w:fldCharType="end"/>
        </w:r>
      </w:hyperlink>
    </w:p>
    <w:p>
      <w:pPr>
        <w:pStyle w:val="TOC1"/>
        <w:tabs>
          <w:tab w:val="right" w:leader="dot" w:pos="8306"/>
        </w:tabs>
      </w:pPr>
      <w:hyperlink w:anchor="_Toc11138" w:history="1">
        <w:r>
          <w:rPr>
            <w:rFonts w:ascii="仿宋" w:eastAsia="仿宋" w:hAnsi="仿宋" w:cs="仿宋" w:hint="eastAsia"/>
            <w:lang w:eastAsia="zh-CN"/>
          </w:rPr>
          <w:t>五、木工车床项目可持续发展</w:t>
        </w:r>
        <w:r>
          <w:tab/>
        </w:r>
        <w:r>
          <w:fldChar w:fldCharType="begin"/>
        </w:r>
        <w:r>
          <w:instrText xml:space="preserve"> PAGEREF _Toc11138 \h </w:instrText>
        </w:r>
        <w:r>
          <w:fldChar w:fldCharType="separate"/>
        </w:r>
        <w:r>
          <w:t>15</w:t>
        </w:r>
        <w:r>
          <w:fldChar w:fldCharType="end"/>
        </w:r>
      </w:hyperlink>
    </w:p>
    <w:p>
      <w:pPr>
        <w:pStyle w:val="TOC2"/>
        <w:tabs>
          <w:tab w:val="right" w:leader="dot" w:pos="8306"/>
        </w:tabs>
      </w:pPr>
      <w:hyperlink w:anchor="_Toc19770" w:history="1">
        <w:r>
          <w:rPr>
            <w:rFonts w:ascii="仿宋" w:eastAsia="仿宋" w:hAnsi="仿宋" w:cs="仿宋" w:hint="eastAsia"/>
            <w:lang w:eastAsia="zh-CN"/>
          </w:rPr>
          <w:t>(一)、可持续战略与实践</w:t>
        </w:r>
        <w:r>
          <w:tab/>
        </w:r>
        <w:r>
          <w:fldChar w:fldCharType="begin"/>
        </w:r>
        <w:r>
          <w:instrText xml:space="preserve"> PAGEREF _Toc19770 \h </w:instrText>
        </w:r>
        <w:r>
          <w:fldChar w:fldCharType="separate"/>
        </w:r>
        <w:r>
          <w:t>15</w:t>
        </w:r>
        <w:r>
          <w:fldChar w:fldCharType="end"/>
        </w:r>
      </w:hyperlink>
    </w:p>
    <w:p>
      <w:pPr>
        <w:pStyle w:val="TOC2"/>
        <w:tabs>
          <w:tab w:val="right" w:leader="dot" w:pos="8306"/>
        </w:tabs>
      </w:pPr>
      <w:hyperlink w:anchor="_Toc8355" w:history="1">
        <w:r>
          <w:rPr>
            <w:rFonts w:ascii="仿宋" w:eastAsia="仿宋" w:hAnsi="仿宋" w:cs="仿宋" w:hint="eastAsia"/>
            <w:lang w:eastAsia="zh-CN"/>
          </w:rPr>
          <w:t>(二)、环保与社会责任</w:t>
        </w:r>
        <w:r>
          <w:tab/>
        </w:r>
        <w:r>
          <w:fldChar w:fldCharType="begin"/>
        </w:r>
        <w:r>
          <w:instrText xml:space="preserve"> PAGEREF _Toc8355 \h </w:instrText>
        </w:r>
        <w:r>
          <w:fldChar w:fldCharType="separate"/>
        </w:r>
        <w:r>
          <w:t>15</w:t>
        </w:r>
        <w:r>
          <w:fldChar w:fldCharType="end"/>
        </w:r>
      </w:hyperlink>
    </w:p>
    <w:p>
      <w:pPr>
        <w:pStyle w:val="TOC1"/>
        <w:tabs>
          <w:tab w:val="right" w:leader="dot" w:pos="8306"/>
        </w:tabs>
      </w:pPr>
      <w:hyperlink w:anchor="_Toc17573" w:history="1">
        <w:r>
          <w:rPr>
            <w:rFonts w:ascii="仿宋" w:eastAsia="仿宋" w:hAnsi="仿宋" w:cs="仿宋" w:hint="eastAsia"/>
            <w:lang w:eastAsia="zh-CN"/>
          </w:rPr>
          <w:t>六、木工车床项目建设背景及必要性分析</w:t>
        </w:r>
        <w:r>
          <w:tab/>
        </w:r>
        <w:r>
          <w:fldChar w:fldCharType="begin"/>
        </w:r>
        <w:r>
          <w:instrText xml:space="preserve"> PAGEREF _Toc17573 \h </w:instrText>
        </w:r>
        <w:r>
          <w:fldChar w:fldCharType="separate"/>
        </w:r>
        <w:r>
          <w:t>16</w:t>
        </w:r>
        <w:r>
          <w:fldChar w:fldCharType="end"/>
        </w:r>
      </w:hyperlink>
    </w:p>
    <w:p>
      <w:pPr>
        <w:pStyle w:val="TOC2"/>
        <w:tabs>
          <w:tab w:val="right" w:leader="dot" w:pos="8306"/>
        </w:tabs>
      </w:pPr>
      <w:hyperlink w:anchor="_Toc26139" w:history="1">
        <w:r>
          <w:rPr>
            <w:rFonts w:ascii="仿宋" w:eastAsia="仿宋" w:hAnsi="仿宋" w:cs="仿宋" w:hint="eastAsia"/>
            <w:lang w:eastAsia="zh-CN"/>
          </w:rPr>
          <w:t>(一)、木工车床项目背景分析</w:t>
        </w:r>
        <w:r>
          <w:tab/>
        </w:r>
        <w:r>
          <w:fldChar w:fldCharType="begin"/>
        </w:r>
        <w:r>
          <w:instrText xml:space="preserve"> PAGEREF _Toc26139 \h </w:instrText>
        </w:r>
        <w:r>
          <w:fldChar w:fldCharType="separate"/>
        </w:r>
        <w:r>
          <w:t>16</w:t>
        </w:r>
        <w:r>
          <w:fldChar w:fldCharType="end"/>
        </w:r>
      </w:hyperlink>
    </w:p>
    <w:p>
      <w:pPr>
        <w:pStyle w:val="TOC2"/>
        <w:tabs>
          <w:tab w:val="right" w:leader="dot" w:pos="8306"/>
        </w:tabs>
      </w:pPr>
      <w:hyperlink w:anchor="_Toc24759" w:history="1">
        <w:r>
          <w:rPr>
            <w:rFonts w:ascii="仿宋" w:eastAsia="仿宋" w:hAnsi="仿宋" w:cs="仿宋" w:hint="eastAsia"/>
            <w:lang w:eastAsia="zh-CN"/>
          </w:rPr>
          <w:t>(二)、木工车床项目建设必要性分析</w:t>
        </w:r>
        <w:r>
          <w:tab/>
        </w:r>
        <w:r>
          <w:fldChar w:fldCharType="begin"/>
        </w:r>
        <w:r>
          <w:instrText xml:space="preserve"> PAGEREF _Toc24759 \h </w:instrText>
        </w:r>
        <w:r>
          <w:fldChar w:fldCharType="separate"/>
        </w:r>
        <w:r>
          <w:t>18</w:t>
        </w:r>
        <w:r>
          <w:fldChar w:fldCharType="end"/>
        </w:r>
      </w:hyperlink>
    </w:p>
    <w:p>
      <w:pPr>
        <w:pStyle w:val="TOC1"/>
        <w:tabs>
          <w:tab w:val="right" w:leader="dot" w:pos="8306"/>
        </w:tabs>
      </w:pPr>
      <w:hyperlink w:anchor="_Toc32153" w:history="1">
        <w:r>
          <w:rPr>
            <w:rFonts w:ascii="仿宋" w:eastAsia="仿宋" w:hAnsi="仿宋" w:cs="仿宋" w:hint="eastAsia"/>
            <w:lang w:eastAsia="zh-CN"/>
          </w:rPr>
          <w:t>七、木工车床项目经营效益</w:t>
        </w:r>
        <w:r>
          <w:tab/>
        </w:r>
        <w:r>
          <w:fldChar w:fldCharType="begin"/>
        </w:r>
        <w:r>
          <w:instrText xml:space="preserve"> PAGEREF _Toc32153 \h </w:instrText>
        </w:r>
        <w:r>
          <w:fldChar w:fldCharType="separate"/>
        </w:r>
        <w:r>
          <w:t>19</w:t>
        </w:r>
        <w:r>
          <w:fldChar w:fldCharType="end"/>
        </w:r>
      </w:hyperlink>
    </w:p>
    <w:p>
      <w:pPr>
        <w:pStyle w:val="TOC2"/>
        <w:tabs>
          <w:tab w:val="right" w:leader="dot" w:pos="8306"/>
        </w:tabs>
      </w:pPr>
      <w:hyperlink w:anchor="_Toc17350" w:history="1">
        <w:r>
          <w:rPr>
            <w:rFonts w:ascii="仿宋" w:eastAsia="仿宋" w:hAnsi="仿宋" w:cs="仿宋" w:hint="eastAsia"/>
            <w:lang w:eastAsia="zh-CN"/>
          </w:rPr>
          <w:t>(一)、经济评价财务测算</w:t>
        </w:r>
        <w:r>
          <w:tab/>
        </w:r>
        <w:r>
          <w:fldChar w:fldCharType="begin"/>
        </w:r>
        <w:r>
          <w:instrText xml:space="preserve"> PAGEREF _Toc17350 \h </w:instrText>
        </w:r>
        <w:r>
          <w:fldChar w:fldCharType="separate"/>
        </w:r>
        <w:r>
          <w:t>19</w:t>
        </w:r>
        <w:r>
          <w:fldChar w:fldCharType="end"/>
        </w:r>
      </w:hyperlink>
    </w:p>
    <w:p>
      <w:pPr>
        <w:pStyle w:val="TOC2"/>
        <w:tabs>
          <w:tab w:val="right" w:leader="dot" w:pos="8306"/>
        </w:tabs>
      </w:pPr>
      <w:hyperlink w:anchor="_Toc4594" w:history="1">
        <w:r>
          <w:rPr>
            <w:rFonts w:ascii="仿宋" w:eastAsia="仿宋" w:hAnsi="仿宋" w:cs="仿宋" w:hint="eastAsia"/>
            <w:lang w:eastAsia="zh-CN"/>
          </w:rPr>
          <w:t>(二)、木工车床项目盈利能力分析</w:t>
        </w:r>
        <w:r>
          <w:tab/>
        </w:r>
        <w:r>
          <w:fldChar w:fldCharType="begin"/>
        </w:r>
        <w:r>
          <w:instrText xml:space="preserve"> PAGEREF _Toc4594 \h </w:instrText>
        </w:r>
        <w:r>
          <w:fldChar w:fldCharType="separate"/>
        </w:r>
        <w:r>
          <w:t>21</w:t>
        </w:r>
        <w:r>
          <w:fldChar w:fldCharType="end"/>
        </w:r>
      </w:hyperlink>
    </w:p>
    <w:p>
      <w:pPr>
        <w:pStyle w:val="TOC1"/>
        <w:tabs>
          <w:tab w:val="right" w:leader="dot" w:pos="8306"/>
        </w:tabs>
      </w:pPr>
      <w:hyperlink w:anchor="_Toc8132" w:history="1">
        <w:r>
          <w:rPr>
            <w:rFonts w:ascii="仿宋" w:eastAsia="仿宋" w:hAnsi="仿宋" w:cs="仿宋" w:hint="eastAsia"/>
            <w:lang w:eastAsia="zh-CN"/>
          </w:rPr>
          <w:t>八、木工车床项目投资规划</w:t>
        </w:r>
        <w:r>
          <w:tab/>
        </w:r>
        <w:r>
          <w:fldChar w:fldCharType="begin"/>
        </w:r>
        <w:r>
          <w:instrText xml:space="preserve"> PAGEREF _Toc8132 \h </w:instrText>
        </w:r>
        <w:r>
          <w:fldChar w:fldCharType="separate"/>
        </w:r>
        <w:r>
          <w:t>21</w:t>
        </w:r>
        <w:r>
          <w:fldChar w:fldCharType="end"/>
        </w:r>
      </w:hyperlink>
    </w:p>
    <w:p>
      <w:pPr>
        <w:pStyle w:val="TOC2"/>
        <w:tabs>
          <w:tab w:val="right" w:leader="dot" w:pos="8306"/>
        </w:tabs>
      </w:pPr>
      <w:hyperlink w:anchor="_Toc15871" w:history="1">
        <w:r>
          <w:rPr>
            <w:rFonts w:ascii="仿宋" w:eastAsia="仿宋" w:hAnsi="仿宋" w:cs="仿宋" w:hint="eastAsia"/>
            <w:lang w:eastAsia="zh-CN"/>
          </w:rPr>
          <w:t>(一)、木工车床项目总投资估算</w:t>
        </w:r>
        <w:r>
          <w:tab/>
        </w:r>
        <w:r>
          <w:fldChar w:fldCharType="begin"/>
        </w:r>
        <w:r>
          <w:instrText xml:space="preserve"> PAGEREF _Toc15871 \h </w:instrText>
        </w:r>
        <w:r>
          <w:fldChar w:fldCharType="separate"/>
        </w:r>
        <w:r>
          <w:t>21</w:t>
        </w:r>
        <w:r>
          <w:fldChar w:fldCharType="end"/>
        </w:r>
      </w:hyperlink>
    </w:p>
    <w:p>
      <w:pPr>
        <w:pStyle w:val="TOC2"/>
        <w:tabs>
          <w:tab w:val="right" w:leader="dot" w:pos="8306"/>
        </w:tabs>
      </w:pPr>
      <w:hyperlink w:anchor="_Toc14885" w:history="1">
        <w:r>
          <w:rPr>
            <w:rFonts w:ascii="仿宋" w:eastAsia="仿宋" w:hAnsi="仿宋" w:cs="仿宋" w:hint="eastAsia"/>
            <w:lang w:eastAsia="zh-CN"/>
          </w:rPr>
          <w:t>(二)、资金筹措</w:t>
        </w:r>
        <w:r>
          <w:tab/>
        </w:r>
        <w:r>
          <w:fldChar w:fldCharType="begin"/>
        </w:r>
        <w:r>
          <w:instrText xml:space="preserve"> PAGEREF _Toc14885 \h </w:instrText>
        </w:r>
        <w:r>
          <w:fldChar w:fldCharType="separate"/>
        </w:r>
        <w:r>
          <w:t>23</w:t>
        </w:r>
        <w:r>
          <w:fldChar w:fldCharType="end"/>
        </w:r>
      </w:hyperlink>
    </w:p>
    <w:p>
      <w:pPr>
        <w:pStyle w:val="TOC1"/>
        <w:tabs>
          <w:tab w:val="right" w:leader="dot" w:pos="8306"/>
        </w:tabs>
      </w:pPr>
      <w:hyperlink w:anchor="_Toc30557" w:history="1">
        <w:r>
          <w:rPr>
            <w:rFonts w:ascii="仿宋" w:eastAsia="仿宋" w:hAnsi="仿宋" w:cs="仿宋" w:hint="eastAsia"/>
            <w:lang w:eastAsia="zh-CN"/>
          </w:rPr>
          <w:t>九、木工车床项目财务管理</w:t>
        </w:r>
        <w:r>
          <w:tab/>
        </w:r>
        <w:r>
          <w:fldChar w:fldCharType="begin"/>
        </w:r>
        <w:r>
          <w:instrText xml:space="preserve"> PAGEREF _Toc30557 \h </w:instrText>
        </w:r>
        <w:r>
          <w:fldChar w:fldCharType="separate"/>
        </w:r>
        <w:r>
          <w:t>23</w:t>
        </w:r>
        <w:r>
          <w:fldChar w:fldCharType="end"/>
        </w:r>
      </w:hyperlink>
    </w:p>
    <w:p>
      <w:pPr>
        <w:pStyle w:val="TOC2"/>
        <w:tabs>
          <w:tab w:val="right" w:leader="dot" w:pos="8306"/>
        </w:tabs>
      </w:pPr>
      <w:hyperlink w:anchor="_Toc18477" w:history="1">
        <w:r>
          <w:rPr>
            <w:rFonts w:ascii="仿宋" w:eastAsia="仿宋" w:hAnsi="仿宋" w:cs="仿宋" w:hint="eastAsia"/>
            <w:lang w:eastAsia="zh-CN"/>
          </w:rPr>
          <w:t>(一)、资金需求大</w:t>
        </w:r>
        <w:r>
          <w:tab/>
        </w:r>
        <w:r>
          <w:fldChar w:fldCharType="begin"/>
        </w:r>
        <w:r>
          <w:instrText xml:space="preserve"> PAGEREF _Toc18477 \h </w:instrText>
        </w:r>
        <w:r>
          <w:fldChar w:fldCharType="separate"/>
        </w:r>
        <w:r>
          <w:t>23</w:t>
        </w:r>
        <w:r>
          <w:fldChar w:fldCharType="end"/>
        </w:r>
      </w:hyperlink>
    </w:p>
    <w:p>
      <w:pPr>
        <w:pStyle w:val="TOC2"/>
        <w:tabs>
          <w:tab w:val="right" w:leader="dot" w:pos="8306"/>
        </w:tabs>
      </w:pPr>
      <w:hyperlink w:anchor="_Toc9226" w:history="1">
        <w:r>
          <w:rPr>
            <w:rFonts w:ascii="仿宋" w:eastAsia="仿宋" w:hAnsi="仿宋" w:cs="仿宋" w:hint="eastAsia"/>
            <w:lang w:eastAsia="zh-CN"/>
          </w:rPr>
          <w:t>(二)、研发周期长</w:t>
        </w:r>
        <w:r>
          <w:tab/>
        </w:r>
        <w:r>
          <w:fldChar w:fldCharType="begin"/>
        </w:r>
        <w:r>
          <w:instrText xml:space="preserve"> PAGEREF _Toc9226 \h </w:instrText>
        </w:r>
        <w:r>
          <w:fldChar w:fldCharType="separate"/>
        </w:r>
        <w:r>
          <w:t>24</w:t>
        </w:r>
        <w:r>
          <w:fldChar w:fldCharType="end"/>
        </w:r>
      </w:hyperlink>
    </w:p>
    <w:p>
      <w:pPr>
        <w:pStyle w:val="TOC2"/>
        <w:tabs>
          <w:tab w:val="right" w:leader="dot" w:pos="8306"/>
        </w:tabs>
      </w:pPr>
      <w:hyperlink w:anchor="_Toc11896" w:history="1">
        <w:r>
          <w:rPr>
            <w:rFonts w:ascii="仿宋" w:eastAsia="仿宋" w:hAnsi="仿宋" w:cs="仿宋" w:hint="eastAsia"/>
            <w:lang w:eastAsia="zh-CN"/>
          </w:rPr>
          <w:t>(三)、市场风险大</w:t>
        </w:r>
        <w:r>
          <w:tab/>
        </w:r>
        <w:r>
          <w:fldChar w:fldCharType="begin"/>
        </w:r>
        <w:r>
          <w:instrText xml:space="preserve"> PAGEREF _Toc11896 \h </w:instrText>
        </w:r>
        <w:r>
          <w:fldChar w:fldCharType="separate"/>
        </w:r>
        <w:r>
          <w:t>26</w:t>
        </w:r>
        <w:r>
          <w:fldChar w:fldCharType="end"/>
        </w:r>
      </w:hyperlink>
    </w:p>
    <w:p>
      <w:pPr>
        <w:pStyle w:val="TOC2"/>
        <w:tabs>
          <w:tab w:val="right" w:leader="dot" w:pos="8306"/>
        </w:tabs>
      </w:pPr>
      <w:hyperlink w:anchor="_Toc23112" w:history="1">
        <w:r>
          <w:rPr>
            <w:rFonts w:ascii="仿宋" w:eastAsia="仿宋" w:hAnsi="仿宋" w:cs="仿宋" w:hint="eastAsia"/>
            <w:lang w:eastAsia="zh-CN"/>
          </w:rPr>
          <w:t>(四)、利润率高</w:t>
        </w:r>
        <w:r>
          <w:tab/>
        </w:r>
        <w:r>
          <w:fldChar w:fldCharType="begin"/>
        </w:r>
        <w:r>
          <w:instrText xml:space="preserve"> PAGEREF _Toc23112 \h </w:instrText>
        </w:r>
        <w:r>
          <w:fldChar w:fldCharType="separate"/>
        </w:r>
        <w:r>
          <w:t>28</w:t>
        </w:r>
        <w:r>
          <w:fldChar w:fldCharType="end"/>
        </w:r>
      </w:hyperlink>
    </w:p>
    <w:p>
      <w:pPr>
        <w:pStyle w:val="TOC1"/>
        <w:tabs>
          <w:tab w:val="right" w:leader="dot" w:pos="8306"/>
        </w:tabs>
      </w:pPr>
      <w:hyperlink w:anchor="_Toc17917" w:history="1">
        <w:r>
          <w:rPr>
            <w:rFonts w:ascii="仿宋" w:eastAsia="仿宋" w:hAnsi="仿宋" w:cs="仿宋" w:hint="eastAsia"/>
            <w:lang w:eastAsia="zh-CN"/>
          </w:rPr>
          <w:t>十、木工车床项目创新与研发</w:t>
        </w:r>
        <w:r>
          <w:tab/>
        </w:r>
        <w:r>
          <w:fldChar w:fldCharType="begin"/>
        </w:r>
        <w:r>
          <w:instrText xml:space="preserve"> PAGEREF _Toc17917 \h </w:instrText>
        </w:r>
        <w:r>
          <w:fldChar w:fldCharType="separate"/>
        </w:r>
        <w:r>
          <w:t>30</w:t>
        </w:r>
        <w:r>
          <w:fldChar w:fldCharType="end"/>
        </w:r>
      </w:hyperlink>
    </w:p>
    <w:p>
      <w:pPr>
        <w:pStyle w:val="TOC2"/>
        <w:tabs>
          <w:tab w:val="right" w:leader="dot" w:pos="8306"/>
        </w:tabs>
      </w:pPr>
      <w:hyperlink w:anchor="_Toc1059" w:history="1">
        <w:r>
          <w:rPr>
            <w:rFonts w:ascii="仿宋" w:eastAsia="仿宋" w:hAnsi="仿宋" w:cs="仿宋" w:hint="eastAsia"/>
            <w:lang w:eastAsia="zh-CN"/>
          </w:rPr>
          <w:t>(一)、创新策略与方向</w:t>
        </w:r>
        <w:r>
          <w:tab/>
        </w:r>
        <w:r>
          <w:fldChar w:fldCharType="begin"/>
        </w:r>
        <w:r>
          <w:instrText xml:space="preserve"> PAGEREF _Toc1059 \h </w:instrText>
        </w:r>
        <w:r>
          <w:fldChar w:fldCharType="separate"/>
        </w:r>
        <w:r>
          <w:t>30</w:t>
        </w:r>
        <w:r>
          <w:fldChar w:fldCharType="end"/>
        </w:r>
      </w:hyperlink>
    </w:p>
    <w:p>
      <w:pPr>
        <w:pStyle w:val="TOC2"/>
        <w:tabs>
          <w:tab w:val="right" w:leader="dot" w:pos="8306"/>
        </w:tabs>
      </w:pPr>
      <w:hyperlink w:anchor="_Toc6612" w:history="1">
        <w:r>
          <w:rPr>
            <w:rFonts w:ascii="仿宋" w:eastAsia="仿宋" w:hAnsi="仿宋" w:cs="仿宋" w:hint="eastAsia"/>
            <w:lang w:eastAsia="zh-CN"/>
          </w:rPr>
          <w:t>(二)、研发规划与投入</w:t>
        </w:r>
        <w:r>
          <w:tab/>
        </w:r>
        <w:r>
          <w:fldChar w:fldCharType="begin"/>
        </w:r>
        <w:r>
          <w:instrText xml:space="preserve"> PAGEREF _Toc6612 \h </w:instrText>
        </w:r>
        <w:r>
          <w:fldChar w:fldCharType="separate"/>
        </w:r>
        <w:r>
          <w:t>32</w:t>
        </w:r>
        <w:r>
          <w:fldChar w:fldCharType="end"/>
        </w:r>
      </w:hyperlink>
    </w:p>
    <w:p>
      <w:pPr>
        <w:pStyle w:val="TOC1"/>
        <w:tabs>
          <w:tab w:val="right" w:leader="dot" w:pos="8306"/>
        </w:tabs>
      </w:pPr>
      <w:hyperlink w:anchor="_Toc11400" w:history="1">
        <w:r>
          <w:rPr>
            <w:rFonts w:ascii="仿宋" w:eastAsia="仿宋" w:hAnsi="仿宋" w:cs="仿宋" w:hint="eastAsia"/>
            <w:lang w:eastAsia="zh-CN"/>
          </w:rPr>
          <w:t>十一、木工车床项目人力资源培养与发展</w:t>
        </w:r>
        <w:r>
          <w:tab/>
        </w:r>
        <w:r>
          <w:fldChar w:fldCharType="begin"/>
        </w:r>
        <w:r>
          <w:instrText xml:space="preserve"> PAGEREF _Toc11400 \h </w:instrText>
        </w:r>
        <w:r>
          <w:fldChar w:fldCharType="separate"/>
        </w:r>
        <w:r>
          <w:t>33</w:t>
        </w:r>
        <w:r>
          <w:fldChar w:fldCharType="end"/>
        </w:r>
      </w:hyperlink>
    </w:p>
    <w:p>
      <w:pPr>
        <w:pStyle w:val="TOC2"/>
        <w:tabs>
          <w:tab w:val="right" w:leader="dot" w:pos="8306"/>
        </w:tabs>
      </w:pPr>
      <w:hyperlink w:anchor="_Toc27785" w:history="1">
        <w:r>
          <w:rPr>
            <w:rFonts w:ascii="仿宋" w:eastAsia="仿宋" w:hAnsi="仿宋" w:cs="仿宋" w:hint="eastAsia"/>
            <w:lang w:eastAsia="zh-CN"/>
          </w:rPr>
          <w:t>(一)、人才需求与规划</w:t>
        </w:r>
        <w:r>
          <w:tab/>
        </w:r>
        <w:r>
          <w:fldChar w:fldCharType="begin"/>
        </w:r>
        <w:r>
          <w:instrText xml:space="preserve"> PAGEREF _Toc27785 \h </w:instrText>
        </w:r>
        <w:r>
          <w:fldChar w:fldCharType="separate"/>
        </w:r>
        <w:r>
          <w:t>33</w:t>
        </w:r>
        <w:r>
          <w:fldChar w:fldCharType="end"/>
        </w:r>
      </w:hyperlink>
    </w:p>
    <w:p>
      <w:pPr>
        <w:pStyle w:val="TOC2"/>
        <w:tabs>
          <w:tab w:val="right" w:leader="dot" w:pos="8306"/>
        </w:tabs>
      </w:pPr>
      <w:hyperlink w:anchor="_Toc10717" w:history="1">
        <w:r>
          <w:rPr>
            <w:rFonts w:ascii="仿宋" w:eastAsia="仿宋" w:hAnsi="仿宋" w:cs="仿宋" w:hint="eastAsia"/>
            <w:lang w:eastAsia="zh-CN"/>
          </w:rPr>
          <w:t>(二)、培训与发展计划</w:t>
        </w:r>
        <w:r>
          <w:tab/>
        </w:r>
        <w:r>
          <w:fldChar w:fldCharType="begin"/>
        </w:r>
        <w:r>
          <w:instrText xml:space="preserve"> PAGEREF _Toc10717 \h </w:instrText>
        </w:r>
        <w:r>
          <w:fldChar w:fldCharType="separate"/>
        </w:r>
        <w:r>
          <w:t>34</w:t>
        </w:r>
        <w:r>
          <w:fldChar w:fldCharType="end"/>
        </w:r>
      </w:hyperlink>
    </w:p>
    <w:p>
      <w:pPr>
        <w:pStyle w:val="TOC1"/>
        <w:tabs>
          <w:tab w:val="right" w:leader="dot" w:pos="8306"/>
        </w:tabs>
      </w:pPr>
      <w:hyperlink w:anchor="_Toc2252" w:history="1">
        <w:r>
          <w:rPr>
            <w:rFonts w:ascii="仿宋" w:eastAsia="仿宋" w:hAnsi="仿宋" w:cs="仿宋" w:hint="eastAsia"/>
            <w:lang w:eastAsia="zh-CN"/>
          </w:rPr>
          <w:t>十二、木工车床项目计划安排</w:t>
        </w:r>
        <w:r>
          <w:tab/>
        </w:r>
        <w:r>
          <w:fldChar w:fldCharType="begin"/>
        </w:r>
        <w:r>
          <w:instrText xml:space="preserve"> PAGEREF _Toc2252 \h </w:instrText>
        </w:r>
        <w:r>
          <w:fldChar w:fldCharType="separate"/>
        </w:r>
        <w:r>
          <w:t>34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4956" w:history="1">
        <w:r>
          <w:rPr>
            <w:rFonts w:ascii="仿宋" w:eastAsia="仿宋" w:hAnsi="仿宋" w:cs="仿宋" w:hint="eastAsia"/>
            <w:lang w:eastAsia="zh-CN"/>
          </w:rPr>
          <w:t>(一)、建设周期</w:t>
        </w:r>
        <w:r>
          <w:tab/>
        </w:r>
        <w:r>
          <w:fldChar w:fldCharType="begin"/>
        </w:r>
        <w:r>
          <w:instrText xml:space="preserve"> PAGEREF _Toc14956 \h </w:instrText>
        </w:r>
        <w:r>
          <w:fldChar w:fldCharType="separate"/>
        </w:r>
        <w:r>
          <w:t>34</w:t>
        </w:r>
        <w:r>
          <w:fldChar w:fldCharType="end"/>
        </w:r>
      </w:hyperlink>
    </w:p>
    <w:p>
      <w:pPr>
        <w:pStyle w:val="TOC2"/>
        <w:tabs>
          <w:tab w:val="right" w:leader="dot" w:pos="8306"/>
        </w:tabs>
      </w:pPr>
      <w:hyperlink w:anchor="_Toc16560" w:history="1">
        <w:r>
          <w:rPr>
            <w:rFonts w:ascii="仿宋" w:eastAsia="仿宋" w:hAnsi="仿宋" w:cs="仿宋" w:hint="eastAsia"/>
            <w:lang w:eastAsia="zh-CN"/>
          </w:rPr>
          <w:t>(二)、建设进度</w:t>
        </w:r>
        <w:r>
          <w:tab/>
        </w:r>
        <w:r>
          <w:fldChar w:fldCharType="begin"/>
        </w:r>
        <w:r>
          <w:instrText xml:space="preserve"> PAGEREF _Toc16560 \h </w:instrText>
        </w:r>
        <w:r>
          <w:fldChar w:fldCharType="separate"/>
        </w:r>
        <w:r>
          <w:t>35</w:t>
        </w:r>
        <w:r>
          <w:fldChar w:fldCharType="end"/>
        </w:r>
      </w:hyperlink>
    </w:p>
    <w:p>
      <w:pPr>
        <w:pStyle w:val="TOC2"/>
        <w:tabs>
          <w:tab w:val="right" w:leader="dot" w:pos="8306"/>
        </w:tabs>
      </w:pPr>
      <w:hyperlink w:anchor="_Toc2345" w:history="1">
        <w:r>
          <w:rPr>
            <w:rFonts w:ascii="仿宋" w:eastAsia="仿宋" w:hAnsi="仿宋" w:cs="仿宋" w:hint="eastAsia"/>
            <w:lang w:eastAsia="zh-CN"/>
          </w:rPr>
          <w:t>(三)、进度安排注意事项</w:t>
        </w:r>
        <w:r>
          <w:tab/>
        </w:r>
        <w:r>
          <w:fldChar w:fldCharType="begin"/>
        </w:r>
        <w:r>
          <w:instrText xml:space="preserve"> PAGEREF _Toc2345 \h </w:instrText>
        </w:r>
        <w:r>
          <w:fldChar w:fldCharType="separate"/>
        </w:r>
        <w:r>
          <w:t>36</w:t>
        </w:r>
        <w:r>
          <w:fldChar w:fldCharType="end"/>
        </w:r>
      </w:hyperlink>
    </w:p>
    <w:p>
      <w:pPr>
        <w:pStyle w:val="TOC2"/>
        <w:tabs>
          <w:tab w:val="right" w:leader="dot" w:pos="8306"/>
        </w:tabs>
      </w:pPr>
      <w:hyperlink w:anchor="_Toc22493" w:history="1">
        <w:r>
          <w:rPr>
            <w:rFonts w:ascii="仿宋" w:eastAsia="仿宋" w:hAnsi="仿宋" w:cs="仿宋" w:hint="eastAsia"/>
            <w:lang w:eastAsia="zh-CN"/>
          </w:rPr>
          <w:t>(四)、人力资源配置</w:t>
        </w:r>
        <w:r>
          <w:tab/>
        </w:r>
        <w:r>
          <w:fldChar w:fldCharType="begin"/>
        </w:r>
        <w:r>
          <w:instrText xml:space="preserve"> PAGEREF _Toc22493 \h </w:instrText>
        </w:r>
        <w:r>
          <w:fldChar w:fldCharType="separate"/>
        </w:r>
        <w:r>
          <w:t>38</w:t>
        </w:r>
        <w:r>
          <w:fldChar w:fldCharType="end"/>
        </w:r>
      </w:hyperlink>
    </w:p>
    <w:p>
      <w:pPr>
        <w:pStyle w:val="TOC1"/>
        <w:tabs>
          <w:tab w:val="right" w:leader="dot" w:pos="8306"/>
        </w:tabs>
      </w:pPr>
      <w:hyperlink w:anchor="_Toc1429" w:history="1">
        <w:r>
          <w:rPr>
            <w:rFonts w:ascii="仿宋" w:eastAsia="仿宋" w:hAnsi="仿宋" w:cs="仿宋" w:hint="eastAsia"/>
            <w:lang w:eastAsia="zh-CN"/>
          </w:rPr>
          <w:t>十三、风险识别与分类</w:t>
        </w:r>
        <w:r>
          <w:tab/>
        </w:r>
        <w:r>
          <w:fldChar w:fldCharType="begin"/>
        </w:r>
        <w:r>
          <w:instrText xml:space="preserve"> PAGEREF _Toc1429 \h </w:instrText>
        </w:r>
        <w:r>
          <w:fldChar w:fldCharType="separate"/>
        </w:r>
        <w:r>
          <w:t>39</w:t>
        </w:r>
        <w:r>
          <w:fldChar w:fldCharType="end"/>
        </w:r>
      </w:hyperlink>
    </w:p>
    <w:p>
      <w:pPr>
        <w:pStyle w:val="TOC2"/>
        <w:tabs>
          <w:tab w:val="right" w:leader="dot" w:pos="8306"/>
        </w:tabs>
      </w:pPr>
      <w:hyperlink w:anchor="_Toc14434" w:history="1">
        <w:r>
          <w:rPr>
            <w:rFonts w:ascii="仿宋" w:eastAsia="仿宋" w:hAnsi="仿宋" w:cs="仿宋" w:hint="eastAsia"/>
            <w:lang w:eastAsia="zh-CN"/>
          </w:rPr>
          <w:t>(一)、风险识别</w:t>
        </w:r>
        <w:r>
          <w:tab/>
        </w:r>
        <w:r>
          <w:fldChar w:fldCharType="begin"/>
        </w:r>
        <w:r>
          <w:instrText xml:space="preserve"> PAGEREF _Toc14434 \h </w:instrText>
        </w:r>
        <w:r>
          <w:fldChar w:fldCharType="separate"/>
        </w:r>
        <w:r>
          <w:t>39</w:t>
        </w:r>
        <w:r>
          <w:fldChar w:fldCharType="end"/>
        </w:r>
      </w:hyperlink>
    </w:p>
    <w:p>
      <w:pPr>
        <w:pStyle w:val="TOC2"/>
        <w:tabs>
          <w:tab w:val="right" w:leader="dot" w:pos="8306"/>
        </w:tabs>
      </w:pPr>
      <w:hyperlink w:anchor="_Toc4045" w:history="1">
        <w:r>
          <w:rPr>
            <w:rFonts w:ascii="仿宋" w:eastAsia="仿宋" w:hAnsi="仿宋" w:cs="仿宋" w:hint="eastAsia"/>
            <w:lang w:eastAsia="zh-CN"/>
          </w:rPr>
          <w:t>(二)、风险分类</w:t>
        </w:r>
        <w:r>
          <w:tab/>
        </w:r>
        <w:r>
          <w:fldChar w:fldCharType="begin"/>
        </w:r>
        <w:r>
          <w:instrText xml:space="preserve"> PAGEREF _Toc4045 \h </w:instrText>
        </w:r>
        <w:r>
          <w:fldChar w:fldCharType="separate"/>
        </w:r>
        <w:r>
          <w:t>40</w:t>
        </w:r>
        <w:r>
          <w:fldChar w:fldCharType="end"/>
        </w:r>
      </w:hyperlink>
    </w:p>
    <w:p>
      <w:pPr>
        <w:pStyle w:val="TOC1"/>
        <w:tabs>
          <w:tab w:val="right" w:leader="dot" w:pos="8306"/>
        </w:tabs>
      </w:pPr>
      <w:hyperlink w:anchor="_Toc3850" w:history="1">
        <w:r>
          <w:rPr>
            <w:rFonts w:ascii="仿宋" w:eastAsia="仿宋" w:hAnsi="仿宋" w:cs="仿宋" w:hint="eastAsia"/>
            <w:lang w:eastAsia="zh-CN"/>
          </w:rPr>
          <w:t>十四、木工车床项目变更管理</w:t>
        </w:r>
        <w:r>
          <w:tab/>
        </w:r>
        <w:r>
          <w:fldChar w:fldCharType="begin"/>
        </w:r>
        <w:r>
          <w:instrText xml:space="preserve"> PAGEREF _Toc3850 \h </w:instrText>
        </w:r>
        <w:r>
          <w:fldChar w:fldCharType="separate"/>
        </w:r>
        <w:r>
          <w:t>42</w:t>
        </w:r>
        <w:r>
          <w:fldChar w:fldCharType="end"/>
        </w:r>
      </w:hyperlink>
    </w:p>
    <w:p>
      <w:pPr>
        <w:pStyle w:val="TOC2"/>
        <w:tabs>
          <w:tab w:val="right" w:leader="dot" w:pos="8306"/>
        </w:tabs>
      </w:pPr>
      <w:hyperlink w:anchor="_Toc16904" w:history="1">
        <w:r>
          <w:rPr>
            <w:rFonts w:ascii="仿宋" w:eastAsia="仿宋" w:hAnsi="仿宋" w:cs="仿宋" w:hint="eastAsia"/>
            <w:lang w:eastAsia="zh-CN"/>
          </w:rPr>
          <w:t>(一)、变更申请与评估</w:t>
        </w:r>
        <w:r>
          <w:tab/>
        </w:r>
        <w:r>
          <w:fldChar w:fldCharType="begin"/>
        </w:r>
        <w:r>
          <w:instrText xml:space="preserve"> PAGEREF _Toc16904 \h </w:instrText>
        </w:r>
        <w:r>
          <w:fldChar w:fldCharType="separate"/>
        </w:r>
        <w:r>
          <w:t>42</w:t>
        </w:r>
        <w:r>
          <w:fldChar w:fldCharType="end"/>
        </w:r>
      </w:hyperlink>
    </w:p>
    <w:p>
      <w:pPr>
        <w:pStyle w:val="TOC2"/>
        <w:tabs>
          <w:tab w:val="right" w:leader="dot" w:pos="8306"/>
        </w:tabs>
      </w:pPr>
      <w:hyperlink w:anchor="_Toc4959" w:history="1">
        <w:r>
          <w:rPr>
            <w:rFonts w:ascii="仿宋" w:eastAsia="仿宋" w:hAnsi="仿宋" w:cs="仿宋" w:hint="eastAsia"/>
            <w:lang w:eastAsia="zh-CN"/>
          </w:rPr>
          <w:t>(二)、变更实施与控制</w:t>
        </w:r>
        <w:r>
          <w:tab/>
        </w:r>
        <w:r>
          <w:fldChar w:fldCharType="begin"/>
        </w:r>
        <w:r>
          <w:instrText xml:space="preserve"> PAGEREF _Toc4959 \h </w:instrText>
        </w:r>
        <w:r>
          <w:fldChar w:fldCharType="separate"/>
        </w:r>
        <w:r>
          <w:t>42</w:t>
        </w:r>
        <w:r>
          <w:fldChar w:fldCharType="end"/>
        </w:r>
      </w:hyperlink>
    </w:p>
    <w:p>
      <w:pPr>
        <w:pStyle w:val="TOC1"/>
        <w:tabs>
          <w:tab w:val="right" w:leader="dot" w:pos="8306"/>
        </w:tabs>
      </w:pPr>
      <w:hyperlink w:anchor="_Toc11026" w:history="1">
        <w:r>
          <w:rPr>
            <w:rFonts w:ascii="仿宋" w:eastAsia="仿宋" w:hAnsi="仿宋" w:cs="仿宋" w:hint="eastAsia"/>
            <w:lang w:eastAsia="zh-CN"/>
          </w:rPr>
          <w:t>十五、供应链管理</w:t>
        </w:r>
        <w:r>
          <w:tab/>
        </w:r>
        <w:r>
          <w:fldChar w:fldCharType="begin"/>
        </w:r>
        <w:r>
          <w:instrText xml:space="preserve"> PAGEREF _Toc11026 \h </w:instrText>
        </w:r>
        <w:r>
          <w:fldChar w:fldCharType="separate"/>
        </w:r>
        <w:r>
          <w:t>43</w:t>
        </w:r>
        <w:r>
          <w:fldChar w:fldCharType="end"/>
        </w:r>
      </w:hyperlink>
    </w:p>
    <w:p>
      <w:pPr>
        <w:pStyle w:val="TOC2"/>
        <w:tabs>
          <w:tab w:val="right" w:leader="dot" w:pos="8306"/>
        </w:tabs>
      </w:pPr>
      <w:hyperlink w:anchor="_Toc8387" w:history="1">
        <w:r>
          <w:rPr>
            <w:rFonts w:ascii="仿宋" w:eastAsia="仿宋" w:hAnsi="仿宋" w:cs="仿宋" w:hint="eastAsia"/>
            <w:lang w:eastAsia="zh-CN"/>
          </w:rPr>
          <w:t>(一)、供应链战略规划</w:t>
        </w:r>
        <w:r>
          <w:tab/>
        </w:r>
        <w:r>
          <w:fldChar w:fldCharType="begin"/>
        </w:r>
        <w:r>
          <w:instrText xml:space="preserve"> PAGEREF _Toc8387 \h </w:instrText>
        </w:r>
        <w:r>
          <w:fldChar w:fldCharType="separate"/>
        </w:r>
        <w:r>
          <w:t>43</w:t>
        </w:r>
        <w:r>
          <w:fldChar w:fldCharType="end"/>
        </w:r>
      </w:hyperlink>
    </w:p>
    <w:p>
      <w:pPr>
        <w:pStyle w:val="TOC2"/>
        <w:tabs>
          <w:tab w:val="right" w:leader="dot" w:pos="8306"/>
        </w:tabs>
      </w:pPr>
      <w:hyperlink w:anchor="_Toc10626" w:history="1">
        <w:r>
          <w:rPr>
            <w:rFonts w:ascii="仿宋" w:eastAsia="仿宋" w:hAnsi="仿宋" w:cs="仿宋" w:hint="eastAsia"/>
            <w:lang w:eastAsia="zh-CN"/>
          </w:rPr>
          <w:t>(二)、供应商选择与合作</w:t>
        </w:r>
        <w:r>
          <w:tab/>
        </w:r>
        <w:r>
          <w:fldChar w:fldCharType="begin"/>
        </w:r>
        <w:r>
          <w:instrText xml:space="preserve"> PAGEREF _Toc10626 \h </w:instrText>
        </w:r>
        <w:r>
          <w:fldChar w:fldCharType="separate"/>
        </w:r>
        <w:r>
          <w:t>44</w:t>
        </w:r>
        <w:r>
          <w:fldChar w:fldCharType="end"/>
        </w:r>
      </w:hyperlink>
    </w:p>
    <w:p>
      <w:pPr>
        <w:pStyle w:val="TOC2"/>
        <w:tabs>
          <w:tab w:val="right" w:leader="dot" w:pos="8306"/>
        </w:tabs>
      </w:pPr>
      <w:hyperlink w:anchor="_Toc12609" w:history="1">
        <w:r>
          <w:rPr>
            <w:rFonts w:ascii="仿宋" w:eastAsia="仿宋" w:hAnsi="仿宋" w:cs="仿宋" w:hint="eastAsia"/>
            <w:lang w:eastAsia="zh-CN"/>
          </w:rPr>
          <w:t>(三)、物流与库存管理</w:t>
        </w:r>
        <w:r>
          <w:tab/>
        </w:r>
        <w:r>
          <w:fldChar w:fldCharType="begin"/>
        </w:r>
        <w:r>
          <w:instrText xml:space="preserve"> PAGEREF _Toc12609 \h </w:instrText>
        </w:r>
        <w:r>
          <w:fldChar w:fldCharType="separate"/>
        </w:r>
        <w:r>
          <w:t>46</w:t>
        </w:r>
        <w:r>
          <w:fldChar w:fldCharType="end"/>
        </w:r>
      </w:hyperlink>
    </w:p>
    <w:p>
      <w:pPr>
        <w:pStyle w:val="TOC1"/>
        <w:tabs>
          <w:tab w:val="right" w:leader="dot" w:pos="8306"/>
        </w:tabs>
      </w:pPr>
      <w:hyperlink w:anchor="_Toc21949" w:history="1">
        <w:r>
          <w:rPr>
            <w:rFonts w:ascii="仿宋" w:eastAsia="仿宋" w:hAnsi="仿宋" w:cs="仿宋" w:hint="eastAsia"/>
            <w:lang w:eastAsia="zh-CN"/>
          </w:rPr>
          <w:t>十六、木工车床项目实施保障措施</w:t>
        </w:r>
        <w:r>
          <w:tab/>
        </w:r>
        <w:r>
          <w:fldChar w:fldCharType="begin"/>
        </w:r>
        <w:r>
          <w:instrText xml:space="preserve"> PAGEREF _Toc21949 \h </w:instrText>
        </w:r>
        <w:r>
          <w:fldChar w:fldCharType="separate"/>
        </w:r>
        <w:r>
          <w:t>47</w:t>
        </w:r>
        <w:r>
          <w:fldChar w:fldCharType="end"/>
        </w:r>
      </w:hyperlink>
    </w:p>
    <w:p>
      <w:pPr>
        <w:pStyle w:val="TOC2"/>
        <w:tabs>
          <w:tab w:val="right" w:leader="dot" w:pos="8306"/>
        </w:tabs>
      </w:pPr>
      <w:hyperlink w:anchor="_Toc4107" w:history="1">
        <w:r>
          <w:rPr>
            <w:rFonts w:ascii="仿宋" w:eastAsia="仿宋" w:hAnsi="仿宋" w:cs="仿宋" w:hint="eastAsia"/>
            <w:lang w:eastAsia="zh-CN"/>
          </w:rPr>
          <w:t>(一)、木工车床项目实施保障机制</w:t>
        </w:r>
        <w:r>
          <w:tab/>
        </w:r>
        <w:r>
          <w:fldChar w:fldCharType="begin"/>
        </w:r>
        <w:r>
          <w:instrText xml:space="preserve"> PAGEREF _Toc4107 \h </w:instrText>
        </w:r>
        <w:r>
          <w:fldChar w:fldCharType="separate"/>
        </w:r>
        <w:r>
          <w:t>47</w:t>
        </w:r>
        <w:r>
          <w:fldChar w:fldCharType="end"/>
        </w:r>
      </w:hyperlink>
    </w:p>
    <w:p>
      <w:pPr>
        <w:pStyle w:val="TOC2"/>
        <w:tabs>
          <w:tab w:val="right" w:leader="dot" w:pos="8306"/>
        </w:tabs>
      </w:pPr>
      <w:hyperlink w:anchor="_Toc6412" w:history="1">
        <w:r>
          <w:rPr>
            <w:rFonts w:ascii="仿宋" w:eastAsia="仿宋" w:hAnsi="仿宋" w:cs="仿宋" w:hint="eastAsia"/>
            <w:lang w:eastAsia="zh-CN"/>
          </w:rPr>
          <w:t>(二)、木工车床项目法律合规要求</w:t>
        </w:r>
        <w:r>
          <w:tab/>
        </w:r>
        <w:r>
          <w:fldChar w:fldCharType="begin"/>
        </w:r>
        <w:r>
          <w:instrText xml:space="preserve"> PAGEREF _Toc6412 \h </w:instrText>
        </w:r>
        <w:r>
          <w:fldChar w:fldCharType="separate"/>
        </w:r>
        <w:r>
          <w:t>50</w:t>
        </w:r>
        <w:r>
          <w:fldChar w:fldCharType="end"/>
        </w:r>
      </w:hyperlink>
    </w:p>
    <w:p>
      <w:pPr>
        <w:pStyle w:val="TOC2"/>
        <w:tabs>
          <w:tab w:val="right" w:leader="dot" w:pos="8306"/>
        </w:tabs>
      </w:pPr>
      <w:hyperlink w:anchor="_Toc2237" w:history="1">
        <w:r>
          <w:rPr>
            <w:rFonts w:ascii="仿宋" w:eastAsia="仿宋" w:hAnsi="仿宋" w:cs="仿宋" w:hint="eastAsia"/>
            <w:lang w:eastAsia="zh-CN"/>
          </w:rPr>
          <w:t>(三)、木工车床项目合同管理与法律事务</w:t>
        </w:r>
        <w:r>
          <w:tab/>
        </w:r>
        <w:r>
          <w:fldChar w:fldCharType="begin"/>
        </w:r>
        <w:r>
          <w:instrText xml:space="preserve"> PAGEREF _Toc2237 \h </w:instrText>
        </w:r>
        <w:r>
          <w:fldChar w:fldCharType="separate"/>
        </w:r>
        <w:r>
          <w:t>55</w:t>
        </w:r>
        <w:r>
          <w:fldChar w:fldCharType="end"/>
        </w:r>
      </w:hyperlink>
    </w:p>
    <w:p>
      <w:pPr>
        <w:pStyle w:val="TOC2"/>
        <w:tabs>
          <w:tab w:val="right" w:leader="dot" w:pos="8306"/>
        </w:tabs>
      </w:pPr>
      <w:hyperlink w:anchor="_Toc16961" w:history="1">
        <w:r>
          <w:rPr>
            <w:rFonts w:ascii="仿宋" w:eastAsia="仿宋" w:hAnsi="仿宋" w:cs="仿宋" w:hint="eastAsia"/>
            <w:lang w:eastAsia="zh-CN"/>
          </w:rPr>
          <w:t>(四)、木工车床项目知识产权保护策略</w:t>
        </w:r>
        <w:r>
          <w:tab/>
        </w:r>
        <w:r>
          <w:fldChar w:fldCharType="begin"/>
        </w:r>
        <w:r>
          <w:instrText xml:space="preserve"> PAGEREF _Toc16961 \h </w:instrText>
        </w:r>
        <w:r>
          <w:fldChar w:fldCharType="separate"/>
        </w:r>
        <w:r>
          <w:t>61</w:t>
        </w:r>
        <w:r>
          <w:fldChar w:fldCharType="end"/>
        </w:r>
      </w:hyperlink>
    </w:p>
    <w:p>
      <w:pPr>
        <w:pStyle w:val="TOC1"/>
        <w:tabs>
          <w:tab w:val="right" w:leader="dot" w:pos="8306"/>
        </w:tabs>
      </w:pPr>
      <w:hyperlink w:anchor="_Toc16858" w:history="1">
        <w:r>
          <w:rPr>
            <w:rFonts w:ascii="仿宋" w:eastAsia="仿宋" w:hAnsi="仿宋" w:cs="仿宋" w:hint="eastAsia"/>
            <w:lang w:eastAsia="zh-CN"/>
          </w:rPr>
          <w:t>十七、木工车床项目工程方案分析</w:t>
        </w:r>
        <w:r>
          <w:tab/>
        </w:r>
        <w:r>
          <w:fldChar w:fldCharType="begin"/>
        </w:r>
        <w:r>
          <w:instrText xml:space="preserve"> PAGEREF _Toc16858 \h </w:instrText>
        </w:r>
        <w:r>
          <w:fldChar w:fldCharType="separate"/>
        </w:r>
        <w:r>
          <w:t>63</w:t>
        </w:r>
        <w:r>
          <w:fldChar w:fldCharType="end"/>
        </w:r>
      </w:hyperlink>
    </w:p>
    <w:p>
      <w:pPr>
        <w:pStyle w:val="TOC2"/>
        <w:tabs>
          <w:tab w:val="right" w:leader="dot" w:pos="8306"/>
        </w:tabs>
      </w:pPr>
      <w:hyperlink w:anchor="_Toc11470" w:history="1">
        <w:r>
          <w:rPr>
            <w:rFonts w:ascii="仿宋" w:eastAsia="仿宋" w:hAnsi="仿宋" w:cs="仿宋" w:hint="eastAsia"/>
            <w:lang w:eastAsia="zh-CN"/>
          </w:rPr>
          <w:t>(一)、建筑工程设计原则</w:t>
        </w:r>
        <w:r>
          <w:tab/>
        </w:r>
        <w:r>
          <w:fldChar w:fldCharType="begin"/>
        </w:r>
        <w:r>
          <w:instrText xml:space="preserve"> PAGEREF _Toc11470 \h </w:instrText>
        </w:r>
        <w:r>
          <w:fldChar w:fldCharType="separate"/>
        </w:r>
        <w:r>
          <w:t>63</w:t>
        </w:r>
        <w:r>
          <w:fldChar w:fldCharType="end"/>
        </w:r>
      </w:hyperlink>
    </w:p>
    <w:p>
      <w:pPr>
        <w:pStyle w:val="TOC2"/>
        <w:tabs>
          <w:tab w:val="right" w:leader="dot" w:pos="8306"/>
        </w:tabs>
      </w:pPr>
      <w:hyperlink w:anchor="_Toc9254" w:history="1">
        <w:r>
          <w:rPr>
            <w:rFonts w:ascii="仿宋" w:eastAsia="仿宋" w:hAnsi="仿宋" w:cs="仿宋" w:hint="eastAsia"/>
            <w:lang w:eastAsia="zh-CN"/>
          </w:rPr>
          <w:t>(二)、土建工程建设指标</w:t>
        </w:r>
        <w:r>
          <w:tab/>
        </w:r>
        <w:r>
          <w:fldChar w:fldCharType="begin"/>
        </w:r>
        <w:r>
          <w:instrText xml:space="preserve"> PAGEREF _Toc9254 \h </w:instrText>
        </w:r>
        <w:r>
          <w:fldChar w:fldCharType="separate"/>
        </w:r>
        <w:r>
          <w:t>67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7122"/>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26258"/>
      <w:r>
        <w:rPr>
          <w:rFonts w:ascii="仿宋" w:eastAsia="仿宋" w:hAnsi="仿宋" w:cs="仿宋" w:hint="eastAsia"/>
          <w:sz w:val="28"/>
          <w:lang w:eastAsia="zh-CN"/>
        </w:rPr>
        <w:t>一、市场分析、调研</w:t>
      </w:r>
      <w:bookmarkEnd w:id="2"/>
    </w:p>
    <w:p>
      <w:pPr>
        <w:pStyle w:val="Heading2"/>
        <w:rPr>
          <w:rFonts w:ascii="仿宋" w:eastAsia="仿宋" w:hAnsi="仿宋" w:cs="仿宋" w:hint="eastAsia"/>
          <w:lang w:eastAsia="zh-CN"/>
        </w:rPr>
      </w:pPr>
      <w:bookmarkStart w:id="3" w:name="_Toc17031"/>
      <w:r>
        <w:rPr>
          <w:rFonts w:ascii="仿宋" w:eastAsia="仿宋" w:hAnsi="仿宋" w:cs="仿宋" w:hint="eastAsia"/>
          <w:lang w:eastAsia="zh-CN"/>
        </w:rPr>
        <w:t>(一)、木工车床行业分析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木工车床行业一直以来都是市场的关注焦点。行业内的发展趋势、竞争态势以及潜在机会都对木工车床项目的推进产生深远的影响。通过深入研究行业的整体概貌，我们将更好地理解行业的核心特征，为木工车床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木工车床行业，技术一直是推动创新和发展的关键因素。我们将对当前技术趋势进行详尽分析，包括但不限于人工智能、大数据应用、先进制造技术等。这有助于木工车床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木工车床项目成功的基础。我们将对主要竞争对手进行深入研究，包括其市场份额、产品特点、市场定位等。通过全面了解竞争对手的优势和劣势，木工车床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4" w:name="_Toc12359"/>
      <w:r>
        <w:rPr>
          <w:rFonts w:ascii="仿宋" w:eastAsia="仿宋" w:hAnsi="仿宋" w:cs="仿宋" w:hint="eastAsia"/>
          <w:sz w:val="28"/>
          <w:lang w:eastAsia="zh-CN"/>
        </w:rPr>
        <w:t>(二)、木工车床市场分析预测</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通过对市场规模的深入调研，我们将预测木工车床市场未来的增长趋势。这包括市场的整体规模、各细分领域的发展趋势等。木工车床项目可以根据市场的扩张速度和潜在机会，制定更符合市场需求的发展策略。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木工车床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市场风险是木工车床项目实施过程中需要充分考虑的因素。我们将对市场风险进行全面评估，包括但不限于政策法规风险、市场竞争风险、技术变革风险等。通过对潜在风险的深入分析，木工车床项目可以制定相应的风险缓解策略，降低不确定性对木工车床项目的影响。</w:t>
      </w:r>
    </w:p>
    <w:p>
      <w:pPr>
        <w:pStyle w:val="Heading1"/>
        <w:ind w:firstLine="560" w:firstLineChars="200"/>
        <w:rPr>
          <w:rFonts w:ascii="仿宋" w:eastAsia="仿宋" w:hAnsi="仿宋" w:cs="仿宋" w:hint="eastAsia"/>
          <w:sz w:val="28"/>
          <w:lang w:eastAsia="zh-CN"/>
        </w:rPr>
      </w:pPr>
      <w:bookmarkStart w:id="5" w:name="_Toc7710"/>
      <w:r>
        <w:rPr>
          <w:rFonts w:ascii="仿宋" w:eastAsia="仿宋" w:hAnsi="仿宋" w:cs="仿宋" w:hint="eastAsia"/>
          <w:sz w:val="28"/>
          <w:lang w:eastAsia="zh-CN"/>
        </w:rPr>
        <w:t>二、工艺说明</w:t>
      </w:r>
      <w:bookmarkEnd w:id="5"/>
    </w:p>
    <w:p>
      <w:pPr>
        <w:pStyle w:val="Heading2"/>
        <w:rPr>
          <w:rFonts w:ascii="仿宋" w:eastAsia="仿宋" w:hAnsi="仿宋" w:cs="仿宋" w:hint="eastAsia"/>
          <w:lang w:eastAsia="zh-CN"/>
        </w:rPr>
      </w:pPr>
      <w:bookmarkStart w:id="6" w:name="_Toc15240"/>
      <w:r>
        <w:rPr>
          <w:rFonts w:ascii="仿宋" w:eastAsia="仿宋" w:hAnsi="仿宋" w:cs="仿宋" w:hint="eastAsia"/>
          <w:lang w:eastAsia="zh-CN"/>
        </w:rPr>
        <w:t>(一)、技术管理特点</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木工车床项目的技术管理特点体现在其创新导向。通过引入最先进的技术趋势和解决方案，木工车床项目致力于提升科技含量、提高质量和效率水平。这意味着我们将采用最新的工具和方法，确保木工车床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木工车床项目技术管理的显著特征。通过整合不同领域的技术资源，我们实现了跨学科的协同工作。这有助于优化技术架构，提高整体效能。此外，整合性策略还促进了不同技术团队之间的紧密沟通和高效合作，确保木工车床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木工车床项目所采用的技术。通过不断优化技术方案，木工车床项目将能够灵活应对市场和行业的变化，确保技术一直处于领先地位。</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另一方面，风险管理在技术管理中也占据重要地位。木工车床项目团队将在木工车床项目初期识别可能的技术风险，并采取相应的预防和应对措施。通过建立健全的风险评估机制，木工车床项目能够在实施过程中及时发现并解决潜在的技术问题，保障木工车床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木工车床项目中，技术将成为木工车床项目成功的有力支持。这一深度剖析揭示了技术管理在木工车床项目实施中的关键作用，为木工车床项目的技术基础奠定了坚实的基础。</w:t>
      </w:r>
    </w:p>
    <w:p>
      <w:pPr>
        <w:pStyle w:val="Heading2"/>
        <w:ind w:firstLine="560" w:firstLineChars="200"/>
        <w:rPr>
          <w:rFonts w:ascii="仿宋" w:eastAsia="仿宋" w:hAnsi="仿宋" w:cs="仿宋" w:hint="eastAsia"/>
          <w:sz w:val="28"/>
          <w:lang w:eastAsia="zh-CN"/>
        </w:rPr>
      </w:pPr>
      <w:bookmarkStart w:id="7" w:name="_Toc18922"/>
      <w:r>
        <w:rPr>
          <w:rFonts w:ascii="仿宋" w:eastAsia="仿宋" w:hAnsi="仿宋" w:cs="仿宋" w:hint="eastAsia"/>
          <w:sz w:val="28"/>
          <w:lang w:eastAsia="zh-CN"/>
        </w:rPr>
        <w:t>(二)、木工车床项目工艺技术设计方案</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木工车床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木工车床项目将严格按照相关行业规范要求进行组织。通过有效控制产品质量，木工车床项目将致力于为顾客提供优质的木工车床项目产品和良好的服务。这体现了木工车床项目对于生产活动合规性和质量标准的高度重视，为木工车床项目的可持续发展和顾客满意度奠定了基础。</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工艺技术方面，木工车床项目注重生态效益和清洁生产原则。木工车床项目建设将紧密结合地方特色经济发展，与社会经济发展规划和区域环境保护规划方案相协调一致。通过与当地区域自然生态系统的结合，木工车床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木工车床项目产品具有多样化的客户需求和个性化的特点。因此，木工车床项目产品规格品种多样，且单批生产数量较小。为满足这一特点，木工车床项目承办单位将建设先进的柔性制造生产线。通过广泛应用柔性制造技术，木工车床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木工车床项目采用的技术具有较高的技术含量和自动化水平，处于国内先进水平。这一技术选用不仅体现了对生产效率、质量和环境友好性的高标准要求，同时为木工车床项目的可持续发展奠定了坚实的基础。</w:t>
      </w:r>
    </w:p>
    <w:p>
      <w:pPr>
        <w:pStyle w:val="Heading2"/>
        <w:ind w:firstLine="560" w:firstLineChars="200"/>
        <w:rPr>
          <w:rFonts w:ascii="仿宋" w:eastAsia="仿宋" w:hAnsi="仿宋" w:cs="仿宋" w:hint="eastAsia"/>
          <w:sz w:val="28"/>
          <w:lang w:eastAsia="zh-CN"/>
        </w:rPr>
      </w:pPr>
      <w:bookmarkStart w:id="8" w:name="_Toc22677"/>
      <w:r>
        <w:rPr>
          <w:rFonts w:ascii="仿宋" w:eastAsia="仿宋" w:hAnsi="仿宋" w:cs="仿宋" w:hint="eastAsia"/>
          <w:sz w:val="28"/>
          <w:lang w:eastAsia="zh-CN"/>
        </w:rPr>
        <w:t>(三)、设备选型方案</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为确保木工车床项目的高效生产和技术实施，我们制定了一套精心设计的设备选型方案，以满足木工车床项目生产、质量和环保的要求。该方案的主要特点如下：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木工车床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针对木工车床项目产品的多样性和小批量生产的特点，我们将建设柔性制造生产线。通过在设备选型中考虑柔性制造技术，可以灵活应对不同产品规格和生产需求，实现生产线的高度灵活性和适应性。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9" w:name="_Toc30224"/>
      <w:r>
        <w:rPr>
          <w:rFonts w:ascii="仿宋" w:eastAsia="仿宋" w:hAnsi="仿宋" w:cs="仿宋" w:hint="eastAsia"/>
          <w:sz w:val="28"/>
          <w:lang w:eastAsia="zh-CN"/>
        </w:rPr>
        <w:t>三、木工车床项目绩效评估</w:t>
      </w:r>
      <w:bookmarkEnd w:id="9"/>
    </w:p>
    <w:p>
      <w:pPr>
        <w:pStyle w:val="Heading2"/>
        <w:rPr>
          <w:rFonts w:ascii="仿宋" w:eastAsia="仿宋" w:hAnsi="仿宋" w:cs="仿宋" w:hint="eastAsia"/>
          <w:lang w:eastAsia="zh-CN"/>
        </w:rPr>
      </w:pPr>
      <w:bookmarkStart w:id="10" w:name="_Toc7255"/>
      <w:r>
        <w:rPr>
          <w:rFonts w:ascii="仿宋" w:eastAsia="仿宋" w:hAnsi="仿宋" w:cs="仿宋" w:hint="eastAsia"/>
          <w:lang w:eastAsia="zh-CN"/>
        </w:rPr>
        <w:t>(一)、绩效评估指标</w:t>
      </w:r>
      <w:bookmarkEnd w:id="10"/>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木工车床项目中，我们设计了一套全面的绩效评估指标，以确保木工车床项目的可控和成功交付。这些指标跨足木工车床项目目标、成本、进度和质量等多个维度，为我们提供了全面洞察木工车床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木工车床项目目标达成率是我们关注的首要指标。我们设定了明确的目标，并通过定期监测和评估，迅速发现并应对潜在的目标偏差。这为木工车床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成本绩效是另一个核心关注点。通过实际成本与预算成本的对比分析，我们深入了解成本差异的原因，及时调整资源分配，保持木工车床项目在经济效益方面的合理水平。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木工车床项目进度作为关键的绩效指标之一，得到了精心的关注。我们制定了详细的木工车床项目进度计划，并设立了进度符合度指标，确保实际进度与计划进度保持一致。这使我们能够快速发现和解决潜在的进度问题，保持木工车床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木工车床项目绩效的不可或缺的一环。我们引入了一系列的质量标准和客户满意度指标，以确保木工车床项目交付的成果在质量上达到或超越预期水平。通过持续监测这些指标，我们努力提升木工车床项目整体质量水平，为木工车床项目的成功交付提供有力保障。通过这些科学且全面的绩效评估，我们能够更好地引导木工车床项目的持续改进，确保木工车床项目目标的顺利达成。</w:t>
      </w:r>
    </w:p>
    <w:p>
      <w:pPr>
        <w:pStyle w:val="Heading2"/>
        <w:ind w:firstLine="560" w:firstLineChars="200"/>
        <w:rPr>
          <w:rFonts w:ascii="仿宋" w:eastAsia="仿宋" w:hAnsi="仿宋" w:cs="仿宋" w:hint="eastAsia"/>
          <w:sz w:val="28"/>
          <w:lang w:eastAsia="zh-CN"/>
        </w:rPr>
      </w:pPr>
      <w:bookmarkStart w:id="11" w:name="_Toc23496"/>
      <w:r>
        <w:rPr>
          <w:rFonts w:ascii="仿宋" w:eastAsia="仿宋" w:hAnsi="仿宋" w:cs="仿宋" w:hint="eastAsia"/>
          <w:sz w:val="28"/>
          <w:lang w:eastAsia="zh-CN"/>
        </w:rPr>
        <w:t>(二)、绩效评估方法</w:t>
      </w:r>
      <w:bookmarkEnd w:id="11"/>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绩效评估是木工车床项目中的关键环节，为确保木工车床项目达到预期目标，我们采用了多层次、多维度的绩效评估方法。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木工车床项目的战略目标对齐，确保每个决策和行动都与木工车床项目整体目标保持一致。团队会定期召开战略对齐会议，审视当前工作与木工车床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木工车床项目进度、质量、成本和风险等方面。这些指标通过数据收集和分析，为木工车床项目管理团队提供了客观的评估依据。例如，我们通过木工车床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绩效评估不仅仅停留在木工车床项目内部，还考虑了木工车床项目对外部环境的影响。我们定期进行干系人满意度调查，以了解各利益相关方对木工车床项目的期望和满意度，并及时做出调整。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这种多层次、多角度的绩效评估方法，使得我们能够全面了解木工车床项目的运行状态，及时做出调整，确保木工车床项目在不断变化的环境中保持稳健前行。</w:t>
      </w:r>
    </w:p>
    <w:p>
      <w:pPr>
        <w:pStyle w:val="Heading2"/>
        <w:ind w:firstLine="560" w:firstLineChars="200"/>
        <w:rPr>
          <w:rFonts w:ascii="仿宋" w:eastAsia="仿宋" w:hAnsi="仿宋" w:cs="仿宋" w:hint="eastAsia"/>
          <w:sz w:val="28"/>
          <w:lang w:eastAsia="zh-CN"/>
        </w:rPr>
      </w:pPr>
      <w:bookmarkStart w:id="12" w:name="_Toc15191"/>
      <w:r>
        <w:rPr>
          <w:rFonts w:ascii="仿宋" w:eastAsia="仿宋" w:hAnsi="仿宋" w:cs="仿宋" w:hint="eastAsia"/>
          <w:sz w:val="28"/>
          <w:lang w:eastAsia="zh-CN"/>
        </w:rPr>
        <w:t>(三)、绩效评估周期</w:t>
      </w:r>
      <w:bookmarkEnd w:id="12"/>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为了确保木工车床项目的有效管理和不断优化，我们采用了精心设计的绩效评估周期。这个周期旨在实现灵活、实时和全面的评估，以适应木工车床项目执行中的各种挑战。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木工车床项目的不同需求，分为短期、中期和长期。短期评估关注每个迭代或工作周期，以及时发现和解决当前任务中的问题。中期评估涵盖几个迭代，深入了解整体木工车床项目的趋势和性能。长期评估则着眼于整个木工车床项目阶段，确保木工车床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木工车床项目管理工具和协作平台，团队成员能够随时更新和分享木工车床项目数据。这种实时性的反馈机制使我们能够及时察觉潜在问题，快速调整，保持木工车床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木工车床项目的决策制定密不可分。每个周期的木工车床项目回顾会议成为集体总结经验、识别问题深层次原因并找到创新解决方案的平台。这种定期的反思与调整机制使木工车床项目能够不断学习、进化，以更好地适应变化的环境。</w:t>
      </w:r>
    </w:p>
    <w:p>
      <w:pPr>
        <w:pStyle w:val="Heading1"/>
        <w:ind w:firstLine="560" w:firstLineChars="200"/>
        <w:rPr>
          <w:rFonts w:ascii="仿宋" w:eastAsia="仿宋" w:hAnsi="仿宋" w:cs="仿宋" w:hint="eastAsia"/>
          <w:sz w:val="28"/>
          <w:lang w:eastAsia="zh-CN"/>
        </w:rPr>
      </w:pPr>
      <w:bookmarkStart w:id="13" w:name="_Toc25850"/>
      <w:r>
        <w:rPr>
          <w:rFonts w:ascii="仿宋" w:eastAsia="仿宋" w:hAnsi="仿宋" w:cs="仿宋" w:hint="eastAsia"/>
          <w:sz w:val="28"/>
          <w:lang w:eastAsia="zh-CN"/>
        </w:rPr>
        <w:t>四、木工车床项目土建工程</w:t>
      </w:r>
      <w:bookmarkEnd w:id="13"/>
    </w:p>
    <w:p>
      <w:pPr>
        <w:pStyle w:val="Heading2"/>
        <w:rPr>
          <w:rFonts w:ascii="仿宋" w:eastAsia="仿宋" w:hAnsi="仿宋" w:cs="仿宋" w:hint="eastAsia"/>
          <w:lang w:eastAsia="zh-CN"/>
        </w:rPr>
      </w:pPr>
      <w:bookmarkStart w:id="14" w:name="_Toc26959"/>
      <w:r>
        <w:rPr>
          <w:rFonts w:ascii="仿宋" w:eastAsia="仿宋" w:hAnsi="仿宋" w:cs="仿宋" w:hint="eastAsia"/>
          <w:lang w:eastAsia="zh-CN"/>
        </w:rPr>
        <w:t>(一)、建筑工程设计原则</w:t>
      </w:r>
      <w:bookmarkEnd w:id="14"/>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在木工车床项目的建筑工程设计中，我们将秉承一系列重要的设计原则，以确保木工车床项目建筑在功能、美观、可持续性等方面达到最佳效果。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首要原则是确保建筑的功能性得到最大化的发挥。我们将充分理解木工车床项目的实际需求，合理布局各个功能区域，保证建筑在满足业务需求的同时，提供高效的工作环境。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7.</w:t>
      </w:r>
      <w:r>
        <w:rPr>
          <w:rFonts w:ascii="仿宋" w:eastAsia="仿宋" w:hAnsi="仿宋" w:cs="仿宋" w:hint="eastAsia"/>
          <w:sz w:val="28"/>
          <w:lang w:eastAsia="zh-CN"/>
        </w:rPr>
        <w:t xml:space="preserve"> 经济效益：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在建筑设计中，我们将综合考虑建设和运营成本。通过精细的经济效益分析，确保设计方案在高效利用资源的同时，对木工车床项目的长期盈利能力有积极的贡献。</w:t>
      </w:r>
    </w:p>
    <w:p>
      <w:pPr>
        <w:pStyle w:val="Heading2"/>
        <w:ind w:firstLine="560" w:firstLineChars="200"/>
        <w:rPr>
          <w:rFonts w:ascii="仿宋" w:eastAsia="仿宋" w:hAnsi="仿宋" w:cs="仿宋" w:hint="eastAsia"/>
          <w:sz w:val="28"/>
          <w:lang w:eastAsia="zh-CN"/>
        </w:rPr>
      </w:pPr>
      <w:bookmarkStart w:id="15" w:name="_Toc2565"/>
      <w:r>
        <w:rPr>
          <w:rFonts w:ascii="仿宋" w:eastAsia="仿宋" w:hAnsi="仿宋" w:cs="仿宋" w:hint="eastAsia"/>
          <w:sz w:val="28"/>
          <w:lang w:eastAsia="zh-CN"/>
        </w:rPr>
        <w:t>(二)、土建工程设计年限及安全等级</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木工车床项目的土建工程设计中，我们将精准设定设计年限，结合木工车床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木工车床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6" w:name="_Toc19054"/>
      <w:r>
        <w:rPr>
          <w:rFonts w:ascii="仿宋" w:eastAsia="仿宋" w:hAnsi="仿宋" w:cs="仿宋" w:hint="eastAsia"/>
          <w:sz w:val="28"/>
          <w:lang w:eastAsia="zh-CN"/>
        </w:rPr>
        <w:t>(三)、建筑工程设计总体要求</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该木工车床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木工车床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木工车床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7" w:name="_Toc24195"/>
      <w:r>
        <w:rPr>
          <w:rFonts w:ascii="仿宋" w:eastAsia="仿宋" w:hAnsi="仿宋" w:cs="仿宋" w:hint="eastAsia"/>
          <w:sz w:val="28"/>
          <w:lang w:eastAsia="zh-CN"/>
        </w:rPr>
        <w:t>(四)、土建工程建设指标</w:t>
      </w:r>
      <w:bookmarkEnd w:id="17"/>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本期工程木工车床项目预计总建筑面积XXX平方米，其中：计容建筑面积XXX平方米，计划建筑工程投资XX万元，占木工车床项目总投资的XX%。</w:t>
      </w:r>
    </w:p>
    <w:p>
      <w:pPr>
        <w:pStyle w:val="Heading1"/>
        <w:ind w:firstLine="560" w:firstLineChars="200"/>
        <w:rPr>
          <w:rFonts w:ascii="仿宋" w:eastAsia="仿宋" w:hAnsi="仿宋" w:cs="仿宋" w:hint="eastAsia"/>
          <w:sz w:val="28"/>
          <w:lang w:eastAsia="zh-CN"/>
        </w:rPr>
      </w:pPr>
      <w:bookmarkStart w:id="18" w:name="_Toc11138"/>
      <w:r>
        <w:rPr>
          <w:rFonts w:ascii="仿宋" w:eastAsia="仿宋" w:hAnsi="仿宋" w:cs="仿宋" w:hint="eastAsia"/>
          <w:sz w:val="28"/>
          <w:lang w:eastAsia="zh-CN"/>
        </w:rPr>
        <w:t>五、木工车床项目可持续发展</w:t>
      </w:r>
      <w:bookmarkEnd w:id="18"/>
    </w:p>
    <w:p>
      <w:pPr>
        <w:pStyle w:val="Heading2"/>
        <w:rPr>
          <w:rFonts w:ascii="仿宋" w:eastAsia="仿宋" w:hAnsi="仿宋" w:cs="仿宋" w:hint="eastAsia"/>
          <w:lang w:eastAsia="zh-CN"/>
        </w:rPr>
      </w:pPr>
      <w:bookmarkStart w:id="19" w:name="_Toc19770"/>
      <w:r>
        <w:rPr>
          <w:rFonts w:ascii="仿宋" w:eastAsia="仿宋" w:hAnsi="仿宋" w:cs="仿宋" w:hint="eastAsia"/>
          <w:lang w:eastAsia="zh-CN"/>
        </w:rPr>
        <w:t>(一)、可持续战略与实践</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木工车床项目中，木工车床项目团队着眼于未来，明确了可持续发展的战略方向。制定的具体可持续发展目标包括降低资源使用、采用环保技术、最大化社会效益等。这一步骤不仅有助于木工车床项目在环保和社会责任方面达到最高标准，也为未来提供了明确的指引，确保木工车床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可持续实践的融入木工车床项目管理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木工车床项目管理周期。从木工车床项目规划开始，木工车床项目团队就考虑了环境和社会的因素。在执行阶段，木工车床项目团队积极推动绿色技术的应用，优化资源利用。此外，关注员工的社会责任，通过培训和沟通活动提高员工对可持续发展的认知，使他们能够在日常工作中践行可持续实践。这些举措不仅为木工车床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20" w:name="_Toc8355"/>
      <w:r>
        <w:rPr>
          <w:rFonts w:ascii="仿宋" w:eastAsia="仿宋" w:hAnsi="仿宋" w:cs="仿宋" w:hint="eastAsia"/>
          <w:sz w:val="28"/>
          <w:lang w:eastAsia="zh-CN"/>
        </w:rPr>
        <w:t>(二)、环保与社会责任</w:t>
      </w:r>
      <w:bookmarkEnd w:id="20"/>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扎根于木工车床项目的可持续发展理念，我们深信环保与社会责任是木工车床项目成功的关键支柱。在木工车床项目的每一步，我们都致力于通过创新和实践，履行对环境和社会的坚定责任。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木工车床项目团队通过引入先进的环保技术、建立高效的废物处理系统以及推动能源节约措施，积极履行环保责任。定期的环保监测和评估确保木工车床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木工车床项目不仅致力于自身可持续发展，还注重对社会的回馈。通过支持社区木工车床项目、参与慈善事业、提供培训机会等方式，木工车床项目积极履行社会责任。与当地社区建立积极互动，关注员工的工作与生活平衡，以及员工的身心健康，是木工车床项目在社会责任层面的关键举措。这样的实践不仅增强了木工车床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21" w:name="_Toc17573"/>
      <w:r>
        <w:rPr>
          <w:rFonts w:ascii="仿宋" w:eastAsia="仿宋" w:hAnsi="仿宋" w:cs="仿宋" w:hint="eastAsia"/>
          <w:sz w:val="28"/>
          <w:lang w:eastAsia="zh-CN"/>
        </w:rPr>
        <w:t>六、木工车床项目建设背景及必要性分析</w:t>
      </w:r>
      <w:bookmarkEnd w:id="21"/>
    </w:p>
    <w:p>
      <w:pPr>
        <w:pStyle w:val="Heading2"/>
        <w:rPr>
          <w:rFonts w:ascii="仿宋" w:eastAsia="仿宋" w:hAnsi="仿宋" w:cs="仿宋" w:hint="eastAsia"/>
          <w:lang w:eastAsia="zh-CN"/>
        </w:rPr>
      </w:pPr>
      <w:bookmarkStart w:id="22" w:name="_Toc26139"/>
      <w:r>
        <w:rPr>
          <w:rFonts w:ascii="仿宋" w:eastAsia="仿宋" w:hAnsi="仿宋" w:cs="仿宋" w:hint="eastAsia"/>
          <w:lang w:eastAsia="zh-CN"/>
        </w:rPr>
        <w:t>(一)、木工车床项目背景分析</w:t>
      </w:r>
      <w:bookmarkEnd w:id="22"/>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https://d.book118.com/565240123040011103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木工车床项目规划设计纲要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木工车床项目规划设计纲要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木工车床项目规划设计纲要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木工车床项目规划设计纲要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木工车床项目规划设计纲要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木工车床项目规划设计纲要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木工车床项目规划设计纲要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木工车床项目规划设计纲要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木工车床项目规划设计纲要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木工车床项目规划设计纲要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木工车床项目规划设计纲要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木工车床项目规划设计纲要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木工车床项目规划设计纲要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木工车床项目规划设计纲要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木工车床项目规划设计纲要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木工车床项目规划设计纲要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木工车床项目规划设计纲要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71305EC"/>
    <w:rsid w:val="571305E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56524012304001110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2024-02-01T23:25:00Z</dcterms:created>
  <dcterms:modified xsi:type="dcterms:W3CDTF">2024-02-01T23:25:43Z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EA2CBA51AB4847CEA1895F7494104A58_11</vt:lpwstr>
  </property>
  <property fmtid="{D5CDD505-2E9C-101B-9397-08002B2CF9AE}" pid="3" name="KSOProductBuildVer">
    <vt:lpwstr>2052-12.1.0.16250</vt:lpwstr>
  </property>
</Properties>
</file>