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航天器压力控制系统组件及零部件项目规划设计方案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64" w:history="1">
        <w:r>
          <w:rPr>
            <w:rFonts w:ascii="仿宋" w:eastAsia="仿宋" w:hAnsi="仿宋" w:cs="仿宋" w:hint="eastAsia"/>
            <w:lang w:eastAsia="zh-CN"/>
          </w:rPr>
          <w:t>概论</w:t>
        </w:r>
        <w:r>
          <w:tab/>
        </w:r>
        <w:r>
          <w:fldChar w:fldCharType="begin"/>
        </w:r>
        <w:r>
          <w:instrText xml:space="preserve"> PAGEREF _Toc364 \h </w:instrText>
        </w:r>
        <w:r>
          <w:fldChar w:fldCharType="separate"/>
        </w:r>
        <w:r>
          <w:t>3</w:t>
        </w:r>
        <w:r>
          <w:fldChar w:fldCharType="end"/>
        </w:r>
      </w:hyperlink>
    </w:p>
    <w:p>
      <w:pPr>
        <w:pStyle w:val="TOC1"/>
        <w:tabs>
          <w:tab w:val="right" w:leader="dot" w:pos="8306"/>
        </w:tabs>
      </w:pPr>
      <w:hyperlink w:anchor="_Toc3330" w:history="1">
        <w:r>
          <w:rPr>
            <w:rFonts w:ascii="仿宋" w:eastAsia="仿宋" w:hAnsi="仿宋" w:cs="仿宋" w:hint="eastAsia"/>
            <w:lang w:eastAsia="zh-CN"/>
          </w:rPr>
          <w:t>一、产品规划分析</w:t>
        </w:r>
        <w:r>
          <w:tab/>
        </w:r>
        <w:r>
          <w:fldChar w:fldCharType="begin"/>
        </w:r>
        <w:r>
          <w:instrText xml:space="preserve"> PAGEREF _Toc3330 \h </w:instrText>
        </w:r>
        <w:r>
          <w:fldChar w:fldCharType="separate"/>
        </w:r>
        <w:r>
          <w:t>3</w:t>
        </w:r>
        <w:r>
          <w:fldChar w:fldCharType="end"/>
        </w:r>
      </w:hyperlink>
    </w:p>
    <w:p>
      <w:pPr>
        <w:pStyle w:val="TOC2"/>
        <w:tabs>
          <w:tab w:val="right" w:leader="dot" w:pos="8306"/>
        </w:tabs>
      </w:pPr>
      <w:hyperlink w:anchor="_Toc19473" w:history="1">
        <w:r>
          <w:rPr>
            <w:rFonts w:ascii="仿宋" w:eastAsia="仿宋" w:hAnsi="仿宋" w:cs="仿宋" w:hint="eastAsia"/>
            <w:lang w:eastAsia="zh-CN"/>
          </w:rPr>
          <w:t>(一)、产品规划</w:t>
        </w:r>
        <w:r>
          <w:tab/>
        </w:r>
        <w:r>
          <w:fldChar w:fldCharType="begin"/>
        </w:r>
        <w:r>
          <w:instrText xml:space="preserve"> PAGEREF _Toc19473 \h </w:instrText>
        </w:r>
        <w:r>
          <w:fldChar w:fldCharType="separate"/>
        </w:r>
        <w:r>
          <w:t>3</w:t>
        </w:r>
        <w:r>
          <w:fldChar w:fldCharType="end"/>
        </w:r>
      </w:hyperlink>
    </w:p>
    <w:p>
      <w:pPr>
        <w:pStyle w:val="TOC2"/>
        <w:tabs>
          <w:tab w:val="right" w:leader="dot" w:pos="8306"/>
        </w:tabs>
      </w:pPr>
      <w:hyperlink w:anchor="_Toc13339" w:history="1">
        <w:r>
          <w:rPr>
            <w:rFonts w:ascii="仿宋" w:eastAsia="仿宋" w:hAnsi="仿宋" w:cs="仿宋" w:hint="eastAsia"/>
            <w:lang w:eastAsia="zh-CN"/>
          </w:rPr>
          <w:t>(二)、建设规模</w:t>
        </w:r>
        <w:r>
          <w:tab/>
        </w:r>
        <w:r>
          <w:fldChar w:fldCharType="begin"/>
        </w:r>
        <w:r>
          <w:instrText xml:space="preserve"> PAGEREF _Toc13339 \h </w:instrText>
        </w:r>
        <w:r>
          <w:fldChar w:fldCharType="separate"/>
        </w:r>
        <w:r>
          <w:t>4</w:t>
        </w:r>
        <w:r>
          <w:fldChar w:fldCharType="end"/>
        </w:r>
      </w:hyperlink>
    </w:p>
    <w:p>
      <w:pPr>
        <w:pStyle w:val="TOC1"/>
        <w:tabs>
          <w:tab w:val="right" w:leader="dot" w:pos="8306"/>
        </w:tabs>
      </w:pPr>
      <w:hyperlink w:anchor="_Toc27719" w:history="1">
        <w:r>
          <w:rPr>
            <w:rFonts w:ascii="仿宋" w:eastAsia="仿宋" w:hAnsi="仿宋" w:cs="仿宋" w:hint="eastAsia"/>
            <w:lang w:eastAsia="zh-CN"/>
          </w:rPr>
          <w:t>二、航天器压力控制系统组件及零部件项目选址可行性分析</w:t>
        </w:r>
        <w:r>
          <w:tab/>
        </w:r>
        <w:r>
          <w:fldChar w:fldCharType="begin"/>
        </w:r>
        <w:r>
          <w:instrText xml:space="preserve"> PAGEREF _Toc27719 \h </w:instrText>
        </w:r>
        <w:r>
          <w:fldChar w:fldCharType="separate"/>
        </w:r>
        <w:r>
          <w:t>5</w:t>
        </w:r>
        <w:r>
          <w:fldChar w:fldCharType="end"/>
        </w:r>
      </w:hyperlink>
    </w:p>
    <w:p>
      <w:pPr>
        <w:pStyle w:val="TOC2"/>
        <w:tabs>
          <w:tab w:val="right" w:leader="dot" w:pos="8306"/>
        </w:tabs>
      </w:pPr>
      <w:hyperlink w:anchor="_Toc4884" w:history="1">
        <w:r>
          <w:rPr>
            <w:rFonts w:ascii="仿宋" w:eastAsia="仿宋" w:hAnsi="仿宋" w:cs="仿宋" w:hint="eastAsia"/>
            <w:lang w:eastAsia="zh-CN"/>
          </w:rPr>
          <w:t>(一)、航天器压力控制系统组件及零部件项目选址</w:t>
        </w:r>
        <w:r>
          <w:tab/>
        </w:r>
        <w:r>
          <w:fldChar w:fldCharType="begin"/>
        </w:r>
        <w:r>
          <w:instrText xml:space="preserve"> PAGEREF _Toc4884 \h </w:instrText>
        </w:r>
        <w:r>
          <w:fldChar w:fldCharType="separate"/>
        </w:r>
        <w:r>
          <w:t>5</w:t>
        </w:r>
        <w:r>
          <w:fldChar w:fldCharType="end"/>
        </w:r>
      </w:hyperlink>
    </w:p>
    <w:p>
      <w:pPr>
        <w:pStyle w:val="TOC2"/>
        <w:tabs>
          <w:tab w:val="right" w:leader="dot" w:pos="8306"/>
        </w:tabs>
      </w:pPr>
      <w:hyperlink w:anchor="_Toc4138" w:history="1">
        <w:r>
          <w:rPr>
            <w:rFonts w:ascii="仿宋" w:eastAsia="仿宋" w:hAnsi="仿宋" w:cs="仿宋" w:hint="eastAsia"/>
            <w:lang w:eastAsia="zh-CN"/>
          </w:rPr>
          <w:t>(二)、用地控制指标</w:t>
        </w:r>
        <w:r>
          <w:tab/>
        </w:r>
        <w:r>
          <w:fldChar w:fldCharType="begin"/>
        </w:r>
        <w:r>
          <w:instrText xml:space="preserve"> PAGEREF _Toc4138 \h </w:instrText>
        </w:r>
        <w:r>
          <w:fldChar w:fldCharType="separate"/>
        </w:r>
        <w:r>
          <w:t>5</w:t>
        </w:r>
        <w:r>
          <w:fldChar w:fldCharType="end"/>
        </w:r>
      </w:hyperlink>
    </w:p>
    <w:p>
      <w:pPr>
        <w:pStyle w:val="TOC2"/>
        <w:tabs>
          <w:tab w:val="right" w:leader="dot" w:pos="8306"/>
        </w:tabs>
      </w:pPr>
      <w:hyperlink w:anchor="_Toc26147" w:history="1">
        <w:r>
          <w:rPr>
            <w:rFonts w:ascii="仿宋" w:eastAsia="仿宋" w:hAnsi="仿宋" w:cs="仿宋" w:hint="eastAsia"/>
            <w:lang w:eastAsia="zh-CN"/>
          </w:rPr>
          <w:t>(三)、节约用地措施</w:t>
        </w:r>
        <w:r>
          <w:tab/>
        </w:r>
        <w:r>
          <w:fldChar w:fldCharType="begin"/>
        </w:r>
        <w:r>
          <w:instrText xml:space="preserve"> PAGEREF _Toc26147 \h </w:instrText>
        </w:r>
        <w:r>
          <w:fldChar w:fldCharType="separate"/>
        </w:r>
        <w:r>
          <w:t>8</w:t>
        </w:r>
        <w:r>
          <w:fldChar w:fldCharType="end"/>
        </w:r>
      </w:hyperlink>
    </w:p>
    <w:p>
      <w:pPr>
        <w:pStyle w:val="TOC2"/>
        <w:tabs>
          <w:tab w:val="right" w:leader="dot" w:pos="8306"/>
        </w:tabs>
      </w:pPr>
      <w:hyperlink w:anchor="_Toc22394" w:history="1">
        <w:r>
          <w:rPr>
            <w:rFonts w:ascii="仿宋" w:eastAsia="仿宋" w:hAnsi="仿宋" w:cs="仿宋" w:hint="eastAsia"/>
            <w:lang w:eastAsia="zh-CN"/>
          </w:rPr>
          <w:t>(四)、总图布置方案</w:t>
        </w:r>
        <w:r>
          <w:tab/>
        </w:r>
        <w:r>
          <w:fldChar w:fldCharType="begin"/>
        </w:r>
        <w:r>
          <w:instrText xml:space="preserve"> PAGEREF _Toc22394 \h </w:instrText>
        </w:r>
        <w:r>
          <w:fldChar w:fldCharType="separate"/>
        </w:r>
        <w:r>
          <w:t>9</w:t>
        </w:r>
        <w:r>
          <w:fldChar w:fldCharType="end"/>
        </w:r>
      </w:hyperlink>
    </w:p>
    <w:p>
      <w:pPr>
        <w:pStyle w:val="TOC2"/>
        <w:tabs>
          <w:tab w:val="right" w:leader="dot" w:pos="8306"/>
        </w:tabs>
      </w:pPr>
      <w:hyperlink w:anchor="_Toc22750" w:history="1">
        <w:r>
          <w:rPr>
            <w:rFonts w:ascii="仿宋" w:eastAsia="仿宋" w:hAnsi="仿宋" w:cs="仿宋" w:hint="eastAsia"/>
            <w:lang w:eastAsia="zh-CN"/>
          </w:rPr>
          <w:t>(五)、选址综合评价</w:t>
        </w:r>
        <w:r>
          <w:tab/>
        </w:r>
        <w:r>
          <w:fldChar w:fldCharType="begin"/>
        </w:r>
        <w:r>
          <w:instrText xml:space="preserve"> PAGEREF _Toc22750 \h </w:instrText>
        </w:r>
        <w:r>
          <w:fldChar w:fldCharType="separate"/>
        </w:r>
        <w:r>
          <w:t>10</w:t>
        </w:r>
        <w:r>
          <w:fldChar w:fldCharType="end"/>
        </w:r>
      </w:hyperlink>
    </w:p>
    <w:p>
      <w:pPr>
        <w:pStyle w:val="TOC1"/>
        <w:tabs>
          <w:tab w:val="right" w:leader="dot" w:pos="8306"/>
        </w:tabs>
      </w:pPr>
      <w:hyperlink w:anchor="_Toc1764" w:history="1">
        <w:r>
          <w:rPr>
            <w:rFonts w:ascii="仿宋" w:eastAsia="仿宋" w:hAnsi="仿宋" w:cs="仿宋" w:hint="eastAsia"/>
            <w:lang w:eastAsia="zh-CN"/>
          </w:rPr>
          <w:t>三、航天器压力控制系统组件及零部件项目建设单位说明</w:t>
        </w:r>
        <w:r>
          <w:tab/>
        </w:r>
        <w:r>
          <w:fldChar w:fldCharType="begin"/>
        </w:r>
        <w:r>
          <w:instrText xml:space="preserve"> PAGEREF _Toc1764 \h </w:instrText>
        </w:r>
        <w:r>
          <w:fldChar w:fldCharType="separate"/>
        </w:r>
        <w:r>
          <w:t>11</w:t>
        </w:r>
        <w:r>
          <w:fldChar w:fldCharType="end"/>
        </w:r>
      </w:hyperlink>
    </w:p>
    <w:p>
      <w:pPr>
        <w:pStyle w:val="TOC2"/>
        <w:tabs>
          <w:tab w:val="right" w:leader="dot" w:pos="8306"/>
        </w:tabs>
      </w:pPr>
      <w:hyperlink w:anchor="_Toc3820" w:history="1">
        <w:r>
          <w:rPr>
            <w:rFonts w:ascii="仿宋" w:eastAsia="仿宋" w:hAnsi="仿宋" w:cs="仿宋" w:hint="eastAsia"/>
            <w:lang w:eastAsia="zh-CN"/>
          </w:rPr>
          <w:t>(一)、航天器压力控制系统组件及零部件项目承办单位基本情况</w:t>
        </w:r>
        <w:r>
          <w:tab/>
        </w:r>
        <w:r>
          <w:fldChar w:fldCharType="begin"/>
        </w:r>
        <w:r>
          <w:instrText xml:space="preserve"> PAGEREF _Toc3820 \h </w:instrText>
        </w:r>
        <w:r>
          <w:fldChar w:fldCharType="separate"/>
        </w:r>
        <w:r>
          <w:t>11</w:t>
        </w:r>
        <w:r>
          <w:fldChar w:fldCharType="end"/>
        </w:r>
      </w:hyperlink>
    </w:p>
    <w:p>
      <w:pPr>
        <w:pStyle w:val="TOC2"/>
        <w:tabs>
          <w:tab w:val="right" w:leader="dot" w:pos="8306"/>
        </w:tabs>
      </w:pPr>
      <w:hyperlink w:anchor="_Toc1660" w:history="1">
        <w:r>
          <w:rPr>
            <w:rFonts w:ascii="仿宋" w:eastAsia="仿宋" w:hAnsi="仿宋" w:cs="仿宋" w:hint="eastAsia"/>
            <w:lang w:eastAsia="zh-CN"/>
          </w:rPr>
          <w:t>(二)、公司经济效益分析</w:t>
        </w:r>
        <w:r>
          <w:tab/>
        </w:r>
        <w:r>
          <w:fldChar w:fldCharType="begin"/>
        </w:r>
        <w:r>
          <w:instrText xml:space="preserve"> PAGEREF _Toc1660 \h </w:instrText>
        </w:r>
        <w:r>
          <w:fldChar w:fldCharType="separate"/>
        </w:r>
        <w:r>
          <w:t>12</w:t>
        </w:r>
        <w:r>
          <w:fldChar w:fldCharType="end"/>
        </w:r>
      </w:hyperlink>
    </w:p>
    <w:p>
      <w:pPr>
        <w:pStyle w:val="TOC1"/>
        <w:tabs>
          <w:tab w:val="right" w:leader="dot" w:pos="8306"/>
        </w:tabs>
      </w:pPr>
      <w:hyperlink w:anchor="_Toc24330" w:history="1">
        <w:r>
          <w:rPr>
            <w:rFonts w:ascii="仿宋" w:eastAsia="仿宋" w:hAnsi="仿宋" w:cs="仿宋" w:hint="eastAsia"/>
            <w:lang w:eastAsia="zh-CN"/>
          </w:rPr>
          <w:t>四、航天器压力控制系统组件及零部件项目危机管理</w:t>
        </w:r>
        <w:r>
          <w:tab/>
        </w:r>
        <w:r>
          <w:fldChar w:fldCharType="begin"/>
        </w:r>
        <w:r>
          <w:instrText xml:space="preserve"> PAGEREF _Toc24330 \h </w:instrText>
        </w:r>
        <w:r>
          <w:fldChar w:fldCharType="separate"/>
        </w:r>
        <w:r>
          <w:t>13</w:t>
        </w:r>
        <w:r>
          <w:fldChar w:fldCharType="end"/>
        </w:r>
      </w:hyperlink>
    </w:p>
    <w:p>
      <w:pPr>
        <w:pStyle w:val="TOC2"/>
        <w:tabs>
          <w:tab w:val="right" w:leader="dot" w:pos="8306"/>
        </w:tabs>
      </w:pPr>
      <w:hyperlink w:anchor="_Toc3348" w:history="1">
        <w:r>
          <w:rPr>
            <w:rFonts w:ascii="仿宋" w:eastAsia="仿宋" w:hAnsi="仿宋" w:cs="仿宋" w:hint="eastAsia"/>
            <w:lang w:eastAsia="zh-CN"/>
          </w:rPr>
          <w:t>(一)、危机预警与识别</w:t>
        </w:r>
        <w:r>
          <w:tab/>
        </w:r>
        <w:r>
          <w:fldChar w:fldCharType="begin"/>
        </w:r>
        <w:r>
          <w:instrText xml:space="preserve"> PAGEREF _Toc3348 \h </w:instrText>
        </w:r>
        <w:r>
          <w:fldChar w:fldCharType="separate"/>
        </w:r>
        <w:r>
          <w:t>13</w:t>
        </w:r>
        <w:r>
          <w:fldChar w:fldCharType="end"/>
        </w:r>
      </w:hyperlink>
    </w:p>
    <w:p>
      <w:pPr>
        <w:pStyle w:val="TOC2"/>
        <w:tabs>
          <w:tab w:val="right" w:leader="dot" w:pos="8306"/>
        </w:tabs>
      </w:pPr>
      <w:hyperlink w:anchor="_Toc15242" w:history="1">
        <w:r>
          <w:rPr>
            <w:rFonts w:ascii="仿宋" w:eastAsia="仿宋" w:hAnsi="仿宋" w:cs="仿宋" w:hint="eastAsia"/>
            <w:lang w:eastAsia="zh-CN"/>
          </w:rPr>
          <w:t>(二)、危机应对与恢复</w:t>
        </w:r>
        <w:r>
          <w:tab/>
        </w:r>
        <w:r>
          <w:fldChar w:fldCharType="begin"/>
        </w:r>
        <w:r>
          <w:instrText xml:space="preserve"> PAGEREF _Toc15242 \h </w:instrText>
        </w:r>
        <w:r>
          <w:fldChar w:fldCharType="separate"/>
        </w:r>
        <w:r>
          <w:t>14</w:t>
        </w:r>
        <w:r>
          <w:fldChar w:fldCharType="end"/>
        </w:r>
      </w:hyperlink>
    </w:p>
    <w:p>
      <w:pPr>
        <w:pStyle w:val="TOC1"/>
        <w:tabs>
          <w:tab w:val="right" w:leader="dot" w:pos="8306"/>
        </w:tabs>
      </w:pPr>
      <w:hyperlink w:anchor="_Toc10076" w:history="1">
        <w:r>
          <w:rPr>
            <w:rFonts w:ascii="仿宋" w:eastAsia="仿宋" w:hAnsi="仿宋" w:cs="仿宋" w:hint="eastAsia"/>
            <w:lang w:eastAsia="zh-CN"/>
          </w:rPr>
          <w:t>五、工艺说明</w:t>
        </w:r>
        <w:r>
          <w:tab/>
        </w:r>
        <w:r>
          <w:fldChar w:fldCharType="begin"/>
        </w:r>
        <w:r>
          <w:instrText xml:space="preserve"> PAGEREF _Toc10076 \h </w:instrText>
        </w:r>
        <w:r>
          <w:fldChar w:fldCharType="separate"/>
        </w:r>
        <w:r>
          <w:t>16</w:t>
        </w:r>
        <w:r>
          <w:fldChar w:fldCharType="end"/>
        </w:r>
      </w:hyperlink>
    </w:p>
    <w:p>
      <w:pPr>
        <w:pStyle w:val="TOC2"/>
        <w:tabs>
          <w:tab w:val="right" w:leader="dot" w:pos="8306"/>
        </w:tabs>
      </w:pPr>
      <w:hyperlink w:anchor="_Toc23412" w:history="1">
        <w:r>
          <w:rPr>
            <w:rFonts w:ascii="仿宋" w:eastAsia="仿宋" w:hAnsi="仿宋" w:cs="仿宋" w:hint="eastAsia"/>
            <w:lang w:eastAsia="zh-CN"/>
          </w:rPr>
          <w:t>(一)、技术管理特点</w:t>
        </w:r>
        <w:r>
          <w:tab/>
        </w:r>
        <w:r>
          <w:fldChar w:fldCharType="begin"/>
        </w:r>
        <w:r>
          <w:instrText xml:space="preserve"> PAGEREF _Toc23412 \h </w:instrText>
        </w:r>
        <w:r>
          <w:fldChar w:fldCharType="separate"/>
        </w:r>
        <w:r>
          <w:t>16</w:t>
        </w:r>
        <w:r>
          <w:fldChar w:fldCharType="end"/>
        </w:r>
      </w:hyperlink>
    </w:p>
    <w:p>
      <w:pPr>
        <w:pStyle w:val="TOC2"/>
        <w:tabs>
          <w:tab w:val="right" w:leader="dot" w:pos="8306"/>
        </w:tabs>
      </w:pPr>
      <w:hyperlink w:anchor="_Toc239" w:history="1">
        <w:r>
          <w:rPr>
            <w:rFonts w:ascii="仿宋" w:eastAsia="仿宋" w:hAnsi="仿宋" w:cs="仿宋" w:hint="eastAsia"/>
            <w:lang w:eastAsia="zh-CN"/>
          </w:rPr>
          <w:t>(二)、航天器压力控制系统组件及零部件项目工艺技术设计方案</w:t>
        </w:r>
        <w:r>
          <w:tab/>
        </w:r>
        <w:r>
          <w:fldChar w:fldCharType="begin"/>
        </w:r>
        <w:r>
          <w:instrText xml:space="preserve"> PAGEREF _Toc239 \h </w:instrText>
        </w:r>
        <w:r>
          <w:fldChar w:fldCharType="separate"/>
        </w:r>
        <w:r>
          <w:t>17</w:t>
        </w:r>
        <w:r>
          <w:fldChar w:fldCharType="end"/>
        </w:r>
      </w:hyperlink>
    </w:p>
    <w:p>
      <w:pPr>
        <w:pStyle w:val="TOC2"/>
        <w:tabs>
          <w:tab w:val="right" w:leader="dot" w:pos="8306"/>
        </w:tabs>
      </w:pPr>
      <w:hyperlink w:anchor="_Toc4585" w:history="1">
        <w:r>
          <w:rPr>
            <w:rFonts w:ascii="仿宋" w:eastAsia="仿宋" w:hAnsi="仿宋" w:cs="仿宋" w:hint="eastAsia"/>
            <w:lang w:eastAsia="zh-CN"/>
          </w:rPr>
          <w:t>(三)、设备选型方案</w:t>
        </w:r>
        <w:r>
          <w:tab/>
        </w:r>
        <w:r>
          <w:fldChar w:fldCharType="begin"/>
        </w:r>
        <w:r>
          <w:instrText xml:space="preserve"> PAGEREF _Toc4585 \h </w:instrText>
        </w:r>
        <w:r>
          <w:fldChar w:fldCharType="separate"/>
        </w:r>
        <w:r>
          <w:t>18</w:t>
        </w:r>
        <w:r>
          <w:fldChar w:fldCharType="end"/>
        </w:r>
      </w:hyperlink>
    </w:p>
    <w:p>
      <w:pPr>
        <w:pStyle w:val="TOC1"/>
        <w:tabs>
          <w:tab w:val="right" w:leader="dot" w:pos="8306"/>
        </w:tabs>
      </w:pPr>
      <w:hyperlink w:anchor="_Toc18090" w:history="1">
        <w:r>
          <w:rPr>
            <w:rFonts w:ascii="仿宋" w:eastAsia="仿宋" w:hAnsi="仿宋" w:cs="仿宋" w:hint="eastAsia"/>
            <w:lang w:eastAsia="zh-CN"/>
          </w:rPr>
          <w:t>六、市场分析、调研</w:t>
        </w:r>
        <w:r>
          <w:tab/>
        </w:r>
        <w:r>
          <w:fldChar w:fldCharType="begin"/>
        </w:r>
        <w:r>
          <w:instrText xml:space="preserve"> PAGEREF _Toc18090 \h </w:instrText>
        </w:r>
        <w:r>
          <w:fldChar w:fldCharType="separate"/>
        </w:r>
        <w:r>
          <w:t>20</w:t>
        </w:r>
        <w:r>
          <w:fldChar w:fldCharType="end"/>
        </w:r>
      </w:hyperlink>
    </w:p>
    <w:p>
      <w:pPr>
        <w:pStyle w:val="TOC2"/>
        <w:tabs>
          <w:tab w:val="right" w:leader="dot" w:pos="8306"/>
        </w:tabs>
      </w:pPr>
      <w:hyperlink w:anchor="_Toc28036" w:history="1">
        <w:r>
          <w:rPr>
            <w:rFonts w:ascii="仿宋" w:eastAsia="仿宋" w:hAnsi="仿宋" w:cs="仿宋" w:hint="eastAsia"/>
            <w:lang w:eastAsia="zh-CN"/>
          </w:rPr>
          <w:t>(一)、航天器压力控制系统组件及零部件行业分析</w:t>
        </w:r>
        <w:r>
          <w:tab/>
        </w:r>
        <w:r>
          <w:fldChar w:fldCharType="begin"/>
        </w:r>
        <w:r>
          <w:instrText xml:space="preserve"> PAGEREF _Toc28036 \h </w:instrText>
        </w:r>
        <w:r>
          <w:fldChar w:fldCharType="separate"/>
        </w:r>
        <w:r>
          <w:t>20</w:t>
        </w:r>
        <w:r>
          <w:fldChar w:fldCharType="end"/>
        </w:r>
      </w:hyperlink>
    </w:p>
    <w:p>
      <w:pPr>
        <w:pStyle w:val="TOC2"/>
        <w:tabs>
          <w:tab w:val="right" w:leader="dot" w:pos="8306"/>
        </w:tabs>
      </w:pPr>
      <w:hyperlink w:anchor="_Toc29972" w:history="1">
        <w:r>
          <w:rPr>
            <w:rFonts w:ascii="仿宋" w:eastAsia="仿宋" w:hAnsi="仿宋" w:cs="仿宋" w:hint="eastAsia"/>
            <w:lang w:eastAsia="zh-CN"/>
          </w:rPr>
          <w:t>(二)、航天器压力控制系统组件及零部件市场分析预测</w:t>
        </w:r>
        <w:r>
          <w:tab/>
        </w:r>
        <w:r>
          <w:fldChar w:fldCharType="begin"/>
        </w:r>
        <w:r>
          <w:instrText xml:space="preserve"> PAGEREF _Toc29972 \h </w:instrText>
        </w:r>
        <w:r>
          <w:fldChar w:fldCharType="separate"/>
        </w:r>
        <w:r>
          <w:t>21</w:t>
        </w:r>
        <w:r>
          <w:fldChar w:fldCharType="end"/>
        </w:r>
      </w:hyperlink>
    </w:p>
    <w:p>
      <w:pPr>
        <w:pStyle w:val="TOC1"/>
        <w:tabs>
          <w:tab w:val="right" w:leader="dot" w:pos="8306"/>
        </w:tabs>
      </w:pPr>
      <w:hyperlink w:anchor="_Toc18368" w:history="1">
        <w:r>
          <w:rPr>
            <w:rFonts w:ascii="仿宋" w:eastAsia="仿宋" w:hAnsi="仿宋" w:cs="仿宋" w:hint="eastAsia"/>
            <w:lang w:eastAsia="zh-CN"/>
          </w:rPr>
          <w:t>七、航天器压力控制系统组件及零部件项目经营效益</w:t>
        </w:r>
        <w:r>
          <w:tab/>
        </w:r>
        <w:r>
          <w:fldChar w:fldCharType="begin"/>
        </w:r>
        <w:r>
          <w:instrText xml:space="preserve"> PAGEREF _Toc18368 \h </w:instrText>
        </w:r>
        <w:r>
          <w:fldChar w:fldCharType="separate"/>
        </w:r>
        <w:r>
          <w:t>22</w:t>
        </w:r>
        <w:r>
          <w:fldChar w:fldCharType="end"/>
        </w:r>
      </w:hyperlink>
    </w:p>
    <w:p>
      <w:pPr>
        <w:pStyle w:val="TOC2"/>
        <w:tabs>
          <w:tab w:val="right" w:leader="dot" w:pos="8306"/>
        </w:tabs>
      </w:pPr>
      <w:hyperlink w:anchor="_Toc14997" w:history="1">
        <w:r>
          <w:rPr>
            <w:rFonts w:ascii="仿宋" w:eastAsia="仿宋" w:hAnsi="仿宋" w:cs="仿宋" w:hint="eastAsia"/>
            <w:lang w:eastAsia="zh-CN"/>
          </w:rPr>
          <w:t>(一)、经济评价财务测算</w:t>
        </w:r>
        <w:r>
          <w:tab/>
        </w:r>
        <w:r>
          <w:fldChar w:fldCharType="begin"/>
        </w:r>
        <w:r>
          <w:instrText xml:space="preserve"> PAGEREF _Toc14997 \h </w:instrText>
        </w:r>
        <w:r>
          <w:fldChar w:fldCharType="separate"/>
        </w:r>
        <w:r>
          <w:t>22</w:t>
        </w:r>
        <w:r>
          <w:fldChar w:fldCharType="end"/>
        </w:r>
      </w:hyperlink>
    </w:p>
    <w:p>
      <w:pPr>
        <w:pStyle w:val="TOC2"/>
        <w:tabs>
          <w:tab w:val="right" w:leader="dot" w:pos="8306"/>
        </w:tabs>
      </w:pPr>
      <w:hyperlink w:anchor="_Toc27834" w:history="1">
        <w:r>
          <w:rPr>
            <w:rFonts w:ascii="仿宋" w:eastAsia="仿宋" w:hAnsi="仿宋" w:cs="仿宋" w:hint="eastAsia"/>
            <w:lang w:eastAsia="zh-CN"/>
          </w:rPr>
          <w:t>(二)、航天器压力控制系统组件及零部件项目盈利能力分析</w:t>
        </w:r>
        <w:r>
          <w:tab/>
        </w:r>
        <w:r>
          <w:fldChar w:fldCharType="begin"/>
        </w:r>
        <w:r>
          <w:instrText xml:space="preserve"> PAGEREF _Toc27834 \h </w:instrText>
        </w:r>
        <w:r>
          <w:fldChar w:fldCharType="separate"/>
        </w:r>
        <w:r>
          <w:t>23</w:t>
        </w:r>
        <w:r>
          <w:fldChar w:fldCharType="end"/>
        </w:r>
      </w:hyperlink>
    </w:p>
    <w:p>
      <w:pPr>
        <w:pStyle w:val="TOC1"/>
        <w:tabs>
          <w:tab w:val="right" w:leader="dot" w:pos="8306"/>
        </w:tabs>
      </w:pPr>
      <w:hyperlink w:anchor="_Toc5325" w:history="1">
        <w:r>
          <w:rPr>
            <w:rFonts w:ascii="仿宋" w:eastAsia="仿宋" w:hAnsi="仿宋" w:cs="仿宋" w:hint="eastAsia"/>
            <w:lang w:eastAsia="zh-CN"/>
          </w:rPr>
          <w:t>八、航天器压力控制系统组件及零部件项目技术管理</w:t>
        </w:r>
        <w:r>
          <w:tab/>
        </w:r>
        <w:r>
          <w:fldChar w:fldCharType="begin"/>
        </w:r>
        <w:r>
          <w:instrText xml:space="preserve"> PAGEREF _Toc5325 \h </w:instrText>
        </w:r>
        <w:r>
          <w:fldChar w:fldCharType="separate"/>
        </w:r>
        <w:r>
          <w:t>24</w:t>
        </w:r>
        <w:r>
          <w:fldChar w:fldCharType="end"/>
        </w:r>
      </w:hyperlink>
    </w:p>
    <w:p>
      <w:pPr>
        <w:pStyle w:val="TOC2"/>
        <w:tabs>
          <w:tab w:val="right" w:leader="dot" w:pos="8306"/>
        </w:tabs>
      </w:pPr>
      <w:hyperlink w:anchor="_Toc1473" w:history="1">
        <w:r>
          <w:rPr>
            <w:rFonts w:ascii="仿宋" w:eastAsia="仿宋" w:hAnsi="仿宋" w:cs="仿宋" w:hint="eastAsia"/>
            <w:lang w:eastAsia="zh-CN"/>
          </w:rPr>
          <w:t>(一)、技术方案选用方向</w:t>
        </w:r>
        <w:r>
          <w:tab/>
        </w:r>
        <w:r>
          <w:fldChar w:fldCharType="begin"/>
        </w:r>
        <w:r>
          <w:instrText xml:space="preserve"> PAGEREF _Toc1473 \h </w:instrText>
        </w:r>
        <w:r>
          <w:fldChar w:fldCharType="separate"/>
        </w:r>
        <w:r>
          <w:t>24</w:t>
        </w:r>
        <w:r>
          <w:fldChar w:fldCharType="end"/>
        </w:r>
      </w:hyperlink>
    </w:p>
    <w:p>
      <w:pPr>
        <w:pStyle w:val="TOC2"/>
        <w:tabs>
          <w:tab w:val="right" w:leader="dot" w:pos="8306"/>
        </w:tabs>
      </w:pPr>
      <w:hyperlink w:anchor="_Toc18769" w:history="1">
        <w:r>
          <w:rPr>
            <w:rFonts w:ascii="仿宋" w:eastAsia="仿宋" w:hAnsi="仿宋" w:cs="仿宋" w:hint="eastAsia"/>
            <w:lang w:eastAsia="zh-CN"/>
          </w:rPr>
          <w:t>(二)、工艺技术方案选用原则</w:t>
        </w:r>
        <w:r>
          <w:tab/>
        </w:r>
        <w:r>
          <w:fldChar w:fldCharType="begin"/>
        </w:r>
        <w:r>
          <w:instrText xml:space="preserve"> PAGEREF _Toc18769 \h </w:instrText>
        </w:r>
        <w:r>
          <w:fldChar w:fldCharType="separate"/>
        </w:r>
        <w:r>
          <w:t>26</w:t>
        </w:r>
        <w:r>
          <w:fldChar w:fldCharType="end"/>
        </w:r>
      </w:hyperlink>
    </w:p>
    <w:p>
      <w:pPr>
        <w:pStyle w:val="TOC2"/>
        <w:tabs>
          <w:tab w:val="right" w:leader="dot" w:pos="8306"/>
        </w:tabs>
      </w:pPr>
      <w:hyperlink w:anchor="_Toc1418" w:history="1">
        <w:r>
          <w:rPr>
            <w:rFonts w:ascii="仿宋" w:eastAsia="仿宋" w:hAnsi="仿宋" w:cs="仿宋" w:hint="eastAsia"/>
            <w:lang w:eastAsia="zh-CN"/>
          </w:rPr>
          <w:t>(三)、工艺技术方案要求</w:t>
        </w:r>
        <w:r>
          <w:tab/>
        </w:r>
        <w:r>
          <w:fldChar w:fldCharType="begin"/>
        </w:r>
        <w:r>
          <w:instrText xml:space="preserve"> PAGEREF _Toc1418 \h </w:instrText>
        </w:r>
        <w:r>
          <w:fldChar w:fldCharType="separate"/>
        </w:r>
        <w:r>
          <w:t>28</w:t>
        </w:r>
        <w:r>
          <w:fldChar w:fldCharType="end"/>
        </w:r>
      </w:hyperlink>
    </w:p>
    <w:p>
      <w:pPr>
        <w:pStyle w:val="TOC1"/>
        <w:tabs>
          <w:tab w:val="right" w:leader="dot" w:pos="8306"/>
        </w:tabs>
      </w:pPr>
      <w:hyperlink w:anchor="_Toc7569" w:history="1">
        <w:r>
          <w:rPr>
            <w:rFonts w:ascii="仿宋" w:eastAsia="仿宋" w:hAnsi="仿宋" w:cs="仿宋" w:hint="eastAsia"/>
            <w:lang w:eastAsia="zh-CN"/>
          </w:rPr>
          <w:t>九、航天器压力控制系统组件及零部件项目社会影响</w:t>
        </w:r>
        <w:r>
          <w:tab/>
        </w:r>
        <w:r>
          <w:fldChar w:fldCharType="begin"/>
        </w:r>
        <w:r>
          <w:instrText xml:space="preserve"> PAGEREF _Toc7569 \h </w:instrText>
        </w:r>
        <w:r>
          <w:fldChar w:fldCharType="separate"/>
        </w:r>
        <w:r>
          <w:t>31</w:t>
        </w:r>
        <w:r>
          <w:fldChar w:fldCharType="end"/>
        </w:r>
      </w:hyperlink>
    </w:p>
    <w:p>
      <w:pPr>
        <w:pStyle w:val="TOC2"/>
        <w:tabs>
          <w:tab w:val="right" w:leader="dot" w:pos="8306"/>
        </w:tabs>
      </w:pPr>
      <w:hyperlink w:anchor="_Toc2835" w:history="1">
        <w:r>
          <w:rPr>
            <w:rFonts w:ascii="仿宋" w:eastAsia="仿宋" w:hAnsi="仿宋" w:cs="仿宋" w:hint="eastAsia"/>
            <w:lang w:eastAsia="zh-CN"/>
          </w:rPr>
          <w:t>(一)、社会责任与义务</w:t>
        </w:r>
        <w:r>
          <w:tab/>
        </w:r>
        <w:r>
          <w:fldChar w:fldCharType="begin"/>
        </w:r>
        <w:r>
          <w:instrText xml:space="preserve"> PAGEREF _Toc2835 \h </w:instrText>
        </w:r>
        <w:r>
          <w:fldChar w:fldCharType="separate"/>
        </w:r>
        <w:r>
          <w:t>31</w:t>
        </w:r>
        <w:r>
          <w:fldChar w:fldCharType="end"/>
        </w:r>
      </w:hyperlink>
    </w:p>
    <w:p>
      <w:pPr>
        <w:pStyle w:val="TOC2"/>
        <w:tabs>
          <w:tab w:val="right" w:leader="dot" w:pos="8306"/>
        </w:tabs>
      </w:pPr>
      <w:hyperlink w:anchor="_Toc3772" w:history="1">
        <w:r>
          <w:rPr>
            <w:rFonts w:ascii="仿宋" w:eastAsia="仿宋" w:hAnsi="仿宋" w:cs="仿宋" w:hint="eastAsia"/>
            <w:lang w:eastAsia="zh-CN"/>
          </w:rPr>
          <w:t>(二)、社会参与与沟通</w:t>
        </w:r>
        <w:r>
          <w:tab/>
        </w:r>
        <w:r>
          <w:fldChar w:fldCharType="begin"/>
        </w:r>
        <w:r>
          <w:instrText xml:space="preserve"> PAGEREF _Toc3772 \h </w:instrText>
        </w:r>
        <w:r>
          <w:fldChar w:fldCharType="separate"/>
        </w:r>
        <w:r>
          <w:t>31</w:t>
        </w:r>
        <w:r>
          <w:fldChar w:fldCharType="end"/>
        </w:r>
      </w:hyperlink>
    </w:p>
    <w:p>
      <w:pPr>
        <w:pStyle w:val="TOC1"/>
        <w:tabs>
          <w:tab w:val="right" w:leader="dot" w:pos="8306"/>
        </w:tabs>
      </w:pPr>
      <w:hyperlink w:anchor="_Toc6251" w:history="1">
        <w:r>
          <w:rPr>
            <w:rFonts w:ascii="仿宋" w:eastAsia="仿宋" w:hAnsi="仿宋" w:cs="仿宋" w:hint="eastAsia"/>
            <w:lang w:eastAsia="zh-CN"/>
          </w:rPr>
          <w:t>十、航天器压力控制系统组件及零部件项目人力资源管理</w:t>
        </w:r>
        <w:r>
          <w:tab/>
        </w:r>
        <w:r>
          <w:fldChar w:fldCharType="begin"/>
        </w:r>
        <w:r>
          <w:instrText xml:space="preserve"> PAGEREF _Toc6251 \h </w:instrText>
        </w:r>
        <w:r>
          <w:fldChar w:fldCharType="separate"/>
        </w:r>
        <w:r>
          <w:t>33</w:t>
        </w:r>
        <w:r>
          <w:fldChar w:fldCharType="end"/>
        </w:r>
      </w:hyperlink>
    </w:p>
    <w:p>
      <w:pPr>
        <w:pStyle w:val="TOC2"/>
        <w:tabs>
          <w:tab w:val="right" w:leader="dot" w:pos="8306"/>
        </w:tabs>
      </w:pPr>
      <w:hyperlink w:anchor="_Toc4558" w:history="1">
        <w:r>
          <w:rPr>
            <w:rFonts w:ascii="仿宋" w:eastAsia="仿宋" w:hAnsi="仿宋" w:cs="仿宋" w:hint="eastAsia"/>
            <w:lang w:eastAsia="zh-CN"/>
          </w:rPr>
          <w:t>(一)、建立健全的预算管理制度</w:t>
        </w:r>
        <w:r>
          <w:tab/>
        </w:r>
        <w:r>
          <w:fldChar w:fldCharType="begin"/>
        </w:r>
        <w:r>
          <w:instrText xml:space="preserve"> PAGEREF _Toc4558 \h </w:instrText>
        </w:r>
        <w:r>
          <w:fldChar w:fldCharType="separate"/>
        </w:r>
        <w:r>
          <w:t>33</w:t>
        </w:r>
        <w:r>
          <w:fldChar w:fldCharType="end"/>
        </w:r>
      </w:hyperlink>
    </w:p>
    <w:p>
      <w:pPr>
        <w:pStyle w:val="TOC2"/>
        <w:tabs>
          <w:tab w:val="right" w:leader="dot" w:pos="8306"/>
        </w:tabs>
      </w:pPr>
      <w:hyperlink w:anchor="_Toc9473" w:history="1">
        <w:r>
          <w:rPr>
            <w:rFonts w:ascii="仿宋" w:eastAsia="仿宋" w:hAnsi="仿宋" w:cs="仿宋" w:hint="eastAsia"/>
            <w:lang w:eastAsia="zh-CN"/>
          </w:rPr>
          <w:t>(二)、加强资金流动监控</w:t>
        </w:r>
        <w:r>
          <w:tab/>
        </w:r>
        <w:r>
          <w:fldChar w:fldCharType="begin"/>
        </w:r>
        <w:r>
          <w:instrText xml:space="preserve"> PAGEREF _Toc9473 \h </w:instrText>
        </w:r>
        <w:r>
          <w:fldChar w:fldCharType="separate"/>
        </w:r>
        <w:r>
          <w:t>35</w:t>
        </w:r>
        <w:r>
          <w:fldChar w:fldCharType="end"/>
        </w:r>
      </w:hyperlink>
    </w:p>
    <w:p>
      <w:pPr>
        <w:pStyle w:val="TOC2"/>
        <w:tabs>
          <w:tab w:val="right" w:leader="dot" w:pos="8306"/>
        </w:tabs>
      </w:pPr>
      <w:hyperlink w:anchor="_Toc25920" w:history="1">
        <w:r>
          <w:rPr>
            <w:rFonts w:ascii="仿宋" w:eastAsia="仿宋" w:hAnsi="仿宋" w:cs="仿宋" w:hint="eastAsia"/>
            <w:lang w:eastAsia="zh-CN"/>
          </w:rPr>
          <w:t>(三)、制定完善的风险控制机制</w:t>
        </w:r>
        <w:r>
          <w:tab/>
        </w:r>
        <w:r>
          <w:fldChar w:fldCharType="begin"/>
        </w:r>
        <w:r>
          <w:instrText xml:space="preserve"> PAGEREF _Toc25920 \h </w:instrText>
        </w:r>
        <w:r>
          <w:fldChar w:fldCharType="separate"/>
        </w:r>
        <w:r>
          <w:t>36</w:t>
        </w:r>
        <w:r>
          <w:fldChar w:fldCharType="end"/>
        </w:r>
      </w:hyperlink>
    </w:p>
    <w:p>
      <w:pPr>
        <w:pStyle w:val="TOC2"/>
        <w:tabs>
          <w:tab w:val="right" w:leader="dot" w:pos="8306"/>
        </w:tabs>
      </w:pPr>
      <w:hyperlink w:anchor="_Toc3883" w:history="1">
        <w:r>
          <w:rPr>
            <w:rFonts w:ascii="仿宋" w:eastAsia="仿宋" w:hAnsi="仿宋" w:cs="仿宋" w:hint="eastAsia"/>
            <w:lang w:eastAsia="zh-CN"/>
          </w:rPr>
          <w:t>(四)、优化成本管理</w:t>
        </w:r>
        <w:r>
          <w:tab/>
        </w:r>
        <w:r>
          <w:fldChar w:fldCharType="begin"/>
        </w:r>
        <w:r>
          <w:instrText xml:space="preserve"> PAGEREF _Toc3883 \h </w:instrText>
        </w:r>
        <w:r>
          <w:fldChar w:fldCharType="separate"/>
        </w:r>
        <w:r>
          <w:t>38</w:t>
        </w:r>
        <w:r>
          <w:fldChar w:fldCharType="end"/>
        </w:r>
      </w:hyperlink>
    </w:p>
    <w:p>
      <w:pPr>
        <w:pStyle w:val="TOC1"/>
        <w:tabs>
          <w:tab w:val="right" w:leader="dot" w:pos="8306"/>
        </w:tabs>
      </w:pPr>
      <w:hyperlink w:anchor="_Toc2278" w:history="1">
        <w:r>
          <w:rPr>
            <w:rFonts w:ascii="仿宋" w:eastAsia="仿宋" w:hAnsi="仿宋" w:cs="仿宋" w:hint="eastAsia"/>
            <w:lang w:eastAsia="zh-CN"/>
          </w:rPr>
          <w:t>十一、航天器压力控制系统组件及零部件项目风险管理</w:t>
        </w:r>
        <w:r>
          <w:tab/>
        </w:r>
        <w:r>
          <w:fldChar w:fldCharType="begin"/>
        </w:r>
        <w:r>
          <w:instrText xml:space="preserve"> PAGEREF _Toc2278 \h </w:instrText>
        </w:r>
        <w:r>
          <w:fldChar w:fldCharType="separate"/>
        </w:r>
        <w:r>
          <w:t>39</w:t>
        </w:r>
        <w:r>
          <w:fldChar w:fldCharType="end"/>
        </w:r>
      </w:hyperlink>
    </w:p>
    <w:p>
      <w:pPr>
        <w:pStyle w:val="TOC2"/>
        <w:tabs>
          <w:tab w:val="right" w:leader="dot" w:pos="8306"/>
        </w:tabs>
      </w:pPr>
      <w:hyperlink w:anchor="_Toc20212" w:history="1">
        <w:r>
          <w:rPr>
            <w:rFonts w:ascii="仿宋" w:eastAsia="仿宋" w:hAnsi="仿宋" w:cs="仿宋" w:hint="eastAsia"/>
            <w:lang w:eastAsia="zh-CN"/>
          </w:rPr>
          <w:t>(一)、风险识别与评估</w:t>
        </w:r>
        <w:r>
          <w:tab/>
        </w:r>
        <w:r>
          <w:fldChar w:fldCharType="begin"/>
        </w:r>
        <w:r>
          <w:instrText xml:space="preserve"> PAGEREF _Toc20212 \h </w:instrText>
        </w:r>
        <w:r>
          <w:fldChar w:fldCharType="separate"/>
        </w:r>
        <w:r>
          <w:t>39</w:t>
        </w:r>
        <w:r>
          <w:fldChar w:fldCharType="end"/>
        </w:r>
      </w:hyperlink>
    </w:p>
    <w:p>
      <w:pPr>
        <w:pStyle w:val="TOC2"/>
        <w:tabs>
          <w:tab w:val="right" w:leader="dot" w:pos="8306"/>
        </w:tabs>
      </w:pPr>
      <w:hyperlink w:anchor="_Toc22011" w:history="1">
        <w:r>
          <w:rPr>
            <w:rFonts w:ascii="仿宋" w:eastAsia="仿宋" w:hAnsi="仿宋" w:cs="仿宋" w:hint="eastAsia"/>
            <w:lang w:eastAsia="zh-CN"/>
          </w:rPr>
          <w:t>(二)、风险应对策略</w:t>
        </w:r>
        <w:r>
          <w:tab/>
        </w:r>
        <w:r>
          <w:fldChar w:fldCharType="begin"/>
        </w:r>
        <w:r>
          <w:instrText xml:space="preserve"> PAGEREF _Toc22011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301" w:history="1">
        <w:r>
          <w:rPr>
            <w:rFonts w:ascii="仿宋" w:eastAsia="仿宋" w:hAnsi="仿宋" w:cs="仿宋" w:hint="eastAsia"/>
            <w:lang w:eastAsia="zh-CN"/>
          </w:rPr>
          <w:t>(三)、风险监控与控制</w:t>
        </w:r>
        <w:r>
          <w:tab/>
        </w:r>
        <w:r>
          <w:fldChar w:fldCharType="begin"/>
        </w:r>
        <w:r>
          <w:instrText xml:space="preserve"> PAGEREF _Toc7301 \h </w:instrText>
        </w:r>
        <w:r>
          <w:fldChar w:fldCharType="separate"/>
        </w:r>
        <w:r>
          <w:t>42</w:t>
        </w:r>
        <w:r>
          <w:fldChar w:fldCharType="end"/>
        </w:r>
      </w:hyperlink>
    </w:p>
    <w:p>
      <w:pPr>
        <w:pStyle w:val="TOC1"/>
        <w:tabs>
          <w:tab w:val="right" w:leader="dot" w:pos="8306"/>
        </w:tabs>
      </w:pPr>
      <w:hyperlink w:anchor="_Toc16503" w:history="1">
        <w:r>
          <w:rPr>
            <w:rFonts w:ascii="仿宋" w:eastAsia="仿宋" w:hAnsi="仿宋" w:cs="仿宋" w:hint="eastAsia"/>
            <w:lang w:eastAsia="zh-CN"/>
          </w:rPr>
          <w:t>十二、航天器压力控制系统组件及零部件项目创新与研发</w:t>
        </w:r>
        <w:r>
          <w:tab/>
        </w:r>
        <w:r>
          <w:fldChar w:fldCharType="begin"/>
        </w:r>
        <w:r>
          <w:instrText xml:space="preserve"> PAGEREF _Toc16503 \h </w:instrText>
        </w:r>
        <w:r>
          <w:fldChar w:fldCharType="separate"/>
        </w:r>
        <w:r>
          <w:t>43</w:t>
        </w:r>
        <w:r>
          <w:fldChar w:fldCharType="end"/>
        </w:r>
      </w:hyperlink>
    </w:p>
    <w:p>
      <w:pPr>
        <w:pStyle w:val="TOC2"/>
        <w:tabs>
          <w:tab w:val="right" w:leader="dot" w:pos="8306"/>
        </w:tabs>
      </w:pPr>
      <w:hyperlink w:anchor="_Toc3742" w:history="1">
        <w:r>
          <w:rPr>
            <w:rFonts w:ascii="仿宋" w:eastAsia="仿宋" w:hAnsi="仿宋" w:cs="仿宋" w:hint="eastAsia"/>
            <w:lang w:eastAsia="zh-CN"/>
          </w:rPr>
          <w:t>(一)、创新策略与方向</w:t>
        </w:r>
        <w:r>
          <w:tab/>
        </w:r>
        <w:r>
          <w:fldChar w:fldCharType="begin"/>
        </w:r>
        <w:r>
          <w:instrText xml:space="preserve"> PAGEREF _Toc3742 \h </w:instrText>
        </w:r>
        <w:r>
          <w:fldChar w:fldCharType="separate"/>
        </w:r>
        <w:r>
          <w:t>43</w:t>
        </w:r>
        <w:r>
          <w:fldChar w:fldCharType="end"/>
        </w:r>
      </w:hyperlink>
    </w:p>
    <w:p>
      <w:pPr>
        <w:pStyle w:val="TOC2"/>
        <w:tabs>
          <w:tab w:val="right" w:leader="dot" w:pos="8306"/>
        </w:tabs>
      </w:pPr>
      <w:hyperlink w:anchor="_Toc21533" w:history="1">
        <w:r>
          <w:rPr>
            <w:rFonts w:ascii="仿宋" w:eastAsia="仿宋" w:hAnsi="仿宋" w:cs="仿宋" w:hint="eastAsia"/>
            <w:lang w:eastAsia="zh-CN"/>
          </w:rPr>
          <w:t>(二)、研发规划与投入</w:t>
        </w:r>
        <w:r>
          <w:tab/>
        </w:r>
        <w:r>
          <w:fldChar w:fldCharType="begin"/>
        </w:r>
        <w:r>
          <w:instrText xml:space="preserve"> PAGEREF _Toc21533 \h </w:instrText>
        </w:r>
        <w:r>
          <w:fldChar w:fldCharType="separate"/>
        </w:r>
        <w:r>
          <w:t>45</w:t>
        </w:r>
        <w:r>
          <w:fldChar w:fldCharType="end"/>
        </w:r>
      </w:hyperlink>
    </w:p>
    <w:p>
      <w:pPr>
        <w:pStyle w:val="TOC1"/>
        <w:tabs>
          <w:tab w:val="right" w:leader="dot" w:pos="8306"/>
        </w:tabs>
      </w:pPr>
      <w:hyperlink w:anchor="_Toc6645" w:history="1">
        <w:r>
          <w:rPr>
            <w:rFonts w:ascii="仿宋" w:eastAsia="仿宋" w:hAnsi="仿宋" w:cs="仿宋" w:hint="eastAsia"/>
            <w:lang w:eastAsia="zh-CN"/>
          </w:rPr>
          <w:t>十三、营销与推广策略</w:t>
        </w:r>
        <w:r>
          <w:tab/>
        </w:r>
        <w:r>
          <w:fldChar w:fldCharType="begin"/>
        </w:r>
        <w:r>
          <w:instrText xml:space="preserve"> PAGEREF _Toc6645 \h </w:instrText>
        </w:r>
        <w:r>
          <w:fldChar w:fldCharType="separate"/>
        </w:r>
        <w:r>
          <w:t>47</w:t>
        </w:r>
        <w:r>
          <w:fldChar w:fldCharType="end"/>
        </w:r>
      </w:hyperlink>
    </w:p>
    <w:p>
      <w:pPr>
        <w:pStyle w:val="TOC2"/>
        <w:tabs>
          <w:tab w:val="right" w:leader="dot" w:pos="8306"/>
        </w:tabs>
      </w:pPr>
      <w:hyperlink w:anchor="_Toc21216" w:history="1">
        <w:r>
          <w:rPr>
            <w:rFonts w:ascii="仿宋" w:eastAsia="仿宋" w:hAnsi="仿宋" w:cs="仿宋" w:hint="eastAsia"/>
            <w:lang w:eastAsia="zh-CN"/>
          </w:rPr>
          <w:t>(一)、产品/服务定位与特点</w:t>
        </w:r>
        <w:r>
          <w:tab/>
        </w:r>
        <w:r>
          <w:fldChar w:fldCharType="begin"/>
        </w:r>
        <w:r>
          <w:instrText xml:space="preserve"> PAGEREF _Toc21216 \h </w:instrText>
        </w:r>
        <w:r>
          <w:fldChar w:fldCharType="separate"/>
        </w:r>
        <w:r>
          <w:t>47</w:t>
        </w:r>
        <w:r>
          <w:fldChar w:fldCharType="end"/>
        </w:r>
      </w:hyperlink>
    </w:p>
    <w:p>
      <w:pPr>
        <w:pStyle w:val="TOC2"/>
        <w:tabs>
          <w:tab w:val="right" w:leader="dot" w:pos="8306"/>
        </w:tabs>
      </w:pPr>
      <w:hyperlink w:anchor="_Toc24697" w:history="1">
        <w:r>
          <w:rPr>
            <w:rFonts w:ascii="仿宋" w:eastAsia="仿宋" w:hAnsi="仿宋" w:cs="仿宋" w:hint="eastAsia"/>
            <w:lang w:eastAsia="zh-CN"/>
          </w:rPr>
          <w:t>(二)、市场定位与竞争分析</w:t>
        </w:r>
        <w:r>
          <w:tab/>
        </w:r>
        <w:r>
          <w:fldChar w:fldCharType="begin"/>
        </w:r>
        <w:r>
          <w:instrText xml:space="preserve"> PAGEREF _Toc24697 \h </w:instrText>
        </w:r>
        <w:r>
          <w:fldChar w:fldCharType="separate"/>
        </w:r>
        <w:r>
          <w:t>48</w:t>
        </w:r>
        <w:r>
          <w:fldChar w:fldCharType="end"/>
        </w:r>
      </w:hyperlink>
    </w:p>
    <w:p>
      <w:pPr>
        <w:pStyle w:val="TOC2"/>
        <w:tabs>
          <w:tab w:val="right" w:leader="dot" w:pos="8306"/>
        </w:tabs>
      </w:pPr>
      <w:hyperlink w:anchor="_Toc18322" w:history="1">
        <w:r>
          <w:rPr>
            <w:rFonts w:ascii="仿宋" w:eastAsia="仿宋" w:hAnsi="仿宋" w:cs="仿宋" w:hint="eastAsia"/>
            <w:lang w:eastAsia="zh-CN"/>
          </w:rPr>
          <w:t>(三)、营销渠道与策略</w:t>
        </w:r>
        <w:r>
          <w:tab/>
        </w:r>
        <w:r>
          <w:fldChar w:fldCharType="begin"/>
        </w:r>
        <w:r>
          <w:instrText xml:space="preserve"> PAGEREF _Toc18322 \h </w:instrText>
        </w:r>
        <w:r>
          <w:fldChar w:fldCharType="separate"/>
        </w:r>
        <w:r>
          <w:t>49</w:t>
        </w:r>
        <w:r>
          <w:fldChar w:fldCharType="end"/>
        </w:r>
      </w:hyperlink>
    </w:p>
    <w:p>
      <w:pPr>
        <w:pStyle w:val="TOC2"/>
        <w:tabs>
          <w:tab w:val="right" w:leader="dot" w:pos="8306"/>
        </w:tabs>
      </w:pPr>
      <w:hyperlink w:anchor="_Toc30667" w:history="1">
        <w:r>
          <w:rPr>
            <w:rFonts w:ascii="仿宋" w:eastAsia="仿宋" w:hAnsi="仿宋" w:cs="仿宋" w:hint="eastAsia"/>
            <w:lang w:eastAsia="zh-CN"/>
          </w:rPr>
          <w:t>(四)、推广与宣传活动</w:t>
        </w:r>
        <w:r>
          <w:tab/>
        </w:r>
        <w:r>
          <w:fldChar w:fldCharType="begin"/>
        </w:r>
        <w:r>
          <w:instrText xml:space="preserve"> PAGEREF _Toc30667 \h </w:instrText>
        </w:r>
        <w:r>
          <w:fldChar w:fldCharType="separate"/>
        </w:r>
        <w:r>
          <w:t>51</w:t>
        </w:r>
        <w:r>
          <w:fldChar w:fldCharType="end"/>
        </w:r>
      </w:hyperlink>
    </w:p>
    <w:p>
      <w:pPr>
        <w:pStyle w:val="TOC1"/>
        <w:tabs>
          <w:tab w:val="right" w:leader="dot" w:pos="8306"/>
        </w:tabs>
      </w:pPr>
      <w:hyperlink w:anchor="_Toc14081" w:history="1">
        <w:r>
          <w:rPr>
            <w:rFonts w:ascii="仿宋" w:eastAsia="仿宋" w:hAnsi="仿宋" w:cs="仿宋" w:hint="eastAsia"/>
            <w:lang w:eastAsia="zh-CN"/>
          </w:rPr>
          <w:t>十四、航天器压力控制系统组件及零部件项目实施保障措施</w:t>
        </w:r>
        <w:r>
          <w:tab/>
        </w:r>
        <w:r>
          <w:fldChar w:fldCharType="begin"/>
        </w:r>
        <w:r>
          <w:instrText xml:space="preserve"> PAGEREF _Toc14081 \h </w:instrText>
        </w:r>
        <w:r>
          <w:fldChar w:fldCharType="separate"/>
        </w:r>
        <w:r>
          <w:t>56</w:t>
        </w:r>
        <w:r>
          <w:fldChar w:fldCharType="end"/>
        </w:r>
      </w:hyperlink>
    </w:p>
    <w:p>
      <w:pPr>
        <w:pStyle w:val="TOC2"/>
        <w:tabs>
          <w:tab w:val="right" w:leader="dot" w:pos="8306"/>
        </w:tabs>
      </w:pPr>
      <w:hyperlink w:anchor="_Toc18544" w:history="1">
        <w:r>
          <w:rPr>
            <w:rFonts w:ascii="仿宋" w:eastAsia="仿宋" w:hAnsi="仿宋" w:cs="仿宋" w:hint="eastAsia"/>
            <w:lang w:eastAsia="zh-CN"/>
          </w:rPr>
          <w:t>(一)、航天器压力控制系统组件及零部件项目实施保障机制</w:t>
        </w:r>
        <w:r>
          <w:tab/>
        </w:r>
        <w:r>
          <w:fldChar w:fldCharType="begin"/>
        </w:r>
        <w:r>
          <w:instrText xml:space="preserve"> PAGEREF _Toc18544 \h </w:instrText>
        </w:r>
        <w:r>
          <w:fldChar w:fldCharType="separate"/>
        </w:r>
        <w:r>
          <w:t>56</w:t>
        </w:r>
        <w:r>
          <w:fldChar w:fldCharType="end"/>
        </w:r>
      </w:hyperlink>
    </w:p>
    <w:p>
      <w:pPr>
        <w:pStyle w:val="TOC2"/>
        <w:tabs>
          <w:tab w:val="right" w:leader="dot" w:pos="8306"/>
        </w:tabs>
      </w:pPr>
      <w:hyperlink w:anchor="_Toc10978" w:history="1">
        <w:r>
          <w:rPr>
            <w:rFonts w:ascii="仿宋" w:eastAsia="仿宋" w:hAnsi="仿宋" w:cs="仿宋" w:hint="eastAsia"/>
            <w:lang w:eastAsia="zh-CN"/>
          </w:rPr>
          <w:t>(二)、航天器压力控制系统组件及零部件项目法律合规要求</w:t>
        </w:r>
        <w:r>
          <w:tab/>
        </w:r>
        <w:r>
          <w:fldChar w:fldCharType="begin"/>
        </w:r>
        <w:r>
          <w:instrText xml:space="preserve"> PAGEREF _Toc10978 \h </w:instrText>
        </w:r>
        <w:r>
          <w:fldChar w:fldCharType="separate"/>
        </w:r>
        <w:r>
          <w:t>60</w:t>
        </w:r>
        <w:r>
          <w:fldChar w:fldCharType="end"/>
        </w:r>
      </w:hyperlink>
    </w:p>
    <w:p>
      <w:pPr>
        <w:pStyle w:val="TOC2"/>
        <w:tabs>
          <w:tab w:val="right" w:leader="dot" w:pos="8306"/>
        </w:tabs>
      </w:pPr>
      <w:hyperlink w:anchor="_Toc29567" w:history="1">
        <w:r>
          <w:rPr>
            <w:rFonts w:ascii="仿宋" w:eastAsia="仿宋" w:hAnsi="仿宋" w:cs="仿宋" w:hint="eastAsia"/>
            <w:lang w:eastAsia="zh-CN"/>
          </w:rPr>
          <w:t>(三)、航天器压力控制系统组件及零部件项目合同管理与法律事务</w:t>
        </w:r>
        <w:r>
          <w:tab/>
        </w:r>
        <w:r>
          <w:fldChar w:fldCharType="begin"/>
        </w:r>
        <w:r>
          <w:instrText xml:space="preserve"> PAGEREF _Toc29567 \h </w:instrText>
        </w:r>
        <w:r>
          <w:fldChar w:fldCharType="separate"/>
        </w:r>
        <w:r>
          <w:t>65</w:t>
        </w:r>
        <w:r>
          <w:fldChar w:fldCharType="end"/>
        </w:r>
      </w:hyperlink>
    </w:p>
    <w:p>
      <w:pPr>
        <w:pStyle w:val="TOC2"/>
        <w:tabs>
          <w:tab w:val="right" w:leader="dot" w:pos="8306"/>
        </w:tabs>
      </w:pPr>
      <w:hyperlink w:anchor="_Toc27970" w:history="1">
        <w:r>
          <w:rPr>
            <w:rFonts w:ascii="仿宋" w:eastAsia="仿宋" w:hAnsi="仿宋" w:cs="仿宋" w:hint="eastAsia"/>
            <w:lang w:eastAsia="zh-CN"/>
          </w:rPr>
          <w:t>(四)、航天器压力控制系统组件及零部件项目知识产权保护策略</w:t>
        </w:r>
        <w:r>
          <w:tab/>
        </w:r>
        <w:r>
          <w:fldChar w:fldCharType="begin"/>
        </w:r>
        <w:r>
          <w:instrText xml:space="preserve"> PAGEREF _Toc27970 \h </w:instrText>
        </w:r>
        <w:r>
          <w:fldChar w:fldCharType="separate"/>
        </w:r>
        <w:r>
          <w:t>72</w:t>
        </w:r>
        <w:r>
          <w:fldChar w:fldCharType="end"/>
        </w:r>
      </w:hyperlink>
    </w:p>
    <w:p>
      <w:pPr>
        <w:pStyle w:val="TOC1"/>
        <w:tabs>
          <w:tab w:val="right" w:leader="dot" w:pos="8306"/>
        </w:tabs>
      </w:pPr>
      <w:hyperlink w:anchor="_Toc23259" w:history="1">
        <w:r>
          <w:rPr>
            <w:rFonts w:ascii="仿宋" w:eastAsia="仿宋" w:hAnsi="仿宋" w:cs="仿宋" w:hint="eastAsia"/>
            <w:lang w:eastAsia="zh-CN"/>
          </w:rPr>
          <w:t>十五、风险识别与分类</w:t>
        </w:r>
        <w:r>
          <w:tab/>
        </w:r>
        <w:r>
          <w:fldChar w:fldCharType="begin"/>
        </w:r>
        <w:r>
          <w:instrText xml:space="preserve"> PAGEREF _Toc23259 \h </w:instrText>
        </w:r>
        <w:r>
          <w:fldChar w:fldCharType="separate"/>
        </w:r>
        <w:r>
          <w:t>75</w:t>
        </w:r>
        <w:r>
          <w:fldChar w:fldCharType="end"/>
        </w:r>
      </w:hyperlink>
    </w:p>
    <w:p>
      <w:pPr>
        <w:pStyle w:val="TOC2"/>
        <w:tabs>
          <w:tab w:val="right" w:leader="dot" w:pos="8306"/>
        </w:tabs>
      </w:pPr>
      <w:hyperlink w:anchor="_Toc16469" w:history="1">
        <w:r>
          <w:rPr>
            <w:rFonts w:ascii="仿宋" w:eastAsia="仿宋" w:hAnsi="仿宋" w:cs="仿宋" w:hint="eastAsia"/>
            <w:lang w:eastAsia="zh-CN"/>
          </w:rPr>
          <w:t>(一)、风险识别</w:t>
        </w:r>
        <w:r>
          <w:tab/>
        </w:r>
        <w:r>
          <w:fldChar w:fldCharType="begin"/>
        </w:r>
        <w:r>
          <w:instrText xml:space="preserve"> PAGEREF _Toc16469 \h </w:instrText>
        </w:r>
        <w:r>
          <w:fldChar w:fldCharType="separate"/>
        </w:r>
        <w:r>
          <w:t>75</w:t>
        </w:r>
        <w:r>
          <w:fldChar w:fldCharType="end"/>
        </w:r>
      </w:hyperlink>
    </w:p>
    <w:p>
      <w:pPr>
        <w:pStyle w:val="TOC2"/>
        <w:tabs>
          <w:tab w:val="right" w:leader="dot" w:pos="8306"/>
        </w:tabs>
      </w:pPr>
      <w:hyperlink w:anchor="_Toc2116" w:history="1">
        <w:r>
          <w:rPr>
            <w:rFonts w:ascii="仿宋" w:eastAsia="仿宋" w:hAnsi="仿宋" w:cs="仿宋" w:hint="eastAsia"/>
            <w:lang w:eastAsia="zh-CN"/>
          </w:rPr>
          <w:t>(二)、风险分类</w:t>
        </w:r>
        <w:r>
          <w:tab/>
        </w:r>
        <w:r>
          <w:fldChar w:fldCharType="begin"/>
        </w:r>
        <w:r>
          <w:instrText xml:space="preserve"> PAGEREF _Toc2116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6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33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947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航天器压力控制系统组件及零部件项目的主要产品是XXXX，预计年产值为XXX万元。这一产品在市场中占据着重要的地位，其广泛的应用范围使得该航天器压力控制系统组件及零部件项目的市场前景非常广阔。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航天器压力控制系统组件及零部件项目的xxx产品作为重要的原材料之一，将在多个领域发挥关键作用。其在建筑、交通、能源等方面的广泛应用将为整个产业链提供强大的支持，形成产业协同效应。航天器压力控制系统组件及零部件项目的年产值XXX万XXX万XXX万万元不仅反映了其在市场上的巨大潜力，更预示着它对国民经济的积极贡献。这种关联度高、涉及面广的产业关系，使得该航天器压力控制系统组件及零部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333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压力控制系统组件及零部件项目总征地面积为XXXX平方米，相当于约XX.XX亩，其中净用地面积为XXXX平方米，红线范围内相当于约XX.XX亩。这一用地规模充分考虑了航天器压力控制系统组件及零部件项目的建设需求，保障了航天器压力控制系统组件及零部件项目在合适的空间内得以充分发展。航天器压力控制系统组件及零部件项目规划的总建筑面积为XXXX平方米，其中主体工程建设占XXXX平方米，计容建筑面积达XXXX平方米。预计建筑工程的投资将达到XXXX万元，为航天器压力控制系统组件及零部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压力控制系统组件及零部件项目计划购置的设备共计XXXX台（套），设备购置费用为XXXX万元。这一设备购置计划充分考虑到航天器压力控制系统组件及零部件项目的生产需求和技术要求，确保了航天器压力控制系统组件及零部件项目在生产运营中具备先进的技术装备和高效的生产能力。设备的合理配置将为航天器压力控制系统组件及零部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压力控制系统组件及零部件项目计划总投资为XXXX万元，预计年实现营业收入为XXXX万元。这一产能规模的设定旨在确保航天器压力控制系统组件及零部件项目能够在投资与回报之间取得平衡，实现长期可持续的发展。航天器压力控制系统组件及零部件项目的总投资充分考虑到各个方面的需求，包括用地建设、设备购置等多个环节，以确保航天器压力控制系统组件及零部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7719"/>
      <w:r>
        <w:rPr>
          <w:rFonts w:ascii="仿宋" w:eastAsia="仿宋" w:hAnsi="仿宋" w:cs="仿宋" w:hint="eastAsia"/>
          <w:sz w:val="28"/>
          <w:lang w:eastAsia="zh-CN"/>
        </w:rPr>
        <w:t>二、航天器压力控制系统组件及零部件项目选址可行性分析</w:t>
      </w:r>
      <w:bookmarkEnd w:id="5"/>
    </w:p>
    <w:p>
      <w:pPr>
        <w:pStyle w:val="Heading2"/>
        <w:rPr>
          <w:rFonts w:ascii="仿宋" w:eastAsia="仿宋" w:hAnsi="仿宋" w:cs="仿宋" w:hint="eastAsia"/>
          <w:lang w:eastAsia="zh-CN"/>
        </w:rPr>
      </w:pPr>
      <w:bookmarkStart w:id="6" w:name="_Toc4884"/>
      <w:r>
        <w:rPr>
          <w:rFonts w:ascii="仿宋" w:eastAsia="仿宋" w:hAnsi="仿宋" w:cs="仿宋" w:hint="eastAsia"/>
          <w:lang w:eastAsia="zh-CN"/>
        </w:rPr>
        <w:t>(一)、航天器压力控制系统组件及零部件项目选址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该航天器压力控制系统组件及零部件项目选址位于XX省XX市XX区XXX街道</w:t>
      </w:r>
    </w:p>
    <w:p>
      <w:pPr>
        <w:pStyle w:val="Heading2"/>
        <w:ind w:firstLine="560" w:firstLineChars="200"/>
        <w:rPr>
          <w:rFonts w:ascii="仿宋" w:eastAsia="仿宋" w:hAnsi="仿宋" w:cs="仿宋" w:hint="eastAsia"/>
          <w:sz w:val="28"/>
          <w:lang w:eastAsia="zh-CN"/>
        </w:rPr>
      </w:pPr>
      <w:bookmarkStart w:id="7" w:name="_Toc4138"/>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航天器压力控制系统组件及零部件项目的征地面积将根据航天器压力控制系统组件及零部件项目的实际规模和需求进行精确规划。具体面积XXX平方米，旨在确保航天器压力控制系统组件及零部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净用地面积是在征地面积基础上去除不可利用面积后的实际可开发用地。具体面积XXX平方米，考虑到环保、交通、安全等多方面因素，以确保航天器压力控制系统组件及零部件项目在整体利用效率上达到最优。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航天器压力控制系统组件及零部件项目计划建设的建筑总规模具体面积XXX平方米。这一规模的确定综合考虑了航天器压力控制系统组件及零部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航天器压力控制系统组件及零部件项目用地中被规划为绿地的比例。具体面积XXX平方米，旨在通过合理规划绿地，改善航天器压力控制系统组件及零部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容积率是用地上可以建设的建筑总体积与用地面积之比。具体面积XXX，通过合理的容积率规划，确保航天器压力控制系统组件及零部件项目建筑规模与周边环境和谐共生。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航天器压力控制系统组件及零部件项目选址与当地城市规划相一致，具体面积XXX平方米。通过与城市规划部门深入沟通，确保航天器压力控制系统组件及零部件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航天器压力控制系统组件及零部件项目选址符合当地产业政策，具体面积XXX平方米。这包括航天器压力控制系统组件及零部件项目对当地经济的促进作用，以及对相关产业的带动效应，确保航天器压力控制系统组件及零部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航天器压力控制系统组件及零部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航天器压力控制系统组件及零部件项目选址具备必要的公共设施配套，具体面积XXX平方米。这包括交通便利性、教育、医疗等基础设施，以提高居民生活品质，使得航天器压力控制系统组件及零部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考虑用地总体要求对当地社会稳定性的影响，具体面积XXX平方米。通过深入了解当地社区反馈，确保航天器压力控制系统组件及零部件项目的选址和建设过程对当地社会和谐稳定产生积极作用。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航天器压力控制系统组件及零部件项目选址不仅符合法规和规划，还在实际操作中具有可行性。这一全面规划将为航天器压力控制系统组件及零部件项目的成功实施提供坚实的基础，确保航天器压力控制系统组件及零部件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6147"/>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航天器压力控制系统组件及零部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航天器压力控制系统组件及零部件项目的设备规划和空间设计中，我们将采取灵活设备布局的措施。设备布局将根据实际需求进行灵活设计，避免不必要的浪费。通过合理规划设备摆放位置，我们将提高设备的利用率，减少设备间距，以确保航天器压力控制系统组件及零部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航天器压力控制系统组件及零部件项目内部引入共享设施的概念，例如共享会议室、办公区等。通过这种方式，我们可以减少对资源的重复建设，提高资源共享效率，从而减小航天器压力控制系统组件及零部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2394"/>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航天器压力控制系统组件及零部件项目的总图布置中，我们将不同功能区域进行明确的规划，以最大程度满足航天器压力控制系统组件及零部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2750"/>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航天器压力控制系统组件及零部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航天器压力控制系统组件及零部件项目对环境的影响是综合评价的重要因素之一。我们将详细考虑选址周边的自然环境、生态保护区、水源地等情况，确保航天器压力控制系统组件及零部件项目的建设和运营对环境影响最小化，并符合当地的环保法规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航天器压力控制系统组件及零部件项目所在地的相关政策，确保航天器压力控制系统组件及零部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考虑到社会稳定性对企业运营的重要性，我们将评估选址地区的社会安全情况、劳工关系、社区反馈等方面，以确保航天器压力控制系统组件及零部件项目的建设和运营不会受到社会稳定性的负面影响。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最后，我们将综合考虑用地成本，包括土地购置费用、土地开发成本等。通过对用地成本的详细评估，我们能够做出更为精确的经济效益分析，为航天器压力控制系统组件及零部件项目的投资决策提供有力支持。</w:t>
      </w:r>
    </w:p>
    <w:p>
      <w:pPr>
        <w:pStyle w:val="Heading1"/>
        <w:ind w:firstLine="560" w:firstLineChars="200"/>
        <w:rPr>
          <w:rFonts w:ascii="仿宋" w:eastAsia="仿宋" w:hAnsi="仿宋" w:cs="仿宋" w:hint="eastAsia"/>
          <w:sz w:val="28"/>
          <w:lang w:eastAsia="zh-CN"/>
        </w:rPr>
      </w:pPr>
      <w:bookmarkStart w:id="11" w:name="_Toc1764"/>
      <w:r>
        <w:rPr>
          <w:rFonts w:ascii="仿宋" w:eastAsia="仿宋" w:hAnsi="仿宋" w:cs="仿宋" w:hint="eastAsia"/>
          <w:sz w:val="28"/>
          <w:lang w:eastAsia="zh-CN"/>
        </w:rPr>
        <w:t>三、航天器压力控制系统组件及零部件项目建设单位说明</w:t>
      </w:r>
      <w:bookmarkEnd w:id="11"/>
    </w:p>
    <w:p>
      <w:pPr>
        <w:pStyle w:val="Heading2"/>
        <w:rPr>
          <w:rFonts w:ascii="仿宋" w:eastAsia="仿宋" w:hAnsi="仿宋" w:cs="仿宋" w:hint="eastAsia"/>
          <w:lang w:eastAsia="zh-CN"/>
        </w:rPr>
      </w:pPr>
      <w:bookmarkStart w:id="12" w:name="_Toc3820"/>
      <w:r>
        <w:rPr>
          <w:rFonts w:ascii="仿宋" w:eastAsia="仿宋" w:hAnsi="仿宋" w:cs="仿宋" w:hint="eastAsia"/>
          <w:lang w:eastAsia="zh-CN"/>
        </w:rPr>
        <w:t>(一)、航天器压力控制系统组件及零部件项目承办单位基本情况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660"/>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航天器压力控制系统组件及零部件项目承办单位的XXXX，我们着眼于实现可持续的经济效益。通过技术创新和解决方案的提供，公司预计在航天器压力控制系统组件及零部件项目执行期间将获得可观的收入增长。这一收入来源主要包括航天器压力控制系统组件及零部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同时，我们注重成本控制和效率提升，以确保航天器压力控制系统组件及零部件项目的可持续盈利。透过精细的管理和资源优化，公司期望实现航天器压力控制系统组件及零部件项目利润最大化。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航天器压力控制系统组件及零部件项目实施进行全面的投资评估，包括航天器压力控制系统组件及零部件项目启动阶段的资金投入和后续运营成本。通过对航天器压力控制系统组件及零部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航天器压力控制系统组件及零部件项目实施过程中具备足够的资金流动性，公司将进行详尽的现金流分析。这包括资金需求的合理预测、航天器压力控制系统组件及零部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4330"/>
      <w:r>
        <w:rPr>
          <w:rFonts w:ascii="仿宋" w:eastAsia="仿宋" w:hAnsi="仿宋" w:cs="仿宋" w:hint="eastAsia"/>
          <w:sz w:val="28"/>
          <w:lang w:eastAsia="zh-CN"/>
        </w:rPr>
        <w:t>四、航天器压力控制系统组件及零部件项目危机管理</w:t>
      </w:r>
      <w:bookmarkEnd w:id="14"/>
    </w:p>
    <w:p>
      <w:pPr>
        <w:pStyle w:val="Heading2"/>
        <w:rPr>
          <w:rFonts w:ascii="仿宋" w:eastAsia="仿宋" w:hAnsi="仿宋" w:cs="仿宋" w:hint="eastAsia"/>
          <w:lang w:eastAsia="zh-CN"/>
        </w:rPr>
      </w:pPr>
      <w:bookmarkStart w:id="15" w:name="_Toc3348"/>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航天器压力控制系统组件及零部件项目危机管理中，危机预警与识别是确保航天器压力控制系统组件及零部件项目稳健运行的核心步骤。通过建立全面的监测机制，航天器压力控制系统组件及零部件项目团队旨在及时发现和理解潜在的风险和危机因素，以便采取及时的预防和应对措施，确保航天器压力控制系统组件及零部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航天器压力控制系统组件及零部件项目团队全面分析了整个航天器压力控制系统组件及零部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其次，制定敏感指标和预警机制，航天器压力控制系统组件及零部件项目团队着重于明确定义航天器压力控制系统组件及零部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航天器压力控制系统组件及零部件项目进展的持续监控，团队能够及时发现潜在问题并作出迅速反应。航天器压力控制系统组件及零部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航天器压力控制系统组件及零部件项目得以更有序、可控地推进。</w:t>
      </w:r>
    </w:p>
    <w:p>
      <w:pPr>
        <w:pStyle w:val="Heading2"/>
        <w:ind w:firstLine="560" w:firstLineChars="200"/>
        <w:rPr>
          <w:rFonts w:ascii="仿宋" w:eastAsia="仿宋" w:hAnsi="仿宋" w:cs="仿宋" w:hint="eastAsia"/>
          <w:sz w:val="28"/>
          <w:lang w:eastAsia="zh-CN"/>
        </w:rPr>
      </w:pPr>
      <w:bookmarkStart w:id="16" w:name="_Toc15242"/>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在危机发生时，航天器压力控制系统组件及零部件项目团队立即行动，成立了应急小组。该小组的任务是迅速制定并实施紧急应对措施，以最小化潜在损失。以下是采取的主要措施：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暂停航天器压力控制系统组件及零部件项目进度：为遏制危机蔓延，航天器压力控制系统组件及零部件项目暂时停止进行，以便全面评估当前状况。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资源重新分配：重新评估航天器压力控制系统组件及零部件项目资源的分配，确保最大限度地减小损失。</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实时沟通：与关键利益相关者建立实时沟通机制，向他们传递航天器压力控制系统组件及零部件项目危机的实际状况，保障航天器压力控制系统组件及零部件项目核心利益。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在紧急应对的同时，航天器压力控制系统组件及零部件项目团队强调了团队协作和有效沟通的重要性。以下是团队协作的关键举措：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信息共享机制：建立了信息共享平台，确保团队成员能够及时获取航天器压力控制系统组件及零部件项目危机的实时信息。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领导者沟通：航天器压力控制系统组件及零部件项目领导者通过定期会议和即时沟通工具，指导团队应对危机，保持团队稳定运行。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随着危机得到初步控制，航天器压力控制系统组件及零部件项目团队转向制定恢复计划，以确保航天器压力控制系统组件及零部件项目能够从中迅速恢复。主要恢复计划包括：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修复受损的进度计划：重新评估航天器压力控制系统组件及零部件项目进度，制定修复计划，确保航天器压力控制系统组件及零部件项目尽快回归正常进程。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重新调整资源分配：优化资源分配，确保航天器压力控制系统组件及零部件项目在有限资源下高效运转。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风险管理机制加强：对航天器压力控制系统组件及零部件项目风险进行全面评估，制定更强化的风险管理策略，以预防未来可能的危机。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10076"/>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23412"/>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航天器压力控制系统组件及零部件项目的技术管理特点体现在其创新导向。通过引入最先进的技术趋势和解决方案，航天器压力控制系统组件及零部件项目致力于提升科技含量、提高质量和效率水平。这意味着我们将采用最新的工具和方法，确保航天器压力控制系统组件及零部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航天器压力控制系统组件及零部件项目技术管理的显著特征。通过整合不同领域的技术资源，我们实现了跨学科的协同工作。这有助于优化技术架构，提高整体效能。此外，整合性策略还促进了不同技术团队之间的紧密沟通和高效合作，确保航天器压力控制系统组件及零部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航天器压力控制系统组件及零部件项目所采用的技术。通过不断优化技术方案，航天器压力控制系统组件及零部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https://d.book118.com/565300121242011121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航天器压力控制系统组件及零部件项目规划设计方案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航天器压力控制系统组件及零部件项目规划设计方案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航天器压力控制系统组件及零部件项目规划设计方案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航天器压力控制系统组件及零部件项目规划设计方案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航天器压力控制系统组件及零部件项目规划设计方案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航天器压力控制系统组件及零部件项目规划设计方案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航天器压力控制系统组件及零部件项目规划设计方案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航天器压力控制系统组件及零部件项目规划设计方案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航天器压力控制系统组件及零部件项目规划设计方案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航天器压力控制系统组件及零部件项目规划设计方案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航天器压力控制系统组件及零部件项目规划设计方案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航天器压力控制系统组件及零部件项目规划设计方案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航天器压力控制系统组件及零部件项目规划设计方案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航天器压力控制系统组件及零部件项目规划设计方案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航天器压力控制系统组件及零部件项目规划设计方案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航天器压力控制系统组件及零部件项目规划设计方案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航天器压力控制系统组件及零部件项目规划设计方案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B65ECC"/>
    <w:rsid w:val="50B65EC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5300121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2024-03-01T20:02:00Z</dcterms:created>
  <dcterms:modified xsi:type="dcterms:W3CDTF">2024-03-01T20:02:49Z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EF3D331DDF3F4DB79ABB37596D57915E_11</vt:lpwstr>
  </property>
  <property fmtid="{D5CDD505-2E9C-101B-9397-08002B2CF9AE}" pid="3" name="KSOProductBuildVer">
    <vt:lpwstr>2052-12.1.0.16388</vt:lpwstr>
  </property>
</Properties>
</file>