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油气钻采服务项目计划设计方案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83" w:history="1">
        <w:r>
          <w:rPr>
            <w:rFonts w:ascii="仿宋" w:eastAsia="仿宋" w:hAnsi="仿宋" w:cs="仿宋" w:hint="eastAsia"/>
            <w:lang w:eastAsia="zh-CN"/>
          </w:rPr>
          <w:t>前言</w:t>
        </w:r>
        <w:r>
          <w:tab/>
        </w:r>
        <w:r>
          <w:fldChar w:fldCharType="begin"/>
        </w:r>
        <w:r>
          <w:instrText xml:space="preserve"> PAGEREF _Toc29583 \h </w:instrText>
        </w:r>
        <w:r>
          <w:fldChar w:fldCharType="separate"/>
        </w:r>
        <w:r>
          <w:t>3</w:t>
        </w:r>
        <w:r>
          <w:fldChar w:fldCharType="end"/>
        </w:r>
      </w:hyperlink>
    </w:p>
    <w:p>
      <w:pPr>
        <w:pStyle w:val="TOC1"/>
        <w:tabs>
          <w:tab w:val="right" w:leader="dot" w:pos="8306"/>
        </w:tabs>
      </w:pPr>
      <w:hyperlink w:anchor="_Toc7694" w:history="1">
        <w:r>
          <w:rPr>
            <w:rFonts w:ascii="仿宋" w:eastAsia="仿宋" w:hAnsi="仿宋" w:cs="仿宋" w:hint="eastAsia"/>
            <w:lang w:eastAsia="zh-CN"/>
          </w:rPr>
          <w:t>一、油气钻采服务项目建设单位说明</w:t>
        </w:r>
        <w:r>
          <w:tab/>
        </w:r>
        <w:r>
          <w:fldChar w:fldCharType="begin"/>
        </w:r>
        <w:r>
          <w:instrText xml:space="preserve"> PAGEREF _Toc7694 \h </w:instrText>
        </w:r>
        <w:r>
          <w:fldChar w:fldCharType="separate"/>
        </w:r>
        <w:r>
          <w:t>3</w:t>
        </w:r>
        <w:r>
          <w:fldChar w:fldCharType="end"/>
        </w:r>
      </w:hyperlink>
    </w:p>
    <w:p>
      <w:pPr>
        <w:pStyle w:val="TOC2"/>
        <w:tabs>
          <w:tab w:val="right" w:leader="dot" w:pos="8306"/>
        </w:tabs>
      </w:pPr>
      <w:hyperlink w:anchor="_Toc29023" w:history="1">
        <w:r>
          <w:rPr>
            <w:rFonts w:ascii="仿宋" w:eastAsia="仿宋" w:hAnsi="仿宋" w:cs="仿宋" w:hint="eastAsia"/>
            <w:lang w:eastAsia="zh-CN"/>
          </w:rPr>
          <w:t>(一)、油气钻采服务项目承办单位基本情况</w:t>
        </w:r>
        <w:r>
          <w:tab/>
        </w:r>
        <w:r>
          <w:fldChar w:fldCharType="begin"/>
        </w:r>
        <w:r>
          <w:instrText xml:space="preserve"> PAGEREF _Toc29023 \h </w:instrText>
        </w:r>
        <w:r>
          <w:fldChar w:fldCharType="separate"/>
        </w:r>
        <w:r>
          <w:t>3</w:t>
        </w:r>
        <w:r>
          <w:fldChar w:fldCharType="end"/>
        </w:r>
      </w:hyperlink>
    </w:p>
    <w:p>
      <w:pPr>
        <w:pStyle w:val="TOC2"/>
        <w:tabs>
          <w:tab w:val="right" w:leader="dot" w:pos="8306"/>
        </w:tabs>
      </w:pPr>
      <w:hyperlink w:anchor="_Toc20084" w:history="1">
        <w:r>
          <w:rPr>
            <w:rFonts w:ascii="仿宋" w:eastAsia="仿宋" w:hAnsi="仿宋" w:cs="仿宋" w:hint="eastAsia"/>
            <w:lang w:eastAsia="zh-CN"/>
          </w:rPr>
          <w:t>(二)、公司经济效益分析</w:t>
        </w:r>
        <w:r>
          <w:tab/>
        </w:r>
        <w:r>
          <w:fldChar w:fldCharType="begin"/>
        </w:r>
        <w:r>
          <w:instrText xml:space="preserve"> PAGEREF _Toc20084 \h </w:instrText>
        </w:r>
        <w:r>
          <w:fldChar w:fldCharType="separate"/>
        </w:r>
        <w:r>
          <w:t>4</w:t>
        </w:r>
        <w:r>
          <w:fldChar w:fldCharType="end"/>
        </w:r>
      </w:hyperlink>
    </w:p>
    <w:p>
      <w:pPr>
        <w:pStyle w:val="TOC1"/>
        <w:tabs>
          <w:tab w:val="right" w:leader="dot" w:pos="8306"/>
        </w:tabs>
      </w:pPr>
      <w:hyperlink w:anchor="_Toc969" w:history="1">
        <w:r>
          <w:rPr>
            <w:rFonts w:ascii="仿宋" w:eastAsia="仿宋" w:hAnsi="仿宋" w:cs="仿宋" w:hint="eastAsia"/>
            <w:lang w:eastAsia="zh-CN"/>
          </w:rPr>
          <w:t>二、产品规划分析</w:t>
        </w:r>
        <w:r>
          <w:tab/>
        </w:r>
        <w:r>
          <w:fldChar w:fldCharType="begin"/>
        </w:r>
        <w:r>
          <w:instrText xml:space="preserve"> PAGEREF _Toc969 \h </w:instrText>
        </w:r>
        <w:r>
          <w:fldChar w:fldCharType="separate"/>
        </w:r>
        <w:r>
          <w:t>5</w:t>
        </w:r>
        <w:r>
          <w:fldChar w:fldCharType="end"/>
        </w:r>
      </w:hyperlink>
    </w:p>
    <w:p>
      <w:pPr>
        <w:pStyle w:val="TOC2"/>
        <w:tabs>
          <w:tab w:val="right" w:leader="dot" w:pos="8306"/>
        </w:tabs>
      </w:pPr>
      <w:hyperlink w:anchor="_Toc18682" w:history="1">
        <w:r>
          <w:rPr>
            <w:rFonts w:ascii="仿宋" w:eastAsia="仿宋" w:hAnsi="仿宋" w:cs="仿宋" w:hint="eastAsia"/>
            <w:lang w:eastAsia="zh-CN"/>
          </w:rPr>
          <w:t>(一)、产品规划</w:t>
        </w:r>
        <w:r>
          <w:tab/>
        </w:r>
        <w:r>
          <w:fldChar w:fldCharType="begin"/>
        </w:r>
        <w:r>
          <w:instrText xml:space="preserve"> PAGEREF _Toc18682 \h </w:instrText>
        </w:r>
        <w:r>
          <w:fldChar w:fldCharType="separate"/>
        </w:r>
        <w:r>
          <w:t>5</w:t>
        </w:r>
        <w:r>
          <w:fldChar w:fldCharType="end"/>
        </w:r>
      </w:hyperlink>
    </w:p>
    <w:p>
      <w:pPr>
        <w:pStyle w:val="TOC2"/>
        <w:tabs>
          <w:tab w:val="right" w:leader="dot" w:pos="8306"/>
        </w:tabs>
      </w:pPr>
      <w:hyperlink w:anchor="_Toc10510" w:history="1">
        <w:r>
          <w:rPr>
            <w:rFonts w:ascii="仿宋" w:eastAsia="仿宋" w:hAnsi="仿宋" w:cs="仿宋" w:hint="eastAsia"/>
            <w:lang w:eastAsia="zh-CN"/>
          </w:rPr>
          <w:t>(二)、建设规模</w:t>
        </w:r>
        <w:r>
          <w:tab/>
        </w:r>
        <w:r>
          <w:fldChar w:fldCharType="begin"/>
        </w:r>
        <w:r>
          <w:instrText xml:space="preserve"> PAGEREF _Toc10510 \h </w:instrText>
        </w:r>
        <w:r>
          <w:fldChar w:fldCharType="separate"/>
        </w:r>
        <w:r>
          <w:t>5</w:t>
        </w:r>
        <w:r>
          <w:fldChar w:fldCharType="end"/>
        </w:r>
      </w:hyperlink>
    </w:p>
    <w:p>
      <w:pPr>
        <w:pStyle w:val="TOC1"/>
        <w:tabs>
          <w:tab w:val="right" w:leader="dot" w:pos="8306"/>
        </w:tabs>
      </w:pPr>
      <w:hyperlink w:anchor="_Toc7248" w:history="1">
        <w:r>
          <w:rPr>
            <w:rFonts w:ascii="仿宋" w:eastAsia="仿宋" w:hAnsi="仿宋" w:cs="仿宋" w:hint="eastAsia"/>
            <w:lang w:eastAsia="zh-CN"/>
          </w:rPr>
          <w:t>三、油气钻采服务项目建设背景及必要性分析</w:t>
        </w:r>
        <w:r>
          <w:tab/>
        </w:r>
        <w:r>
          <w:fldChar w:fldCharType="begin"/>
        </w:r>
        <w:r>
          <w:instrText xml:space="preserve"> PAGEREF _Toc7248 \h </w:instrText>
        </w:r>
        <w:r>
          <w:fldChar w:fldCharType="separate"/>
        </w:r>
        <w:r>
          <w:t>7</w:t>
        </w:r>
        <w:r>
          <w:fldChar w:fldCharType="end"/>
        </w:r>
      </w:hyperlink>
    </w:p>
    <w:p>
      <w:pPr>
        <w:pStyle w:val="TOC2"/>
        <w:tabs>
          <w:tab w:val="right" w:leader="dot" w:pos="8306"/>
        </w:tabs>
      </w:pPr>
      <w:hyperlink w:anchor="_Toc24766" w:history="1">
        <w:r>
          <w:rPr>
            <w:rFonts w:ascii="仿宋" w:eastAsia="仿宋" w:hAnsi="仿宋" w:cs="仿宋" w:hint="eastAsia"/>
            <w:lang w:eastAsia="zh-CN"/>
          </w:rPr>
          <w:t>(一)、油气钻采服务项目背景分析</w:t>
        </w:r>
        <w:r>
          <w:tab/>
        </w:r>
        <w:r>
          <w:fldChar w:fldCharType="begin"/>
        </w:r>
        <w:r>
          <w:instrText xml:space="preserve"> PAGEREF _Toc24766 \h </w:instrText>
        </w:r>
        <w:r>
          <w:fldChar w:fldCharType="separate"/>
        </w:r>
        <w:r>
          <w:t>7</w:t>
        </w:r>
        <w:r>
          <w:fldChar w:fldCharType="end"/>
        </w:r>
      </w:hyperlink>
    </w:p>
    <w:p>
      <w:pPr>
        <w:pStyle w:val="TOC2"/>
        <w:tabs>
          <w:tab w:val="right" w:leader="dot" w:pos="8306"/>
        </w:tabs>
      </w:pPr>
      <w:hyperlink w:anchor="_Toc28357" w:history="1">
        <w:r>
          <w:rPr>
            <w:rFonts w:ascii="仿宋" w:eastAsia="仿宋" w:hAnsi="仿宋" w:cs="仿宋" w:hint="eastAsia"/>
            <w:lang w:eastAsia="zh-CN"/>
          </w:rPr>
          <w:t>(二)、油气钻采服务项目建设必要性分析</w:t>
        </w:r>
        <w:r>
          <w:tab/>
        </w:r>
        <w:r>
          <w:fldChar w:fldCharType="begin"/>
        </w:r>
        <w:r>
          <w:instrText xml:space="preserve"> PAGEREF _Toc28357 \h </w:instrText>
        </w:r>
        <w:r>
          <w:fldChar w:fldCharType="separate"/>
        </w:r>
        <w:r>
          <w:t>8</w:t>
        </w:r>
        <w:r>
          <w:fldChar w:fldCharType="end"/>
        </w:r>
      </w:hyperlink>
    </w:p>
    <w:p>
      <w:pPr>
        <w:pStyle w:val="TOC1"/>
        <w:tabs>
          <w:tab w:val="right" w:leader="dot" w:pos="8306"/>
        </w:tabs>
      </w:pPr>
      <w:hyperlink w:anchor="_Toc20714" w:history="1">
        <w:r>
          <w:rPr>
            <w:rFonts w:ascii="仿宋" w:eastAsia="仿宋" w:hAnsi="仿宋" w:cs="仿宋" w:hint="eastAsia"/>
            <w:lang w:eastAsia="zh-CN"/>
          </w:rPr>
          <w:t>四、工艺说明</w:t>
        </w:r>
        <w:r>
          <w:tab/>
        </w:r>
        <w:r>
          <w:fldChar w:fldCharType="begin"/>
        </w:r>
        <w:r>
          <w:instrText xml:space="preserve"> PAGEREF _Toc20714 \h </w:instrText>
        </w:r>
        <w:r>
          <w:fldChar w:fldCharType="separate"/>
        </w:r>
        <w:r>
          <w:t>10</w:t>
        </w:r>
        <w:r>
          <w:fldChar w:fldCharType="end"/>
        </w:r>
      </w:hyperlink>
    </w:p>
    <w:p>
      <w:pPr>
        <w:pStyle w:val="TOC2"/>
        <w:tabs>
          <w:tab w:val="right" w:leader="dot" w:pos="8306"/>
        </w:tabs>
      </w:pPr>
      <w:hyperlink w:anchor="_Toc27451" w:history="1">
        <w:r>
          <w:rPr>
            <w:rFonts w:ascii="仿宋" w:eastAsia="仿宋" w:hAnsi="仿宋" w:cs="仿宋" w:hint="eastAsia"/>
            <w:lang w:eastAsia="zh-CN"/>
          </w:rPr>
          <w:t>(一)、技术管理特点</w:t>
        </w:r>
        <w:r>
          <w:tab/>
        </w:r>
        <w:r>
          <w:fldChar w:fldCharType="begin"/>
        </w:r>
        <w:r>
          <w:instrText xml:space="preserve"> PAGEREF _Toc27451 \h </w:instrText>
        </w:r>
        <w:r>
          <w:fldChar w:fldCharType="separate"/>
        </w:r>
        <w:r>
          <w:t>10</w:t>
        </w:r>
        <w:r>
          <w:fldChar w:fldCharType="end"/>
        </w:r>
      </w:hyperlink>
    </w:p>
    <w:p>
      <w:pPr>
        <w:pStyle w:val="TOC2"/>
        <w:tabs>
          <w:tab w:val="right" w:leader="dot" w:pos="8306"/>
        </w:tabs>
      </w:pPr>
      <w:hyperlink w:anchor="_Toc27063" w:history="1">
        <w:r>
          <w:rPr>
            <w:rFonts w:ascii="仿宋" w:eastAsia="仿宋" w:hAnsi="仿宋" w:cs="仿宋" w:hint="eastAsia"/>
            <w:lang w:eastAsia="zh-CN"/>
          </w:rPr>
          <w:t>(二)、油气钻采服务项目工艺技术设计方案</w:t>
        </w:r>
        <w:r>
          <w:tab/>
        </w:r>
        <w:r>
          <w:fldChar w:fldCharType="begin"/>
        </w:r>
        <w:r>
          <w:instrText xml:space="preserve"> PAGEREF _Toc27063 \h </w:instrText>
        </w:r>
        <w:r>
          <w:fldChar w:fldCharType="separate"/>
        </w:r>
        <w:r>
          <w:t>11</w:t>
        </w:r>
        <w:r>
          <w:fldChar w:fldCharType="end"/>
        </w:r>
      </w:hyperlink>
    </w:p>
    <w:p>
      <w:pPr>
        <w:pStyle w:val="TOC2"/>
        <w:tabs>
          <w:tab w:val="right" w:leader="dot" w:pos="8306"/>
        </w:tabs>
      </w:pPr>
      <w:hyperlink w:anchor="_Toc5861" w:history="1">
        <w:r>
          <w:rPr>
            <w:rFonts w:ascii="仿宋" w:eastAsia="仿宋" w:hAnsi="仿宋" w:cs="仿宋" w:hint="eastAsia"/>
            <w:lang w:eastAsia="zh-CN"/>
          </w:rPr>
          <w:t>(三)、设备选型方案</w:t>
        </w:r>
        <w:r>
          <w:tab/>
        </w:r>
        <w:r>
          <w:fldChar w:fldCharType="begin"/>
        </w:r>
        <w:r>
          <w:instrText xml:space="preserve"> PAGEREF _Toc5861 \h </w:instrText>
        </w:r>
        <w:r>
          <w:fldChar w:fldCharType="separate"/>
        </w:r>
        <w:r>
          <w:t>12</w:t>
        </w:r>
        <w:r>
          <w:fldChar w:fldCharType="end"/>
        </w:r>
      </w:hyperlink>
    </w:p>
    <w:p>
      <w:pPr>
        <w:pStyle w:val="TOC1"/>
        <w:tabs>
          <w:tab w:val="right" w:leader="dot" w:pos="8306"/>
        </w:tabs>
      </w:pPr>
      <w:hyperlink w:anchor="_Toc8870" w:history="1">
        <w:r>
          <w:rPr>
            <w:rFonts w:ascii="仿宋" w:eastAsia="仿宋" w:hAnsi="仿宋" w:cs="仿宋" w:hint="eastAsia"/>
            <w:lang w:eastAsia="zh-CN"/>
          </w:rPr>
          <w:t>五、油气钻采服务项目土建工程</w:t>
        </w:r>
        <w:r>
          <w:tab/>
        </w:r>
        <w:r>
          <w:fldChar w:fldCharType="begin"/>
        </w:r>
        <w:r>
          <w:instrText xml:space="preserve"> PAGEREF _Toc8870 \h </w:instrText>
        </w:r>
        <w:r>
          <w:fldChar w:fldCharType="separate"/>
        </w:r>
        <w:r>
          <w:t>14</w:t>
        </w:r>
        <w:r>
          <w:fldChar w:fldCharType="end"/>
        </w:r>
      </w:hyperlink>
    </w:p>
    <w:p>
      <w:pPr>
        <w:pStyle w:val="TOC2"/>
        <w:tabs>
          <w:tab w:val="right" w:leader="dot" w:pos="8306"/>
        </w:tabs>
      </w:pPr>
      <w:hyperlink w:anchor="_Toc24050" w:history="1">
        <w:r>
          <w:rPr>
            <w:rFonts w:ascii="仿宋" w:eastAsia="仿宋" w:hAnsi="仿宋" w:cs="仿宋" w:hint="eastAsia"/>
            <w:lang w:eastAsia="zh-CN"/>
          </w:rPr>
          <w:t>(一)、建筑工程设计原则</w:t>
        </w:r>
        <w:r>
          <w:tab/>
        </w:r>
        <w:r>
          <w:fldChar w:fldCharType="begin"/>
        </w:r>
        <w:r>
          <w:instrText xml:space="preserve"> PAGEREF _Toc24050 \h </w:instrText>
        </w:r>
        <w:r>
          <w:fldChar w:fldCharType="separate"/>
        </w:r>
        <w:r>
          <w:t>14</w:t>
        </w:r>
        <w:r>
          <w:fldChar w:fldCharType="end"/>
        </w:r>
      </w:hyperlink>
    </w:p>
    <w:p>
      <w:pPr>
        <w:pStyle w:val="TOC2"/>
        <w:tabs>
          <w:tab w:val="right" w:leader="dot" w:pos="8306"/>
        </w:tabs>
      </w:pPr>
      <w:hyperlink w:anchor="_Toc1812" w:history="1">
        <w:r>
          <w:rPr>
            <w:rFonts w:ascii="仿宋" w:eastAsia="仿宋" w:hAnsi="仿宋" w:cs="仿宋" w:hint="eastAsia"/>
            <w:lang w:eastAsia="zh-CN"/>
          </w:rPr>
          <w:t>(二)、土建工程设计年限及安全等级</w:t>
        </w:r>
        <w:r>
          <w:tab/>
        </w:r>
        <w:r>
          <w:fldChar w:fldCharType="begin"/>
        </w:r>
        <w:r>
          <w:instrText xml:space="preserve"> PAGEREF _Toc1812 \h </w:instrText>
        </w:r>
        <w:r>
          <w:fldChar w:fldCharType="separate"/>
        </w:r>
        <w:r>
          <w:t>15</w:t>
        </w:r>
        <w:r>
          <w:fldChar w:fldCharType="end"/>
        </w:r>
      </w:hyperlink>
    </w:p>
    <w:p>
      <w:pPr>
        <w:pStyle w:val="TOC2"/>
        <w:tabs>
          <w:tab w:val="right" w:leader="dot" w:pos="8306"/>
        </w:tabs>
      </w:pPr>
      <w:hyperlink w:anchor="_Toc22156" w:history="1">
        <w:r>
          <w:rPr>
            <w:rFonts w:ascii="仿宋" w:eastAsia="仿宋" w:hAnsi="仿宋" w:cs="仿宋" w:hint="eastAsia"/>
            <w:lang w:eastAsia="zh-CN"/>
          </w:rPr>
          <w:t>(三)、建筑工程设计总体要求</w:t>
        </w:r>
        <w:r>
          <w:tab/>
        </w:r>
        <w:r>
          <w:fldChar w:fldCharType="begin"/>
        </w:r>
        <w:r>
          <w:instrText xml:space="preserve"> PAGEREF _Toc22156 \h </w:instrText>
        </w:r>
        <w:r>
          <w:fldChar w:fldCharType="separate"/>
        </w:r>
        <w:r>
          <w:t>16</w:t>
        </w:r>
        <w:r>
          <w:fldChar w:fldCharType="end"/>
        </w:r>
      </w:hyperlink>
    </w:p>
    <w:p>
      <w:pPr>
        <w:pStyle w:val="TOC2"/>
        <w:tabs>
          <w:tab w:val="right" w:leader="dot" w:pos="8306"/>
        </w:tabs>
      </w:pPr>
      <w:hyperlink w:anchor="_Toc13243" w:history="1">
        <w:r>
          <w:rPr>
            <w:rFonts w:ascii="仿宋" w:eastAsia="仿宋" w:hAnsi="仿宋" w:cs="仿宋" w:hint="eastAsia"/>
            <w:lang w:eastAsia="zh-CN"/>
          </w:rPr>
          <w:t>(四)、土建工程建设指标</w:t>
        </w:r>
        <w:r>
          <w:tab/>
        </w:r>
        <w:r>
          <w:fldChar w:fldCharType="begin"/>
        </w:r>
        <w:r>
          <w:instrText xml:space="preserve"> PAGEREF _Toc13243 \h </w:instrText>
        </w:r>
        <w:r>
          <w:fldChar w:fldCharType="separate"/>
        </w:r>
        <w:r>
          <w:t>17</w:t>
        </w:r>
        <w:r>
          <w:fldChar w:fldCharType="end"/>
        </w:r>
      </w:hyperlink>
    </w:p>
    <w:p>
      <w:pPr>
        <w:pStyle w:val="TOC1"/>
        <w:tabs>
          <w:tab w:val="right" w:leader="dot" w:pos="8306"/>
        </w:tabs>
      </w:pPr>
      <w:hyperlink w:anchor="_Toc29910" w:history="1">
        <w:r>
          <w:rPr>
            <w:rFonts w:ascii="仿宋" w:eastAsia="仿宋" w:hAnsi="仿宋" w:cs="仿宋" w:hint="eastAsia"/>
            <w:lang w:eastAsia="zh-CN"/>
          </w:rPr>
          <w:t>六、油气钻采服务项目危机管理</w:t>
        </w:r>
        <w:r>
          <w:tab/>
        </w:r>
        <w:r>
          <w:fldChar w:fldCharType="begin"/>
        </w:r>
        <w:r>
          <w:instrText xml:space="preserve"> PAGEREF _Toc29910 \h </w:instrText>
        </w:r>
        <w:r>
          <w:fldChar w:fldCharType="separate"/>
        </w:r>
        <w:r>
          <w:t>17</w:t>
        </w:r>
        <w:r>
          <w:fldChar w:fldCharType="end"/>
        </w:r>
      </w:hyperlink>
    </w:p>
    <w:p>
      <w:pPr>
        <w:pStyle w:val="TOC2"/>
        <w:tabs>
          <w:tab w:val="right" w:leader="dot" w:pos="8306"/>
        </w:tabs>
      </w:pPr>
      <w:hyperlink w:anchor="_Toc13630" w:history="1">
        <w:r>
          <w:rPr>
            <w:rFonts w:ascii="仿宋" w:eastAsia="仿宋" w:hAnsi="仿宋" w:cs="仿宋" w:hint="eastAsia"/>
            <w:lang w:eastAsia="zh-CN"/>
          </w:rPr>
          <w:t>(一)、危机预警与识别</w:t>
        </w:r>
        <w:r>
          <w:tab/>
        </w:r>
        <w:r>
          <w:fldChar w:fldCharType="begin"/>
        </w:r>
        <w:r>
          <w:instrText xml:space="preserve"> PAGEREF _Toc13630 \h </w:instrText>
        </w:r>
        <w:r>
          <w:fldChar w:fldCharType="separate"/>
        </w:r>
        <w:r>
          <w:t>17</w:t>
        </w:r>
        <w:r>
          <w:fldChar w:fldCharType="end"/>
        </w:r>
      </w:hyperlink>
    </w:p>
    <w:p>
      <w:pPr>
        <w:pStyle w:val="TOC2"/>
        <w:tabs>
          <w:tab w:val="right" w:leader="dot" w:pos="8306"/>
        </w:tabs>
      </w:pPr>
      <w:hyperlink w:anchor="_Toc32717" w:history="1">
        <w:r>
          <w:rPr>
            <w:rFonts w:ascii="仿宋" w:eastAsia="仿宋" w:hAnsi="仿宋" w:cs="仿宋" w:hint="eastAsia"/>
            <w:lang w:eastAsia="zh-CN"/>
          </w:rPr>
          <w:t>(二)、危机应对与恢复</w:t>
        </w:r>
        <w:r>
          <w:tab/>
        </w:r>
        <w:r>
          <w:fldChar w:fldCharType="begin"/>
        </w:r>
        <w:r>
          <w:instrText xml:space="preserve"> PAGEREF _Toc32717 \h </w:instrText>
        </w:r>
        <w:r>
          <w:fldChar w:fldCharType="separate"/>
        </w:r>
        <w:r>
          <w:t>18</w:t>
        </w:r>
        <w:r>
          <w:fldChar w:fldCharType="end"/>
        </w:r>
      </w:hyperlink>
    </w:p>
    <w:p>
      <w:pPr>
        <w:pStyle w:val="TOC1"/>
        <w:tabs>
          <w:tab w:val="right" w:leader="dot" w:pos="8306"/>
        </w:tabs>
      </w:pPr>
      <w:hyperlink w:anchor="_Toc30720" w:history="1">
        <w:r>
          <w:rPr>
            <w:rFonts w:ascii="仿宋" w:eastAsia="仿宋" w:hAnsi="仿宋" w:cs="仿宋" w:hint="eastAsia"/>
            <w:lang w:eastAsia="zh-CN"/>
          </w:rPr>
          <w:t>七、油气钻采服务项目投资规划</w:t>
        </w:r>
        <w:r>
          <w:tab/>
        </w:r>
        <w:r>
          <w:fldChar w:fldCharType="begin"/>
        </w:r>
        <w:r>
          <w:instrText xml:space="preserve"> PAGEREF _Toc30720 \h </w:instrText>
        </w:r>
        <w:r>
          <w:fldChar w:fldCharType="separate"/>
        </w:r>
        <w:r>
          <w:t>19</w:t>
        </w:r>
        <w:r>
          <w:fldChar w:fldCharType="end"/>
        </w:r>
      </w:hyperlink>
    </w:p>
    <w:p>
      <w:pPr>
        <w:pStyle w:val="TOC2"/>
        <w:tabs>
          <w:tab w:val="right" w:leader="dot" w:pos="8306"/>
        </w:tabs>
      </w:pPr>
      <w:hyperlink w:anchor="_Toc22069" w:history="1">
        <w:r>
          <w:rPr>
            <w:rFonts w:ascii="仿宋" w:eastAsia="仿宋" w:hAnsi="仿宋" w:cs="仿宋" w:hint="eastAsia"/>
            <w:lang w:eastAsia="zh-CN"/>
          </w:rPr>
          <w:t>(一)、油气钻采服务项目总投资估算</w:t>
        </w:r>
        <w:r>
          <w:tab/>
        </w:r>
        <w:r>
          <w:fldChar w:fldCharType="begin"/>
        </w:r>
        <w:r>
          <w:instrText xml:space="preserve"> PAGEREF _Toc22069 \h </w:instrText>
        </w:r>
        <w:r>
          <w:fldChar w:fldCharType="separate"/>
        </w:r>
        <w:r>
          <w:t>19</w:t>
        </w:r>
        <w:r>
          <w:fldChar w:fldCharType="end"/>
        </w:r>
      </w:hyperlink>
    </w:p>
    <w:p>
      <w:pPr>
        <w:pStyle w:val="TOC2"/>
        <w:tabs>
          <w:tab w:val="right" w:leader="dot" w:pos="8306"/>
        </w:tabs>
      </w:pPr>
      <w:hyperlink w:anchor="_Toc15324" w:history="1">
        <w:r>
          <w:rPr>
            <w:rFonts w:ascii="仿宋" w:eastAsia="仿宋" w:hAnsi="仿宋" w:cs="仿宋" w:hint="eastAsia"/>
            <w:lang w:eastAsia="zh-CN"/>
          </w:rPr>
          <w:t>(二)、资金筹措</w:t>
        </w:r>
        <w:r>
          <w:tab/>
        </w:r>
        <w:r>
          <w:fldChar w:fldCharType="begin"/>
        </w:r>
        <w:r>
          <w:instrText xml:space="preserve"> PAGEREF _Toc15324 \h </w:instrText>
        </w:r>
        <w:r>
          <w:fldChar w:fldCharType="separate"/>
        </w:r>
        <w:r>
          <w:t>21</w:t>
        </w:r>
        <w:r>
          <w:fldChar w:fldCharType="end"/>
        </w:r>
      </w:hyperlink>
    </w:p>
    <w:p>
      <w:pPr>
        <w:pStyle w:val="TOC1"/>
        <w:tabs>
          <w:tab w:val="right" w:leader="dot" w:pos="8306"/>
        </w:tabs>
      </w:pPr>
      <w:hyperlink w:anchor="_Toc19456" w:history="1">
        <w:r>
          <w:rPr>
            <w:rFonts w:ascii="仿宋" w:eastAsia="仿宋" w:hAnsi="仿宋" w:cs="仿宋" w:hint="eastAsia"/>
            <w:lang w:eastAsia="zh-CN"/>
          </w:rPr>
          <w:t>八、油气钻采服务项目技术管理</w:t>
        </w:r>
        <w:r>
          <w:tab/>
        </w:r>
        <w:r>
          <w:fldChar w:fldCharType="begin"/>
        </w:r>
        <w:r>
          <w:instrText xml:space="preserve"> PAGEREF _Toc19456 \h </w:instrText>
        </w:r>
        <w:r>
          <w:fldChar w:fldCharType="separate"/>
        </w:r>
        <w:r>
          <w:t>21</w:t>
        </w:r>
        <w:r>
          <w:fldChar w:fldCharType="end"/>
        </w:r>
      </w:hyperlink>
    </w:p>
    <w:p>
      <w:pPr>
        <w:pStyle w:val="TOC2"/>
        <w:tabs>
          <w:tab w:val="right" w:leader="dot" w:pos="8306"/>
        </w:tabs>
      </w:pPr>
      <w:hyperlink w:anchor="_Toc21114" w:history="1">
        <w:r>
          <w:rPr>
            <w:rFonts w:ascii="仿宋" w:eastAsia="仿宋" w:hAnsi="仿宋" w:cs="仿宋" w:hint="eastAsia"/>
            <w:lang w:eastAsia="zh-CN"/>
          </w:rPr>
          <w:t>(一)、技术方案选用方向</w:t>
        </w:r>
        <w:r>
          <w:tab/>
        </w:r>
        <w:r>
          <w:fldChar w:fldCharType="begin"/>
        </w:r>
        <w:r>
          <w:instrText xml:space="preserve"> PAGEREF _Toc21114 \h </w:instrText>
        </w:r>
        <w:r>
          <w:fldChar w:fldCharType="separate"/>
        </w:r>
        <w:r>
          <w:t>21</w:t>
        </w:r>
        <w:r>
          <w:fldChar w:fldCharType="end"/>
        </w:r>
      </w:hyperlink>
    </w:p>
    <w:p>
      <w:pPr>
        <w:pStyle w:val="TOC2"/>
        <w:tabs>
          <w:tab w:val="right" w:leader="dot" w:pos="8306"/>
        </w:tabs>
      </w:pPr>
      <w:hyperlink w:anchor="_Toc27595" w:history="1">
        <w:r>
          <w:rPr>
            <w:rFonts w:ascii="仿宋" w:eastAsia="仿宋" w:hAnsi="仿宋" w:cs="仿宋" w:hint="eastAsia"/>
            <w:lang w:eastAsia="zh-CN"/>
          </w:rPr>
          <w:t>(二)、工艺技术方案选用原则</w:t>
        </w:r>
        <w:r>
          <w:tab/>
        </w:r>
        <w:r>
          <w:fldChar w:fldCharType="begin"/>
        </w:r>
        <w:r>
          <w:instrText xml:space="preserve"> PAGEREF _Toc27595 \h </w:instrText>
        </w:r>
        <w:r>
          <w:fldChar w:fldCharType="separate"/>
        </w:r>
        <w:r>
          <w:t>23</w:t>
        </w:r>
        <w:r>
          <w:fldChar w:fldCharType="end"/>
        </w:r>
      </w:hyperlink>
    </w:p>
    <w:p>
      <w:pPr>
        <w:pStyle w:val="TOC2"/>
        <w:tabs>
          <w:tab w:val="right" w:leader="dot" w:pos="8306"/>
        </w:tabs>
      </w:pPr>
      <w:hyperlink w:anchor="_Toc25930" w:history="1">
        <w:r>
          <w:rPr>
            <w:rFonts w:ascii="仿宋" w:eastAsia="仿宋" w:hAnsi="仿宋" w:cs="仿宋" w:hint="eastAsia"/>
            <w:lang w:eastAsia="zh-CN"/>
          </w:rPr>
          <w:t>(三)、工艺技术方案要求</w:t>
        </w:r>
        <w:r>
          <w:tab/>
        </w:r>
        <w:r>
          <w:fldChar w:fldCharType="begin"/>
        </w:r>
        <w:r>
          <w:instrText xml:space="preserve"> PAGEREF _Toc25930 \h </w:instrText>
        </w:r>
        <w:r>
          <w:fldChar w:fldCharType="separate"/>
        </w:r>
        <w:r>
          <w:t>25</w:t>
        </w:r>
        <w:r>
          <w:fldChar w:fldCharType="end"/>
        </w:r>
      </w:hyperlink>
    </w:p>
    <w:p>
      <w:pPr>
        <w:pStyle w:val="TOC1"/>
        <w:tabs>
          <w:tab w:val="right" w:leader="dot" w:pos="8306"/>
        </w:tabs>
      </w:pPr>
      <w:hyperlink w:anchor="_Toc1383" w:history="1">
        <w:r>
          <w:rPr>
            <w:rFonts w:ascii="仿宋" w:eastAsia="仿宋" w:hAnsi="仿宋" w:cs="仿宋" w:hint="eastAsia"/>
            <w:lang w:eastAsia="zh-CN"/>
          </w:rPr>
          <w:t>九、油气钻采服务项目经营效益</w:t>
        </w:r>
        <w:r>
          <w:tab/>
        </w:r>
        <w:r>
          <w:fldChar w:fldCharType="begin"/>
        </w:r>
        <w:r>
          <w:instrText xml:space="preserve"> PAGEREF _Toc1383 \h </w:instrText>
        </w:r>
        <w:r>
          <w:fldChar w:fldCharType="separate"/>
        </w:r>
        <w:r>
          <w:t>28</w:t>
        </w:r>
        <w:r>
          <w:fldChar w:fldCharType="end"/>
        </w:r>
      </w:hyperlink>
    </w:p>
    <w:p>
      <w:pPr>
        <w:pStyle w:val="TOC2"/>
        <w:tabs>
          <w:tab w:val="right" w:leader="dot" w:pos="8306"/>
        </w:tabs>
      </w:pPr>
      <w:hyperlink w:anchor="_Toc10357" w:history="1">
        <w:r>
          <w:rPr>
            <w:rFonts w:ascii="仿宋" w:eastAsia="仿宋" w:hAnsi="仿宋" w:cs="仿宋" w:hint="eastAsia"/>
            <w:lang w:eastAsia="zh-CN"/>
          </w:rPr>
          <w:t>(一)、经济评价财务测算</w:t>
        </w:r>
        <w:r>
          <w:tab/>
        </w:r>
        <w:r>
          <w:fldChar w:fldCharType="begin"/>
        </w:r>
        <w:r>
          <w:instrText xml:space="preserve"> PAGEREF _Toc10357 \h </w:instrText>
        </w:r>
        <w:r>
          <w:fldChar w:fldCharType="separate"/>
        </w:r>
        <w:r>
          <w:t>28</w:t>
        </w:r>
        <w:r>
          <w:fldChar w:fldCharType="end"/>
        </w:r>
      </w:hyperlink>
    </w:p>
    <w:p>
      <w:pPr>
        <w:pStyle w:val="TOC2"/>
        <w:tabs>
          <w:tab w:val="right" w:leader="dot" w:pos="8306"/>
        </w:tabs>
      </w:pPr>
      <w:hyperlink w:anchor="_Toc31113" w:history="1">
        <w:r>
          <w:rPr>
            <w:rFonts w:ascii="仿宋" w:eastAsia="仿宋" w:hAnsi="仿宋" w:cs="仿宋" w:hint="eastAsia"/>
            <w:lang w:eastAsia="zh-CN"/>
          </w:rPr>
          <w:t>(二)、油气钻采服务项目盈利能力分析</w:t>
        </w:r>
        <w:r>
          <w:tab/>
        </w:r>
        <w:r>
          <w:fldChar w:fldCharType="begin"/>
        </w:r>
        <w:r>
          <w:instrText xml:space="preserve"> PAGEREF _Toc31113 \h </w:instrText>
        </w:r>
        <w:r>
          <w:fldChar w:fldCharType="separate"/>
        </w:r>
        <w:r>
          <w:t>29</w:t>
        </w:r>
        <w:r>
          <w:fldChar w:fldCharType="end"/>
        </w:r>
      </w:hyperlink>
    </w:p>
    <w:p>
      <w:pPr>
        <w:pStyle w:val="TOC1"/>
        <w:tabs>
          <w:tab w:val="right" w:leader="dot" w:pos="8306"/>
        </w:tabs>
      </w:pPr>
      <w:hyperlink w:anchor="_Toc19014" w:history="1">
        <w:r>
          <w:rPr>
            <w:rFonts w:ascii="仿宋" w:eastAsia="仿宋" w:hAnsi="仿宋" w:cs="仿宋" w:hint="eastAsia"/>
            <w:lang w:eastAsia="zh-CN"/>
          </w:rPr>
          <w:t>十、油气钻采服务项目风险管理</w:t>
        </w:r>
        <w:r>
          <w:tab/>
        </w:r>
        <w:r>
          <w:fldChar w:fldCharType="begin"/>
        </w:r>
        <w:r>
          <w:instrText xml:space="preserve"> PAGEREF _Toc19014 \h </w:instrText>
        </w:r>
        <w:r>
          <w:fldChar w:fldCharType="separate"/>
        </w:r>
        <w:r>
          <w:t>30</w:t>
        </w:r>
        <w:r>
          <w:fldChar w:fldCharType="end"/>
        </w:r>
      </w:hyperlink>
    </w:p>
    <w:p>
      <w:pPr>
        <w:pStyle w:val="TOC2"/>
        <w:tabs>
          <w:tab w:val="right" w:leader="dot" w:pos="8306"/>
        </w:tabs>
      </w:pPr>
      <w:hyperlink w:anchor="_Toc29714" w:history="1">
        <w:r>
          <w:rPr>
            <w:rFonts w:ascii="仿宋" w:eastAsia="仿宋" w:hAnsi="仿宋" w:cs="仿宋" w:hint="eastAsia"/>
            <w:lang w:eastAsia="zh-CN"/>
          </w:rPr>
          <w:t>(一)、风险识别与评估</w:t>
        </w:r>
        <w:r>
          <w:tab/>
        </w:r>
        <w:r>
          <w:fldChar w:fldCharType="begin"/>
        </w:r>
        <w:r>
          <w:instrText xml:space="preserve"> PAGEREF _Toc29714 \h </w:instrText>
        </w:r>
        <w:r>
          <w:fldChar w:fldCharType="separate"/>
        </w:r>
        <w:r>
          <w:t>30</w:t>
        </w:r>
        <w:r>
          <w:fldChar w:fldCharType="end"/>
        </w:r>
      </w:hyperlink>
    </w:p>
    <w:p>
      <w:pPr>
        <w:pStyle w:val="TOC2"/>
        <w:tabs>
          <w:tab w:val="right" w:leader="dot" w:pos="8306"/>
        </w:tabs>
      </w:pPr>
      <w:hyperlink w:anchor="_Toc10963" w:history="1">
        <w:r>
          <w:rPr>
            <w:rFonts w:ascii="仿宋" w:eastAsia="仿宋" w:hAnsi="仿宋" w:cs="仿宋" w:hint="eastAsia"/>
            <w:lang w:eastAsia="zh-CN"/>
          </w:rPr>
          <w:t>(二)、风险应对策略</w:t>
        </w:r>
        <w:r>
          <w:tab/>
        </w:r>
        <w:r>
          <w:fldChar w:fldCharType="begin"/>
        </w:r>
        <w:r>
          <w:instrText xml:space="preserve"> PAGEREF _Toc10963 \h </w:instrText>
        </w:r>
        <w:r>
          <w:fldChar w:fldCharType="separate"/>
        </w:r>
        <w:r>
          <w:t>31</w:t>
        </w:r>
        <w:r>
          <w:fldChar w:fldCharType="end"/>
        </w:r>
      </w:hyperlink>
    </w:p>
    <w:p>
      <w:pPr>
        <w:pStyle w:val="TOC2"/>
        <w:tabs>
          <w:tab w:val="right" w:leader="dot" w:pos="8306"/>
        </w:tabs>
      </w:pPr>
      <w:hyperlink w:anchor="_Toc4501" w:history="1">
        <w:r>
          <w:rPr>
            <w:rFonts w:ascii="仿宋" w:eastAsia="仿宋" w:hAnsi="仿宋" w:cs="仿宋" w:hint="eastAsia"/>
            <w:lang w:eastAsia="zh-CN"/>
          </w:rPr>
          <w:t>(三)、风险监控与控制</w:t>
        </w:r>
        <w:r>
          <w:tab/>
        </w:r>
        <w:r>
          <w:fldChar w:fldCharType="begin"/>
        </w:r>
        <w:r>
          <w:instrText xml:space="preserve"> PAGEREF _Toc4501 \h </w:instrText>
        </w:r>
        <w:r>
          <w:fldChar w:fldCharType="separate"/>
        </w:r>
        <w:r>
          <w:t>33</w:t>
        </w:r>
        <w:r>
          <w:fldChar w:fldCharType="end"/>
        </w:r>
      </w:hyperlink>
    </w:p>
    <w:p>
      <w:pPr>
        <w:pStyle w:val="TOC1"/>
        <w:tabs>
          <w:tab w:val="right" w:leader="dot" w:pos="8306"/>
        </w:tabs>
      </w:pPr>
      <w:hyperlink w:anchor="_Toc1517" w:history="1">
        <w:r>
          <w:rPr>
            <w:rFonts w:ascii="仿宋" w:eastAsia="仿宋" w:hAnsi="仿宋" w:cs="仿宋" w:hint="eastAsia"/>
            <w:lang w:eastAsia="zh-CN"/>
          </w:rPr>
          <w:t>十一、油气钻采服务项目环境影响分析</w:t>
        </w:r>
        <w:r>
          <w:tab/>
        </w:r>
        <w:r>
          <w:fldChar w:fldCharType="begin"/>
        </w:r>
        <w:r>
          <w:instrText xml:space="preserve"> PAGEREF _Toc1517 \h </w:instrText>
        </w:r>
        <w:r>
          <w:fldChar w:fldCharType="separate"/>
        </w:r>
        <w:r>
          <w:t>34</w:t>
        </w:r>
        <w:r>
          <w:fldChar w:fldCharType="end"/>
        </w:r>
      </w:hyperlink>
    </w:p>
    <w:p>
      <w:pPr>
        <w:pStyle w:val="TOC2"/>
        <w:tabs>
          <w:tab w:val="right" w:leader="dot" w:pos="8306"/>
        </w:tabs>
      </w:pPr>
      <w:hyperlink w:anchor="_Toc4607" w:history="1">
        <w:r>
          <w:rPr>
            <w:rFonts w:ascii="仿宋" w:eastAsia="仿宋" w:hAnsi="仿宋" w:cs="仿宋" w:hint="eastAsia"/>
            <w:lang w:eastAsia="zh-CN"/>
          </w:rPr>
          <w:t>(一)、建设区域环境质量现状</w:t>
        </w:r>
        <w:r>
          <w:tab/>
        </w:r>
        <w:r>
          <w:fldChar w:fldCharType="begin"/>
        </w:r>
        <w:r>
          <w:instrText xml:space="preserve"> PAGEREF _Toc4607 \h </w:instrText>
        </w:r>
        <w:r>
          <w:fldChar w:fldCharType="separate"/>
        </w:r>
        <w:r>
          <w:t>34</w:t>
        </w:r>
        <w:r>
          <w:fldChar w:fldCharType="end"/>
        </w:r>
      </w:hyperlink>
    </w:p>
    <w:p>
      <w:pPr>
        <w:pStyle w:val="TOC2"/>
        <w:tabs>
          <w:tab w:val="right" w:leader="dot" w:pos="8306"/>
        </w:tabs>
      </w:pPr>
      <w:hyperlink w:anchor="_Toc18853" w:history="1">
        <w:r>
          <w:rPr>
            <w:rFonts w:ascii="仿宋" w:eastAsia="仿宋" w:hAnsi="仿宋" w:cs="仿宋" w:hint="eastAsia"/>
            <w:lang w:eastAsia="zh-CN"/>
          </w:rPr>
          <w:t>(二)、建设期环境保护</w:t>
        </w:r>
        <w:r>
          <w:tab/>
        </w:r>
        <w:r>
          <w:fldChar w:fldCharType="begin"/>
        </w:r>
        <w:r>
          <w:instrText xml:space="preserve"> PAGEREF _Toc18853 \h </w:instrText>
        </w:r>
        <w:r>
          <w:fldChar w:fldCharType="separate"/>
        </w:r>
        <w:r>
          <w:t>35</w:t>
        </w:r>
        <w:r>
          <w:fldChar w:fldCharType="end"/>
        </w:r>
      </w:hyperlink>
    </w:p>
    <w:p>
      <w:pPr>
        <w:pStyle w:val="TOC2"/>
        <w:tabs>
          <w:tab w:val="right" w:leader="dot" w:pos="8306"/>
        </w:tabs>
      </w:pPr>
      <w:hyperlink w:anchor="_Toc2449" w:history="1">
        <w:r>
          <w:rPr>
            <w:rFonts w:ascii="仿宋" w:eastAsia="仿宋" w:hAnsi="仿宋" w:cs="仿宋" w:hint="eastAsia"/>
            <w:lang w:eastAsia="zh-CN"/>
          </w:rPr>
          <w:t>(三)、运营期环境保护</w:t>
        </w:r>
        <w:r>
          <w:tab/>
        </w:r>
        <w:r>
          <w:fldChar w:fldCharType="begin"/>
        </w:r>
        <w:r>
          <w:instrText xml:space="preserve"> PAGEREF _Toc2449 \h </w:instrText>
        </w:r>
        <w:r>
          <w:fldChar w:fldCharType="separate"/>
        </w:r>
        <w:r>
          <w:t>36</w:t>
        </w:r>
        <w:r>
          <w:fldChar w:fldCharType="end"/>
        </w:r>
      </w:hyperlink>
    </w:p>
    <w:p>
      <w:pPr>
        <w:pStyle w:val="TOC2"/>
        <w:tabs>
          <w:tab w:val="right" w:leader="dot" w:pos="8306"/>
        </w:tabs>
      </w:pPr>
      <w:hyperlink w:anchor="_Toc26087" w:history="1">
        <w:r>
          <w:rPr>
            <w:rFonts w:ascii="仿宋" w:eastAsia="仿宋" w:hAnsi="仿宋" w:cs="仿宋" w:hint="eastAsia"/>
            <w:lang w:eastAsia="zh-CN"/>
          </w:rPr>
          <w:t>(四)、油气钻采服务项目建设对区域经济的影响</w:t>
        </w:r>
        <w:r>
          <w:tab/>
        </w:r>
        <w:r>
          <w:fldChar w:fldCharType="begin"/>
        </w:r>
        <w:r>
          <w:instrText xml:space="preserve"> PAGEREF _Toc26087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78" w:history="1">
        <w:r>
          <w:rPr>
            <w:rFonts w:ascii="仿宋" w:eastAsia="仿宋" w:hAnsi="仿宋" w:cs="仿宋" w:hint="eastAsia"/>
            <w:lang w:eastAsia="zh-CN"/>
          </w:rPr>
          <w:t>(五)、废弃物处理</w:t>
        </w:r>
        <w:r>
          <w:tab/>
        </w:r>
        <w:r>
          <w:fldChar w:fldCharType="begin"/>
        </w:r>
        <w:r>
          <w:instrText xml:space="preserve"> PAGEREF _Toc19078 \h </w:instrText>
        </w:r>
        <w:r>
          <w:fldChar w:fldCharType="separate"/>
        </w:r>
        <w:r>
          <w:t>40</w:t>
        </w:r>
        <w:r>
          <w:fldChar w:fldCharType="end"/>
        </w:r>
      </w:hyperlink>
    </w:p>
    <w:p>
      <w:pPr>
        <w:pStyle w:val="TOC2"/>
        <w:tabs>
          <w:tab w:val="right" w:leader="dot" w:pos="8306"/>
        </w:tabs>
      </w:pPr>
      <w:hyperlink w:anchor="_Toc1528" w:history="1">
        <w:r>
          <w:rPr>
            <w:rFonts w:ascii="仿宋" w:eastAsia="仿宋" w:hAnsi="仿宋" w:cs="仿宋" w:hint="eastAsia"/>
            <w:lang w:eastAsia="zh-CN"/>
          </w:rPr>
          <w:t>(六)、特殊环境影响分析</w:t>
        </w:r>
        <w:r>
          <w:tab/>
        </w:r>
        <w:r>
          <w:fldChar w:fldCharType="begin"/>
        </w:r>
        <w:r>
          <w:instrText xml:space="preserve"> PAGEREF _Toc1528 \h </w:instrText>
        </w:r>
        <w:r>
          <w:fldChar w:fldCharType="separate"/>
        </w:r>
        <w:r>
          <w:t>41</w:t>
        </w:r>
        <w:r>
          <w:fldChar w:fldCharType="end"/>
        </w:r>
      </w:hyperlink>
    </w:p>
    <w:p>
      <w:pPr>
        <w:pStyle w:val="TOC2"/>
        <w:tabs>
          <w:tab w:val="right" w:leader="dot" w:pos="8306"/>
        </w:tabs>
      </w:pPr>
      <w:hyperlink w:anchor="_Toc21792" w:history="1">
        <w:r>
          <w:rPr>
            <w:rFonts w:ascii="仿宋" w:eastAsia="仿宋" w:hAnsi="仿宋" w:cs="仿宋" w:hint="eastAsia"/>
            <w:lang w:eastAsia="zh-CN"/>
          </w:rPr>
          <w:t>(七)、清洁生产</w:t>
        </w:r>
        <w:r>
          <w:tab/>
        </w:r>
        <w:r>
          <w:fldChar w:fldCharType="begin"/>
        </w:r>
        <w:r>
          <w:instrText xml:space="preserve"> PAGEREF _Toc21792 \h </w:instrText>
        </w:r>
        <w:r>
          <w:fldChar w:fldCharType="separate"/>
        </w:r>
        <w:r>
          <w:t>42</w:t>
        </w:r>
        <w:r>
          <w:fldChar w:fldCharType="end"/>
        </w:r>
      </w:hyperlink>
    </w:p>
    <w:p>
      <w:pPr>
        <w:pStyle w:val="TOC2"/>
        <w:tabs>
          <w:tab w:val="right" w:leader="dot" w:pos="8306"/>
        </w:tabs>
      </w:pPr>
      <w:hyperlink w:anchor="_Toc27358" w:history="1">
        <w:r>
          <w:rPr>
            <w:rFonts w:ascii="仿宋" w:eastAsia="仿宋" w:hAnsi="仿宋" w:cs="仿宋" w:hint="eastAsia"/>
            <w:lang w:eastAsia="zh-CN"/>
          </w:rPr>
          <w:t>(八)、环境保护综合评价</w:t>
        </w:r>
        <w:r>
          <w:tab/>
        </w:r>
        <w:r>
          <w:fldChar w:fldCharType="begin"/>
        </w:r>
        <w:r>
          <w:instrText xml:space="preserve"> PAGEREF _Toc27358 \h </w:instrText>
        </w:r>
        <w:r>
          <w:fldChar w:fldCharType="separate"/>
        </w:r>
        <w:r>
          <w:t>43</w:t>
        </w:r>
        <w:r>
          <w:fldChar w:fldCharType="end"/>
        </w:r>
      </w:hyperlink>
    </w:p>
    <w:p>
      <w:pPr>
        <w:pStyle w:val="TOC1"/>
        <w:tabs>
          <w:tab w:val="right" w:leader="dot" w:pos="8306"/>
        </w:tabs>
      </w:pPr>
      <w:hyperlink w:anchor="_Toc18676" w:history="1">
        <w:r>
          <w:rPr>
            <w:rFonts w:ascii="仿宋" w:eastAsia="仿宋" w:hAnsi="仿宋" w:cs="仿宋" w:hint="eastAsia"/>
            <w:lang w:eastAsia="zh-CN"/>
          </w:rPr>
          <w:t>十二、油气钻采服务项目创新与研发</w:t>
        </w:r>
        <w:r>
          <w:tab/>
        </w:r>
        <w:r>
          <w:fldChar w:fldCharType="begin"/>
        </w:r>
        <w:r>
          <w:instrText xml:space="preserve"> PAGEREF _Toc18676 \h </w:instrText>
        </w:r>
        <w:r>
          <w:fldChar w:fldCharType="separate"/>
        </w:r>
        <w:r>
          <w:t>44</w:t>
        </w:r>
        <w:r>
          <w:fldChar w:fldCharType="end"/>
        </w:r>
      </w:hyperlink>
    </w:p>
    <w:p>
      <w:pPr>
        <w:pStyle w:val="TOC2"/>
        <w:tabs>
          <w:tab w:val="right" w:leader="dot" w:pos="8306"/>
        </w:tabs>
      </w:pPr>
      <w:hyperlink w:anchor="_Toc5617" w:history="1">
        <w:r>
          <w:rPr>
            <w:rFonts w:ascii="仿宋" w:eastAsia="仿宋" w:hAnsi="仿宋" w:cs="仿宋" w:hint="eastAsia"/>
            <w:lang w:eastAsia="zh-CN"/>
          </w:rPr>
          <w:t>(一)、创新策略与方向</w:t>
        </w:r>
        <w:r>
          <w:tab/>
        </w:r>
        <w:r>
          <w:fldChar w:fldCharType="begin"/>
        </w:r>
        <w:r>
          <w:instrText xml:space="preserve"> PAGEREF _Toc5617 \h </w:instrText>
        </w:r>
        <w:r>
          <w:fldChar w:fldCharType="separate"/>
        </w:r>
        <w:r>
          <w:t>44</w:t>
        </w:r>
        <w:r>
          <w:fldChar w:fldCharType="end"/>
        </w:r>
      </w:hyperlink>
    </w:p>
    <w:p>
      <w:pPr>
        <w:pStyle w:val="TOC2"/>
        <w:tabs>
          <w:tab w:val="right" w:leader="dot" w:pos="8306"/>
        </w:tabs>
      </w:pPr>
      <w:hyperlink w:anchor="_Toc27046" w:history="1">
        <w:r>
          <w:rPr>
            <w:rFonts w:ascii="仿宋" w:eastAsia="仿宋" w:hAnsi="仿宋" w:cs="仿宋" w:hint="eastAsia"/>
            <w:lang w:eastAsia="zh-CN"/>
          </w:rPr>
          <w:t>(二)、研发规划与投入</w:t>
        </w:r>
        <w:r>
          <w:tab/>
        </w:r>
        <w:r>
          <w:fldChar w:fldCharType="begin"/>
        </w:r>
        <w:r>
          <w:instrText xml:space="preserve"> PAGEREF _Toc27046 \h </w:instrText>
        </w:r>
        <w:r>
          <w:fldChar w:fldCharType="separate"/>
        </w:r>
        <w:r>
          <w:t>46</w:t>
        </w:r>
        <w:r>
          <w:fldChar w:fldCharType="end"/>
        </w:r>
      </w:hyperlink>
    </w:p>
    <w:p>
      <w:pPr>
        <w:pStyle w:val="TOC1"/>
        <w:tabs>
          <w:tab w:val="right" w:leader="dot" w:pos="8306"/>
        </w:tabs>
      </w:pPr>
      <w:hyperlink w:anchor="_Toc11572" w:history="1">
        <w:r>
          <w:rPr>
            <w:rFonts w:ascii="仿宋" w:eastAsia="仿宋" w:hAnsi="仿宋" w:cs="仿宋" w:hint="eastAsia"/>
            <w:lang w:eastAsia="zh-CN"/>
          </w:rPr>
          <w:t>十三、油气钻采服务项目工程方案分析</w:t>
        </w:r>
        <w:r>
          <w:tab/>
        </w:r>
        <w:r>
          <w:fldChar w:fldCharType="begin"/>
        </w:r>
        <w:r>
          <w:instrText xml:space="preserve"> PAGEREF _Toc11572 \h </w:instrText>
        </w:r>
        <w:r>
          <w:fldChar w:fldCharType="separate"/>
        </w:r>
        <w:r>
          <w:t>48</w:t>
        </w:r>
        <w:r>
          <w:fldChar w:fldCharType="end"/>
        </w:r>
      </w:hyperlink>
    </w:p>
    <w:p>
      <w:pPr>
        <w:pStyle w:val="TOC2"/>
        <w:tabs>
          <w:tab w:val="right" w:leader="dot" w:pos="8306"/>
        </w:tabs>
      </w:pPr>
      <w:hyperlink w:anchor="_Toc6775" w:history="1">
        <w:r>
          <w:rPr>
            <w:rFonts w:ascii="仿宋" w:eastAsia="仿宋" w:hAnsi="仿宋" w:cs="仿宋" w:hint="eastAsia"/>
            <w:lang w:eastAsia="zh-CN"/>
          </w:rPr>
          <w:t>(一)、建筑工程设计原则</w:t>
        </w:r>
        <w:r>
          <w:tab/>
        </w:r>
        <w:r>
          <w:fldChar w:fldCharType="begin"/>
        </w:r>
        <w:r>
          <w:instrText xml:space="preserve"> PAGEREF _Toc6775 \h </w:instrText>
        </w:r>
        <w:r>
          <w:fldChar w:fldCharType="separate"/>
        </w:r>
        <w:r>
          <w:t>48</w:t>
        </w:r>
        <w:r>
          <w:fldChar w:fldCharType="end"/>
        </w:r>
      </w:hyperlink>
    </w:p>
    <w:p>
      <w:pPr>
        <w:pStyle w:val="TOC2"/>
        <w:tabs>
          <w:tab w:val="right" w:leader="dot" w:pos="8306"/>
        </w:tabs>
      </w:pPr>
      <w:hyperlink w:anchor="_Toc3869" w:history="1">
        <w:r>
          <w:rPr>
            <w:rFonts w:ascii="仿宋" w:eastAsia="仿宋" w:hAnsi="仿宋" w:cs="仿宋" w:hint="eastAsia"/>
            <w:lang w:eastAsia="zh-CN"/>
          </w:rPr>
          <w:t>(二)、土建工程建设指标</w:t>
        </w:r>
        <w:r>
          <w:tab/>
        </w:r>
        <w:r>
          <w:fldChar w:fldCharType="begin"/>
        </w:r>
        <w:r>
          <w:instrText xml:space="preserve"> PAGEREF _Toc3869 \h </w:instrText>
        </w:r>
        <w:r>
          <w:fldChar w:fldCharType="separate"/>
        </w:r>
        <w:r>
          <w:t>51</w:t>
        </w:r>
        <w:r>
          <w:fldChar w:fldCharType="end"/>
        </w:r>
      </w:hyperlink>
    </w:p>
    <w:p>
      <w:pPr>
        <w:pStyle w:val="TOC1"/>
        <w:tabs>
          <w:tab w:val="right" w:leader="dot" w:pos="8306"/>
        </w:tabs>
      </w:pPr>
      <w:hyperlink w:anchor="_Toc3920" w:history="1">
        <w:r>
          <w:rPr>
            <w:rFonts w:ascii="仿宋" w:eastAsia="仿宋" w:hAnsi="仿宋" w:cs="仿宋" w:hint="eastAsia"/>
            <w:lang w:eastAsia="zh-CN"/>
          </w:rPr>
          <w:t>十四、利益相关者分析与沟通计划</w:t>
        </w:r>
        <w:r>
          <w:tab/>
        </w:r>
        <w:r>
          <w:fldChar w:fldCharType="begin"/>
        </w:r>
        <w:r>
          <w:instrText xml:space="preserve"> PAGEREF _Toc3920 \h </w:instrText>
        </w:r>
        <w:r>
          <w:fldChar w:fldCharType="separate"/>
        </w:r>
        <w:r>
          <w:t>53</w:t>
        </w:r>
        <w:r>
          <w:fldChar w:fldCharType="end"/>
        </w:r>
      </w:hyperlink>
    </w:p>
    <w:p>
      <w:pPr>
        <w:pStyle w:val="TOC2"/>
        <w:tabs>
          <w:tab w:val="right" w:leader="dot" w:pos="8306"/>
        </w:tabs>
      </w:pPr>
      <w:hyperlink w:anchor="_Toc31221" w:history="1">
        <w:r>
          <w:rPr>
            <w:rFonts w:ascii="仿宋" w:eastAsia="仿宋" w:hAnsi="仿宋" w:cs="仿宋" w:hint="eastAsia"/>
            <w:lang w:eastAsia="zh-CN"/>
          </w:rPr>
          <w:t>(一)、利益相关者分析</w:t>
        </w:r>
        <w:r>
          <w:tab/>
        </w:r>
        <w:r>
          <w:fldChar w:fldCharType="begin"/>
        </w:r>
        <w:r>
          <w:instrText xml:space="preserve"> PAGEREF _Toc31221 \h </w:instrText>
        </w:r>
        <w:r>
          <w:fldChar w:fldCharType="separate"/>
        </w:r>
        <w:r>
          <w:t>53</w:t>
        </w:r>
        <w:r>
          <w:fldChar w:fldCharType="end"/>
        </w:r>
      </w:hyperlink>
    </w:p>
    <w:p>
      <w:pPr>
        <w:pStyle w:val="TOC2"/>
        <w:tabs>
          <w:tab w:val="right" w:leader="dot" w:pos="8306"/>
        </w:tabs>
      </w:pPr>
      <w:hyperlink w:anchor="_Toc10042" w:history="1">
        <w:r>
          <w:rPr>
            <w:rFonts w:ascii="仿宋" w:eastAsia="仿宋" w:hAnsi="仿宋" w:cs="仿宋" w:hint="eastAsia"/>
            <w:lang w:eastAsia="zh-CN"/>
          </w:rPr>
          <w:t>(二)、沟通计划</w:t>
        </w:r>
        <w:r>
          <w:tab/>
        </w:r>
        <w:r>
          <w:fldChar w:fldCharType="begin"/>
        </w:r>
        <w:r>
          <w:instrText xml:space="preserve"> PAGEREF _Toc10042 \h </w:instrText>
        </w:r>
        <w:r>
          <w:fldChar w:fldCharType="separate"/>
        </w:r>
        <w:r>
          <w:t>54</w:t>
        </w:r>
        <w:r>
          <w:fldChar w:fldCharType="end"/>
        </w:r>
      </w:hyperlink>
    </w:p>
    <w:p>
      <w:pPr>
        <w:pStyle w:val="TOC1"/>
        <w:tabs>
          <w:tab w:val="right" w:leader="dot" w:pos="8306"/>
        </w:tabs>
      </w:pPr>
      <w:hyperlink w:anchor="_Toc2818" w:history="1">
        <w:r>
          <w:rPr>
            <w:rFonts w:ascii="仿宋" w:eastAsia="仿宋" w:hAnsi="仿宋" w:cs="仿宋" w:hint="eastAsia"/>
            <w:lang w:eastAsia="zh-CN"/>
          </w:rPr>
          <w:t>十五、营销与推广策略</w:t>
        </w:r>
        <w:r>
          <w:tab/>
        </w:r>
        <w:r>
          <w:fldChar w:fldCharType="begin"/>
        </w:r>
        <w:r>
          <w:instrText xml:space="preserve"> PAGEREF _Toc2818 \h </w:instrText>
        </w:r>
        <w:r>
          <w:fldChar w:fldCharType="separate"/>
        </w:r>
        <w:r>
          <w:t>55</w:t>
        </w:r>
        <w:r>
          <w:fldChar w:fldCharType="end"/>
        </w:r>
      </w:hyperlink>
    </w:p>
    <w:p>
      <w:pPr>
        <w:pStyle w:val="TOC2"/>
        <w:tabs>
          <w:tab w:val="right" w:leader="dot" w:pos="8306"/>
        </w:tabs>
      </w:pPr>
      <w:hyperlink w:anchor="_Toc17237" w:history="1">
        <w:r>
          <w:rPr>
            <w:rFonts w:ascii="仿宋" w:eastAsia="仿宋" w:hAnsi="仿宋" w:cs="仿宋" w:hint="eastAsia"/>
            <w:lang w:eastAsia="zh-CN"/>
          </w:rPr>
          <w:t>(一)、产品/服务定位与特点</w:t>
        </w:r>
        <w:r>
          <w:tab/>
        </w:r>
        <w:r>
          <w:fldChar w:fldCharType="begin"/>
        </w:r>
        <w:r>
          <w:instrText xml:space="preserve"> PAGEREF _Toc17237 \h </w:instrText>
        </w:r>
        <w:r>
          <w:fldChar w:fldCharType="separate"/>
        </w:r>
        <w:r>
          <w:t>55</w:t>
        </w:r>
        <w:r>
          <w:fldChar w:fldCharType="end"/>
        </w:r>
      </w:hyperlink>
    </w:p>
    <w:p>
      <w:pPr>
        <w:pStyle w:val="TOC2"/>
        <w:tabs>
          <w:tab w:val="right" w:leader="dot" w:pos="8306"/>
        </w:tabs>
      </w:pPr>
      <w:hyperlink w:anchor="_Toc15370" w:history="1">
        <w:r>
          <w:rPr>
            <w:rFonts w:ascii="仿宋" w:eastAsia="仿宋" w:hAnsi="仿宋" w:cs="仿宋" w:hint="eastAsia"/>
            <w:lang w:eastAsia="zh-CN"/>
          </w:rPr>
          <w:t>(二)、市场定位与竞争分析</w:t>
        </w:r>
        <w:r>
          <w:tab/>
        </w:r>
        <w:r>
          <w:fldChar w:fldCharType="begin"/>
        </w:r>
        <w:r>
          <w:instrText xml:space="preserve"> PAGEREF _Toc15370 \h </w:instrText>
        </w:r>
        <w:r>
          <w:fldChar w:fldCharType="separate"/>
        </w:r>
        <w:r>
          <w:t>56</w:t>
        </w:r>
        <w:r>
          <w:fldChar w:fldCharType="end"/>
        </w:r>
      </w:hyperlink>
    </w:p>
    <w:p>
      <w:pPr>
        <w:pStyle w:val="TOC2"/>
        <w:tabs>
          <w:tab w:val="right" w:leader="dot" w:pos="8306"/>
        </w:tabs>
      </w:pPr>
      <w:hyperlink w:anchor="_Toc18128" w:history="1">
        <w:r>
          <w:rPr>
            <w:rFonts w:ascii="仿宋" w:eastAsia="仿宋" w:hAnsi="仿宋" w:cs="仿宋" w:hint="eastAsia"/>
            <w:lang w:eastAsia="zh-CN"/>
          </w:rPr>
          <w:t>(三)、营销渠道与策略</w:t>
        </w:r>
        <w:r>
          <w:tab/>
        </w:r>
        <w:r>
          <w:fldChar w:fldCharType="begin"/>
        </w:r>
        <w:r>
          <w:instrText xml:space="preserve"> PAGEREF _Toc18128 \h </w:instrText>
        </w:r>
        <w:r>
          <w:fldChar w:fldCharType="separate"/>
        </w:r>
        <w:r>
          <w:t>58</w:t>
        </w:r>
        <w:r>
          <w:fldChar w:fldCharType="end"/>
        </w:r>
      </w:hyperlink>
    </w:p>
    <w:p>
      <w:pPr>
        <w:pStyle w:val="TOC2"/>
        <w:tabs>
          <w:tab w:val="right" w:leader="dot" w:pos="8306"/>
        </w:tabs>
      </w:pPr>
      <w:hyperlink w:anchor="_Toc31226" w:history="1">
        <w:r>
          <w:rPr>
            <w:rFonts w:ascii="仿宋" w:eastAsia="仿宋" w:hAnsi="仿宋" w:cs="仿宋" w:hint="eastAsia"/>
            <w:lang w:eastAsia="zh-CN"/>
          </w:rPr>
          <w:t>(四)、推广与宣传活动</w:t>
        </w:r>
        <w:r>
          <w:tab/>
        </w:r>
        <w:r>
          <w:fldChar w:fldCharType="begin"/>
        </w:r>
        <w:r>
          <w:instrText xml:space="preserve"> PAGEREF _Toc31226 \h </w:instrText>
        </w:r>
        <w:r>
          <w:fldChar w:fldCharType="separate"/>
        </w:r>
        <w:r>
          <w:t>59</w:t>
        </w:r>
        <w:r>
          <w:fldChar w:fldCharType="end"/>
        </w:r>
      </w:hyperlink>
    </w:p>
    <w:p>
      <w:pPr>
        <w:pStyle w:val="TOC1"/>
        <w:tabs>
          <w:tab w:val="right" w:leader="dot" w:pos="8306"/>
        </w:tabs>
      </w:pPr>
      <w:hyperlink w:anchor="_Toc3963" w:history="1">
        <w:r>
          <w:rPr>
            <w:rFonts w:ascii="仿宋" w:eastAsia="仿宋" w:hAnsi="仿宋" w:cs="仿宋" w:hint="eastAsia"/>
            <w:lang w:eastAsia="zh-CN"/>
          </w:rPr>
          <w:t>十六、油气钻采服务项目变更管理</w:t>
        </w:r>
        <w:r>
          <w:tab/>
        </w:r>
        <w:r>
          <w:fldChar w:fldCharType="begin"/>
        </w:r>
        <w:r>
          <w:instrText xml:space="preserve"> PAGEREF _Toc3963 \h </w:instrText>
        </w:r>
        <w:r>
          <w:fldChar w:fldCharType="separate"/>
        </w:r>
        <w:r>
          <w:t>64</w:t>
        </w:r>
        <w:r>
          <w:fldChar w:fldCharType="end"/>
        </w:r>
      </w:hyperlink>
    </w:p>
    <w:p>
      <w:pPr>
        <w:pStyle w:val="TOC2"/>
        <w:tabs>
          <w:tab w:val="right" w:leader="dot" w:pos="8306"/>
        </w:tabs>
      </w:pPr>
      <w:hyperlink w:anchor="_Toc1456" w:history="1">
        <w:r>
          <w:rPr>
            <w:rFonts w:ascii="仿宋" w:eastAsia="仿宋" w:hAnsi="仿宋" w:cs="仿宋" w:hint="eastAsia"/>
            <w:lang w:eastAsia="zh-CN"/>
          </w:rPr>
          <w:t>(一)、变更申请与评估</w:t>
        </w:r>
        <w:r>
          <w:tab/>
        </w:r>
        <w:r>
          <w:fldChar w:fldCharType="begin"/>
        </w:r>
        <w:r>
          <w:instrText xml:space="preserve"> PAGEREF _Toc1456 \h </w:instrText>
        </w:r>
        <w:r>
          <w:fldChar w:fldCharType="separate"/>
        </w:r>
        <w:r>
          <w:t>64</w:t>
        </w:r>
        <w:r>
          <w:fldChar w:fldCharType="end"/>
        </w:r>
      </w:hyperlink>
    </w:p>
    <w:p>
      <w:pPr>
        <w:pStyle w:val="TOC2"/>
        <w:tabs>
          <w:tab w:val="right" w:leader="dot" w:pos="8306"/>
        </w:tabs>
      </w:pPr>
      <w:hyperlink w:anchor="_Toc29654" w:history="1">
        <w:r>
          <w:rPr>
            <w:rFonts w:ascii="仿宋" w:eastAsia="仿宋" w:hAnsi="仿宋" w:cs="仿宋" w:hint="eastAsia"/>
            <w:lang w:eastAsia="zh-CN"/>
          </w:rPr>
          <w:t>(二)、变更实施与控制</w:t>
        </w:r>
        <w:r>
          <w:tab/>
        </w:r>
        <w:r>
          <w:fldChar w:fldCharType="begin"/>
        </w:r>
        <w:r>
          <w:instrText xml:space="preserve"> PAGEREF _Toc29654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94"/>
      <w:r>
        <w:rPr>
          <w:rFonts w:ascii="仿宋" w:eastAsia="仿宋" w:hAnsi="仿宋" w:cs="仿宋" w:hint="eastAsia"/>
          <w:sz w:val="28"/>
          <w:lang w:eastAsia="zh-CN"/>
        </w:rPr>
        <w:t>一、油气钻采服务项目建设单位说明</w:t>
      </w:r>
      <w:bookmarkEnd w:id="2"/>
    </w:p>
    <w:p>
      <w:pPr>
        <w:pStyle w:val="Heading2"/>
        <w:rPr>
          <w:rFonts w:ascii="仿宋" w:eastAsia="仿宋" w:hAnsi="仿宋" w:cs="仿宋" w:hint="eastAsia"/>
          <w:lang w:eastAsia="zh-CN"/>
        </w:rPr>
      </w:pPr>
      <w:bookmarkStart w:id="3" w:name="_Toc29023"/>
      <w:r>
        <w:rPr>
          <w:rFonts w:ascii="仿宋" w:eastAsia="仿宋" w:hAnsi="仿宋" w:cs="仿宋" w:hint="eastAsia"/>
          <w:lang w:eastAsia="zh-CN"/>
        </w:rPr>
        <w:t>(一)、油气钻采服务项目承办单位基本情况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气钻采服务项目承办单位的XXXX，我们着眼于实现可持续的经济效益。通过技术创新和解决方案的提供，公司预计在油气钻采服务项目执行期间将获得可观的收入增长。这一收入来源主要包括油气钻采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同时，我们注重成本控制和效率提升，以确保油气钻采服务项目的可持续盈利。透过精细的管理和资源优化，公司期望实现油气钻采服务项目利润最大化。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气钻采服务项目实施进行全面的投资评估，包括油气钻采服务项目启动阶段的资金投入和后续运营成本。通过对油气钻采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气钻采服务项目实施过程中具备足够的资金流动性，公司将进行详尽的现金流分析。这包括资金需求的合理预测、油气钻采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6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68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油气钻采服务项目的主要产品是XXXX，预计年产值为XXX万元。这一产品在市场中占据着重要的地位，其广泛的应用范围使得该油气钻采服务项目的市场前景非常广阔。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气钻采服务项目的xxx产品作为重要的原材料之一，将在多个领域发挥关键作用。其在建筑、交通、能源等方面的广泛应用将为整个产业链提供强大的支持，形成产业协同效应。油气钻采服务项目的年产值XXX万XXX万XXX万万元不仅反映了其在市场上的巨大潜力，更预示着它对国民经济的积极贡献。这种关联度高、涉及面广的产业关系，使得该油气钻采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5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服务项目总征地面积为XXXX平方米，相当于约XX.XX亩，其中净用地面积为XXXX平方米，红线范围内相当于约XX.XX亩。这一用地规模充分考虑了油气钻采服务项目的建设需求，保障了油气钻采服务项目在合适的空间内得以充分发展。油气钻采服务项目规划的总建筑面积为XXXX平方米，其中主体工程建设占XXXX平方米，计容建筑面积达XXXX平方米。预计建筑工程的投资将达到XXXX万元，为油气钻采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服务项目计划购置的设备共计XXXX台（套），设备购置费用为XXXX万元。这一设备购置计划充分考虑到油气钻采服务项目的生产需求和技术要求，确保了油气钻采服务项目在生产运营中具备先进的技术装备和高效的生产能力。设备的合理配置将为油气钻采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油气钻采服务项目计划总投资为XXXX万元，预计年实现营业收入为XXXX万元。这一产能规模的设定旨在确保油气钻采服务项目能够在投资与回报之间取得平衡，实现长期可持续的发展。油气钻采服务项目的总投资充分考虑到各个方面的需求，包括用地建设、设备购置等多个环节，以确保油气钻采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248"/>
      <w:r>
        <w:rPr>
          <w:rFonts w:ascii="仿宋" w:eastAsia="仿宋" w:hAnsi="仿宋" w:cs="仿宋" w:hint="eastAsia"/>
          <w:sz w:val="28"/>
          <w:lang w:eastAsia="zh-CN"/>
        </w:rPr>
        <w:t>三、油气钻采服务项目建设背景及必要性分析</w:t>
      </w:r>
      <w:bookmarkEnd w:id="8"/>
    </w:p>
    <w:p>
      <w:pPr>
        <w:pStyle w:val="Heading2"/>
        <w:rPr>
          <w:rFonts w:ascii="仿宋" w:eastAsia="仿宋" w:hAnsi="仿宋" w:cs="仿宋" w:hint="eastAsia"/>
          <w:lang w:eastAsia="zh-CN"/>
        </w:rPr>
      </w:pPr>
      <w:bookmarkStart w:id="9" w:name="_Toc24766"/>
      <w:r>
        <w:rPr>
          <w:rFonts w:ascii="仿宋" w:eastAsia="仿宋" w:hAnsi="仿宋" w:cs="仿宋" w:hint="eastAsia"/>
          <w:lang w:eastAsia="zh-CN"/>
        </w:rPr>
        <w:t>(一)、油气钻采服务项目背景分析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气钻采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气钻采服务项目在这个潮流中的定位。同时，我们将关注行业内涌现的新兴机遇，以便油气钻采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气钻采服务项目提供了强大的发展动力。我们将聚焦于行业内最新的技术发展趋势，包括但不限于人工智能、大数据分析、物联网等领域。通过深度的技术研究，我们将确保油气钻采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气钻采服务项目发展的源泉。我们将投入更多的精力对市场需求进行深入剖析，超越表面的需求，深入挖掘潜在的市场痛点和机遇。通过对市场需求的细致了解，油气钻采服务项目将更有针对性地设计解决方案，满足市场的多样化需求，从而更好地促进油气钻采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油气钻采服务项目战略至关重要。我们将对竞争态势进行更为深入的分析，包括但不限于市场份额、产品特点、客户满意度等多个维度。通过深度的竞争分析，油气钻采服务项目将能够更准确地把握市场脉搏，制定具有竞争力的油气钻采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气钻采服务项目的发展具有直接的影响。我们将进行更为全面的法规和政策分析，了解行业发展中的潜在法律风险和合规挑战。通过充分了解和遵守相关法规，油气钻采服务项目将确保在法律框架内合法合规运营，为油气钻采服务项目的稳健发展提供有力支持。</w:t>
      </w:r>
    </w:p>
    <w:p>
      <w:pPr>
        <w:pStyle w:val="Heading2"/>
        <w:ind w:firstLine="560" w:firstLineChars="200"/>
        <w:rPr>
          <w:rFonts w:ascii="仿宋" w:eastAsia="仿宋" w:hAnsi="仿宋" w:cs="仿宋" w:hint="eastAsia"/>
          <w:sz w:val="28"/>
          <w:lang w:eastAsia="zh-CN"/>
        </w:rPr>
      </w:pPr>
      <w:bookmarkStart w:id="10" w:name="_Toc28357"/>
      <w:r>
        <w:rPr>
          <w:rFonts w:ascii="仿宋" w:eastAsia="仿宋" w:hAnsi="仿宋" w:cs="仿宋" w:hint="eastAsia"/>
          <w:sz w:val="28"/>
          <w:lang w:eastAsia="zh-CN"/>
        </w:rPr>
        <w:t>(二)、油气钻采服务项目建设必要性分析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服务项目建设的迫切性源于对行业发展趋势的深刻洞察。我们正处于一个行业变革的时代，科技创新、数字化转型成为企业发展的关键动力。油气钻采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服务项目建设不仅仅是为了跟上潮流，更是为了通过技术创新推动企业的持续发展。通过引入先进的技术和解决方案，油气钻采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气钻采服务项目的建设成为必然选择，通过提高产品质量、拓展服务领域，从而在竞争中获得更多的机会。油气钻采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气钻采服务项目建设的必要性体现在对客户需求更精准的满足。通过油气钻采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服务项目建设的背后是对企业持续创新的追求。只有通过不断创新，企业才能在竞争中立于不败之地。油气钻采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71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745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气钻采服务项目的技术管理特点体现在其创新导向。通过引入最先进的技术趋势和解决方案，油气钻采服务项目致力于提升科技含量、提高质量和效率水平。这意味着我们将采用最新的工具和方法，确保油气钻采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气钻采服务项目技术管理的显著特征。通过整合不同领域的技术资源，我们实现了跨学科的协同工作。这有助于优化技术架构，提高整体效能。此外，整合性策略还促进了不同技术团队之间的紧密沟通和高效合作，确保油气钻采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气钻采服务项目所采用的技术。通过不断优化技术方案，油气钻采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气钻采服务项目团队将在油气钻采服务项目初期识别可能的技术风险，并采取相应的预防和应对措施。通过建立健全的风险评估机制，油气钻采服务项目能够在实施过程中及时发现并解决潜在的技术问题，保障油气钻采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气钻采服务项目中，技术将成为油气钻采服务项目成功的有力支持。这一深度剖析揭示了技术管理在油气钻采服务项目实施中的关键作用，为油气钻采服务项目的技术基础奠定了坚实的基础。</w:t>
      </w:r>
    </w:p>
    <w:p>
      <w:pPr>
        <w:pStyle w:val="Heading2"/>
        <w:ind w:firstLine="560" w:firstLineChars="200"/>
        <w:rPr>
          <w:rFonts w:ascii="仿宋" w:eastAsia="仿宋" w:hAnsi="仿宋" w:cs="仿宋" w:hint="eastAsia"/>
          <w:sz w:val="28"/>
          <w:lang w:eastAsia="zh-CN"/>
        </w:rPr>
      </w:pPr>
      <w:bookmarkStart w:id="13" w:name="_Toc27063"/>
      <w:r>
        <w:rPr>
          <w:rFonts w:ascii="仿宋" w:eastAsia="仿宋" w:hAnsi="仿宋" w:cs="仿宋" w:hint="eastAsia"/>
          <w:sz w:val="28"/>
          <w:lang w:eastAsia="zh-CN"/>
        </w:rPr>
        <w:t>(二)、油气钻采服务项目工艺技术设计方案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气钻采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气钻采服务项目将严格按照相关行业规范要求进行组织。通过有效控制产品质量，油气钻采服务项目将致力于为顾客提供优质的油气钻采服务项目产品和良好的服务。这体现了油气钻采服务项目对于生产活动合规性和质量标准的高度重视，为油气钻采服务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气钻采服务项目注重生态效益和清洁生产原则。油气钻采服务项目建设将紧密结合地方特色经济发展，与社会经济发展规划和区域环境保护规划方案相协调一致。通过与当地区域自然生态系统的结合，油气钻采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气钻采服务项目产品具有多样化的客户需求和个性化的特点。因此，油气钻采服务项目产品规格品种多样，且单批生产数量较小。为满足这一特点，油气钻采服务项目承办单位将建设先进的柔性制造生产线。通过广泛应用柔性制造技术，油气钻采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气钻采服务项目采用的技术具有较高的技术含量和自动化水平，处于国内先进水平。这一技术选用不仅体现了对生产效率、质量和环境友好性的高标准要求，同时为油气钻采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586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为确保油气钻采服务项目的高效生产和技术实施，我们制定了一套精心设计的设备选型方案，以满足油气钻采服务项目生产、质量和环保的要求。该方案的主要特点如下：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气钻采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针对油气钻采服务项目产品的多样性和小批量生产的特点，我们将建设柔性制造生产线。通过在设备选型中考虑柔性制造技术，可以灵活应对不同产品规格和生产需求，实现生产线的高度灵活性和适应性。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870"/>
      <w:r>
        <w:rPr>
          <w:rFonts w:ascii="仿宋" w:eastAsia="仿宋" w:hAnsi="仿宋" w:cs="仿宋" w:hint="eastAsia"/>
          <w:sz w:val="28"/>
          <w:lang w:eastAsia="zh-CN"/>
        </w:rPr>
        <w:t>五、油气钻采服务项目土建工程</w:t>
      </w:r>
      <w:bookmarkEnd w:id="15"/>
    </w:p>
    <w:p>
      <w:pPr>
        <w:pStyle w:val="Heading2"/>
        <w:rPr>
          <w:rFonts w:ascii="仿宋" w:eastAsia="仿宋" w:hAnsi="仿宋" w:cs="仿宋" w:hint="eastAsia"/>
          <w:lang w:eastAsia="zh-CN"/>
        </w:rPr>
      </w:pPr>
      <w:bookmarkStart w:id="16" w:name="_Toc2405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在油气钻采服务项目的建筑工程设计中，我们将秉承一系列重要的设计原则，以确保油气钻采服务项目建筑在功能、美观、可持续性等方面达到最佳效果。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首要原则是确保建筑的功能性得到最大化的发挥。我们将充分理解油气钻采服务项目的实际需求，合理布局各个功能区域，保证建筑在满足业务需求的同时，提供高效的工作环境。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在建筑设计中，我们将综合考虑建设和运营成本。通过精细的经济效益分析，确保设计方案在高效利用资源的同时，对油气钻采服务项目的长期盈利能力有积极的贡献。</w:t>
      </w:r>
    </w:p>
    <w:p>
      <w:pPr>
        <w:pStyle w:val="Heading2"/>
        <w:ind w:firstLine="560" w:firstLineChars="200"/>
        <w:rPr>
          <w:rFonts w:ascii="仿宋" w:eastAsia="仿宋" w:hAnsi="仿宋" w:cs="仿宋" w:hint="eastAsia"/>
          <w:sz w:val="28"/>
          <w:lang w:eastAsia="zh-CN"/>
        </w:rPr>
      </w:pPr>
      <w:bookmarkStart w:id="17" w:name="_Toc181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钻采服务项目的土建工程设计中，我们将精准设定设计年限，结合油气钻采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气钻采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15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油气钻采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气钻采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https://d.book118.com/565314200203011034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油气钻采服务项目计划设计方案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A1883"/>
    <w:rsid w:val="0B4A18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14200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2024-01-01T04:45:00Z</dcterms:created>
  <dcterms:modified xsi:type="dcterms:W3CDTF">2024-01-01T04:45:42Z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6109BBB412C64E3D88149547AE6532A3_11</vt:lpwstr>
  </property>
  <property fmtid="{D5CDD505-2E9C-101B-9397-08002B2CF9AE}" pid="3" name="KSOProductBuildVer">
    <vt:lpwstr>2052-12.1.0.16120</vt:lpwstr>
  </property>
</Properties>
</file>