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2" w:lineRule="auto"/>
        <w:rPr>
          <w:rFonts w:ascii="Arial"/>
          <w:sz w:val="21"/>
        </w:rPr>
      </w:pPr>
      <w:r>
        <w:pict>
          <v:rect id="_x0000_s1025" style="width:505.55pt;height:1.55pt;margin-top:531pt;margin-left:60pt;mso-position-horizontal-relative:page;mso-position-vertical-relative:page;position:absolute;z-index:251658240" o:allowincell="f" filled="t" fillcolor="blue" stroked="f"/>
        </w:pict>
      </w:r>
    </w:p>
    <w:p>
      <w:pPr>
        <w:spacing w:before="241" w:line="219" w:lineRule="auto"/>
        <w:ind w:left="1530"/>
        <w:outlineLvl w:val="0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color w:val="FA3100"/>
          <w:spacing w:val="-22"/>
          <w:sz w:val="74"/>
          <w:szCs w:val="74"/>
        </w:rPr>
        <w:t>第五章</w:t>
      </w:r>
      <w:r>
        <w:rPr>
          <w:rFonts w:ascii="SimSun" w:eastAsia="SimSun" w:hAnsi="SimSun" w:cs="SimSun"/>
          <w:color w:val="FA3100"/>
          <w:spacing w:val="288"/>
          <w:sz w:val="74"/>
          <w:szCs w:val="74"/>
        </w:rPr>
        <w:t xml:space="preserve"> </w:t>
      </w:r>
      <w:r>
        <w:rPr>
          <w:rFonts w:ascii="SimSun" w:eastAsia="SimSun" w:hAnsi="SimSun" w:cs="SimSun"/>
          <w:b/>
          <w:bCs/>
          <w:color w:val="FA3100"/>
          <w:spacing w:val="-22"/>
          <w:sz w:val="74"/>
          <w:szCs w:val="74"/>
        </w:rPr>
        <w:t>职业有害因素的预防与控制</w:t>
      </w:r>
    </w:p>
    <w:p>
      <w:pPr>
        <w:spacing w:before="202" w:line="219" w:lineRule="auto"/>
        <w:ind w:left="387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600C9"/>
          <w:spacing w:val="7"/>
          <w:sz w:val="57"/>
          <w:szCs w:val="57"/>
        </w:rPr>
        <w:t>第二节职业卫生工程技术</w:t>
      </w:r>
    </w:p>
    <w:p>
      <w:pPr>
        <w:spacing w:before="263" w:line="219" w:lineRule="auto"/>
        <w:ind w:left="227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spacing w:val="-59"/>
          <w:w w:val="95"/>
          <w:sz w:val="56"/>
          <w:szCs w:val="56"/>
        </w:rPr>
        <w:t>二、工业除尘</w:t>
      </w:r>
    </w:p>
    <w:p>
      <w:pPr>
        <w:spacing w:before="122" w:line="268" w:lineRule="auto"/>
        <w:ind w:left="1697" w:right="937" w:firstLine="57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31"/>
          <w:sz w:val="51"/>
          <w:szCs w:val="51"/>
        </w:rPr>
        <w:t>除尘是将含尘气体引入具有一种或几种力作用的除尘</w:t>
      </w:r>
      <w:r>
        <w:rPr>
          <w:rFonts w:ascii="SimSun" w:eastAsia="SimSun" w:hAnsi="SimSun" w:cs="SimSun"/>
          <w:spacing w:val="13"/>
          <w:sz w:val="51"/>
          <w:szCs w:val="51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51"/>
          <w:szCs w:val="51"/>
        </w:rPr>
        <w:t>器，使颗粒物相对于其运载气流产生一定的位移，并从</w:t>
      </w:r>
    </w:p>
    <w:p>
      <w:pPr>
        <w:spacing w:line="219" w:lineRule="auto"/>
        <w:ind w:left="1696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36"/>
          <w:sz w:val="51"/>
          <w:szCs w:val="51"/>
        </w:rPr>
        <w:t>气流中分离出来，最终沉积到捕集体表面。</w:t>
      </w:r>
    </w:p>
    <w:p>
      <w:pPr>
        <w:spacing w:before="164" w:line="730" w:lineRule="exact"/>
        <w:ind w:left="2277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19"/>
          <w:position w:val="15"/>
          <w:sz w:val="50"/>
          <w:szCs w:val="50"/>
        </w:rPr>
        <w:t>经常用于：燃煤锅炉烟气、水泥窑炉尾气、钢铁冶炼</w:t>
      </w:r>
    </w:p>
    <w:p>
      <w:pPr>
        <w:spacing w:before="1" w:line="219" w:lineRule="auto"/>
        <w:ind w:left="1696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27"/>
          <w:sz w:val="50"/>
          <w:szCs w:val="50"/>
        </w:rPr>
        <w:t>烟气、装卸与粉碎工艺颗粒物捕集与去除。</w:t>
      </w:r>
    </w:p>
    <w:p>
      <w:pPr>
        <w:spacing w:before="203" w:line="1600" w:lineRule="exact"/>
        <w:ind w:firstLine="1017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00" w:lineRule="exact"/>
        <w:sectPr>
          <w:headerReference w:type="default" r:id="rId5"/>
          <w:pgSz w:w="16840" w:h="11910"/>
          <w:pgMar w:top="1370" w:right="1200" w:bottom="0" w:left="1200" w:header="1339" w:footer="0" w:gutter="0"/>
          <w:cols w:space="708"/>
        </w:sectPr>
      </w:pPr>
    </w:p>
    <w:p>
      <w:pPr>
        <w:spacing w:line="351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156" w:line="284" w:lineRule="auto"/>
        <w:ind w:left="1215" w:right="893" w:hanging="199"/>
      </w:pPr>
      <w:r>
        <w:rPr>
          <w:b/>
          <w:bCs/>
          <w:spacing w:val="6"/>
        </w:rPr>
        <w:t>0防尘对策需要对工艺、工艺设备、物料、操作条件、劳动</w:t>
      </w:r>
      <w:r>
        <w:rPr>
          <w:spacing w:val="11"/>
        </w:rPr>
        <w:t xml:space="preserve"> </w:t>
      </w:r>
      <w:r>
        <w:rPr>
          <w:b/>
          <w:bCs/>
          <w:spacing w:val="4"/>
        </w:rPr>
        <w:t>卫生防护设施、个人防护用品等技术措施进行优化组合，</w:t>
      </w:r>
    </w:p>
    <w:p>
      <w:pPr>
        <w:pStyle w:val="BodyText"/>
        <w:spacing w:before="1" w:line="218" w:lineRule="auto"/>
        <w:ind w:left="1216"/>
      </w:pPr>
      <w:r>
        <w:rPr>
          <w:b/>
          <w:bCs/>
          <w:spacing w:val="-11"/>
        </w:rPr>
        <w:t>采取综合对策。</w:t>
      </w:r>
    </w:p>
    <w:p>
      <w:pPr>
        <w:pStyle w:val="BodyText"/>
        <w:spacing w:before="185" w:line="288" w:lineRule="auto"/>
        <w:ind w:left="1216" w:right="904" w:firstLine="79"/>
        <w:jc w:val="both"/>
      </w:pPr>
      <w:r>
        <w:rPr>
          <w:b/>
          <w:bCs/>
          <w:spacing w:val="5"/>
        </w:rPr>
        <w:t>综合措施包括技术措施、组织措施和管理措施。技</w:t>
      </w:r>
      <w:r>
        <w:rPr>
          <w:b/>
          <w:bCs/>
          <w:spacing w:val="4"/>
        </w:rPr>
        <w:t>术措施</w:t>
      </w:r>
      <w:r>
        <w:t xml:space="preserve"> </w:t>
      </w:r>
      <w:r>
        <w:rPr>
          <w:b/>
          <w:bCs/>
          <w:spacing w:val="8"/>
        </w:rPr>
        <w:t>是关键，是控制、消除粉尘污染源的根本措施，组织措施</w:t>
      </w:r>
    </w:p>
    <w:p>
      <w:pPr>
        <w:pStyle w:val="BodyText"/>
        <w:spacing w:line="219" w:lineRule="auto"/>
        <w:ind w:left="1216"/>
      </w:pPr>
      <w:r>
        <w:rPr>
          <w:b/>
          <w:bCs/>
          <w:spacing w:val="-8"/>
        </w:rPr>
        <w:t>和管理措施是技术措施的保障。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headerReference w:type="default" r:id="rId6"/>
          <w:pgSz w:w="16840" w:h="11910"/>
          <w:pgMar w:top="1349" w:right="1209" w:bottom="0" w:left="1179" w:header="1339" w:footer="0" w:gutter="0"/>
          <w:pgNumType w:start="2"/>
          <w:cols w:space="708"/>
        </w:sectPr>
      </w:pPr>
    </w:p>
    <w:p>
      <w:pPr>
        <w:spacing w:line="1600" w:lineRule="exact"/>
        <w:ind w:firstLine="1019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34" w:line="227" w:lineRule="auto"/>
        <w:ind w:left="13499"/>
        <w:rPr>
          <w:sz w:val="10"/>
          <w:szCs w:val="10"/>
        </w:rPr>
      </w:pPr>
      <w:r>
        <w:rPr>
          <w:sz w:val="10"/>
          <w:szCs w:val="10"/>
        </w:rPr>
        <w:t>★</w:t>
      </w:r>
    </w:p>
    <w:p>
      <w:pPr>
        <w:spacing w:line="227" w:lineRule="auto"/>
        <w:rPr>
          <w:sz w:val="10"/>
          <w:szCs w:val="10"/>
        </w:rPr>
        <w:sectPr>
          <w:headerReference w:type="default" r:id="rId8"/>
          <w:type w:val="nextPage"/>
          <w:pgSz w:w="16840" w:h="11910"/>
          <w:pgMar w:top="1349" w:right="1209" w:bottom="0" w:left="1179" w:header="1339" w:footer="0" w:gutter="0"/>
          <w:pgNumType w:start="3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56" w:line="285" w:lineRule="auto"/>
        <w:ind w:left="1206" w:right="966" w:hanging="216"/>
        <w:jc w:val="both"/>
      </w:pPr>
      <w:r>
        <w:rPr>
          <w:spacing w:val="-1"/>
        </w:rPr>
        <w:t>0</w:t>
      </w:r>
      <w:r>
        <w:rPr>
          <w:spacing w:val="-98"/>
        </w:rPr>
        <w:t xml:space="preserve"> </w:t>
      </w:r>
      <w:r>
        <w:rPr>
          <w:b/>
          <w:bCs/>
          <w:spacing w:val="-1"/>
        </w:rPr>
        <w:t>防尘综合措施主要包括宣传教育、技术革新、湿法防护、</w:t>
      </w:r>
      <w:r>
        <w:t xml:space="preserve"> </w:t>
      </w:r>
      <w:r>
        <w:rPr>
          <w:b/>
          <w:bCs/>
          <w:spacing w:val="5"/>
        </w:rPr>
        <w:t>密闭尘源、通风除尘、个体防护、维护管理、监督检查。</w:t>
      </w:r>
    </w:p>
    <w:p>
      <w:pPr>
        <w:pStyle w:val="BodyText"/>
        <w:spacing w:before="1" w:line="218" w:lineRule="auto"/>
        <w:ind w:left="1206"/>
      </w:pPr>
      <w:r>
        <w:rPr>
          <w:b/>
          <w:bCs/>
          <w:spacing w:val="-7"/>
        </w:rPr>
        <w:t>在生产过程中，工矿商贸企业应该做到以下几个方面：</w:t>
      </w:r>
    </w:p>
    <w:p>
      <w:pPr>
        <w:pStyle w:val="BodyText"/>
        <w:spacing w:before="213" w:line="219" w:lineRule="auto"/>
        <w:ind w:left="926"/>
        <w:outlineLvl w:val="0"/>
      </w:pPr>
      <w:r>
        <w:rPr>
          <w:b/>
          <w:bCs/>
          <w:color w:val="336600"/>
          <w:spacing w:val="-4"/>
        </w:rPr>
        <w:t>1.</w:t>
      </w:r>
      <w:r>
        <w:rPr>
          <w:color w:val="336600"/>
          <w:spacing w:val="-4"/>
        </w:rPr>
        <w:t xml:space="preserve"> </w:t>
      </w:r>
      <w:r>
        <w:rPr>
          <w:b/>
          <w:bCs/>
          <w:color w:val="336600"/>
          <w:spacing w:val="-4"/>
        </w:rPr>
        <w:t>消除、减弱扬尘和粉尘扩散</w:t>
      </w:r>
    </w:p>
    <w:p>
      <w:pPr>
        <w:pStyle w:val="BodyText"/>
        <w:spacing w:before="201" w:line="234" w:lineRule="auto"/>
        <w:ind w:left="1205" w:right="519" w:hanging="306"/>
      </w:pPr>
      <w:r>
        <w:rPr>
          <w:color w:val="336600"/>
          <w:spacing w:val="1"/>
        </w:rPr>
        <w:t>工</w:t>
      </w:r>
      <w:r>
        <w:rPr>
          <w:b/>
          <w:bCs/>
          <w:color w:val="336600"/>
          <w:spacing w:val="1"/>
        </w:rPr>
        <w:t>艺和物料选用不产生或少产生粉尘的工艺，采用无危害或</w:t>
      </w:r>
      <w:r>
        <w:rPr>
          <w:color w:val="336600"/>
          <w:spacing w:val="4"/>
        </w:rPr>
        <w:t xml:space="preserve">   </w:t>
      </w:r>
      <w:r>
        <w:rPr>
          <w:b/>
          <w:bCs/>
          <w:color w:val="336600"/>
          <w:spacing w:val="4"/>
        </w:rPr>
        <w:t>危害小的物料，是消除、减弱粉尘危害的根本途径。例如</w:t>
      </w:r>
      <w:r>
        <w:rPr>
          <w:color w:val="336600"/>
          <w:spacing w:val="4"/>
        </w:rPr>
        <w:t>，</w:t>
      </w:r>
      <w:r>
        <w:rPr>
          <w:color w:val="336600"/>
          <w:spacing w:val="2"/>
        </w:rPr>
        <w:t xml:space="preserve"> </w:t>
      </w:r>
      <w:r>
        <w:rPr>
          <w:b/>
          <w:bCs/>
          <w:color w:val="336600"/>
          <w:spacing w:val="-7"/>
        </w:rPr>
        <w:t>用湿法生产工艺代替干法生产工艺。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1" w:line="1600" w:lineRule="exact"/>
        <w:ind w:firstLine="10170"/>
        <w:sectPr>
          <w:headerReference w:type="default" r:id="rId9"/>
          <w:pgSz w:w="16840" w:h="11910"/>
          <w:pgMar w:top="1349" w:right="1200" w:bottom="0" w:left="1200" w:header="1339" w:footer="0" w:gutter="0"/>
          <w:pgNumType w:start="4"/>
          <w:cols w:space="708"/>
        </w:sectPr>
      </w:pPr>
      <w:r>
        <w:rPr>
          <w:position w:val="-32"/>
        </w:rPr>
        <w:drawing>
          <wp:inline distT="0" distB="0" distL="0" distR="0">
            <wp:extent cx="2203481" cy="101606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3481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33" w:line="227" w:lineRule="auto"/>
        <w:ind w:left="13479"/>
        <w:rPr>
          <w:sz w:val="10"/>
          <w:szCs w:val="10"/>
        </w:rPr>
      </w:pPr>
      <w:r>
        <w:rPr>
          <w:sz w:val="10"/>
          <w:szCs w:val="10"/>
        </w:rPr>
        <w:t>★</w:t>
      </w:r>
    </w:p>
    <w:p>
      <w:pPr>
        <w:spacing w:line="227" w:lineRule="auto"/>
        <w:rPr>
          <w:sz w:val="10"/>
          <w:szCs w:val="10"/>
        </w:rPr>
        <w:sectPr>
          <w:headerReference w:type="default" r:id="rId11"/>
          <w:type w:val="nextPage"/>
          <w:pgSz w:w="16840" w:h="11910"/>
          <w:pgMar w:top="1349" w:right="1200" w:bottom="0" w:left="1200" w:header="1339" w:footer="0" w:gutter="0"/>
          <w:pgNumType w:start="5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916"/>
        <w:outlineLvl w:val="0"/>
      </w:pPr>
      <w:r>
        <w:rPr>
          <w:b/>
          <w:bCs/>
          <w:color w:val="336700"/>
          <w:spacing w:val="-4"/>
        </w:rPr>
        <w:t>2.</w:t>
      </w:r>
      <w:r>
        <w:rPr>
          <w:color w:val="336700"/>
          <w:spacing w:val="-4"/>
        </w:rPr>
        <w:t xml:space="preserve"> </w:t>
      </w:r>
      <w:r>
        <w:rPr>
          <w:b/>
          <w:bCs/>
          <w:color w:val="336700"/>
          <w:spacing w:val="-4"/>
        </w:rPr>
        <w:t>限制、抑制扬尘和粉尘扩散</w:t>
      </w:r>
    </w:p>
    <w:p>
      <w:pPr>
        <w:pStyle w:val="BodyText"/>
        <w:spacing w:before="196" w:line="238" w:lineRule="auto"/>
        <w:ind w:left="1206" w:right="511" w:hanging="50"/>
        <w:jc w:val="both"/>
      </w:pPr>
      <w:r>
        <w:rPr>
          <w:b/>
          <w:bCs/>
          <w:color w:val="306100"/>
          <w:spacing w:val="37"/>
        </w:rPr>
        <w:t>(1)采用密闭管道输送、密闭自动(机械)称量</w:t>
      </w:r>
      <w:r>
        <w:rPr>
          <w:b/>
          <w:bCs/>
          <w:color w:val="306100"/>
          <w:spacing w:val="36"/>
        </w:rPr>
        <w:t>、密闭设</w:t>
      </w:r>
      <w:r>
        <w:rPr>
          <w:color w:val="306100"/>
          <w:spacing w:val="36"/>
        </w:rPr>
        <w:t xml:space="preserve">  </w:t>
      </w:r>
      <w:r>
        <w:rPr>
          <w:b/>
          <w:bCs/>
          <w:color w:val="306100"/>
          <w:spacing w:val="8"/>
        </w:rPr>
        <w:t>备加工，防止粉尘外逸；不能完全密闭的尘源，在</w:t>
      </w:r>
      <w:r>
        <w:rPr>
          <w:b/>
          <w:bCs/>
          <w:color w:val="306100"/>
          <w:spacing w:val="7"/>
        </w:rPr>
        <w:t>不妨碍</w:t>
      </w:r>
      <w:r>
        <w:rPr>
          <w:color w:val="306100"/>
        </w:rPr>
        <w:t xml:space="preserve">   </w:t>
      </w:r>
      <w:r>
        <w:rPr>
          <w:b/>
          <w:bCs/>
          <w:color w:val="306100"/>
          <w:spacing w:val="5"/>
        </w:rPr>
        <w:t>操作条件下，尽可能采用半封闭罩、隔离室等设施来隔绝</w:t>
      </w:r>
      <w:r>
        <w:rPr>
          <w:color w:val="306100"/>
          <w:spacing w:val="5"/>
        </w:rPr>
        <w:t>、</w:t>
      </w:r>
      <w:r>
        <w:rPr>
          <w:color w:val="306100"/>
          <w:spacing w:val="4"/>
        </w:rPr>
        <w:t xml:space="preserve"> </w:t>
      </w:r>
      <w:r>
        <w:rPr>
          <w:b/>
          <w:bCs/>
          <w:color w:val="306100"/>
          <w:spacing w:val="8"/>
        </w:rPr>
        <w:t>减少粉尘与工作场所空气的接触，将粉尘限制在局部范围</w:t>
      </w:r>
      <w:r>
        <w:rPr>
          <w:color w:val="306100"/>
          <w:spacing w:val="1"/>
        </w:rPr>
        <w:t xml:space="preserve">   </w:t>
      </w:r>
      <w:r>
        <w:rPr>
          <w:b/>
          <w:bCs/>
          <w:color w:val="306100"/>
          <w:spacing w:val="-9"/>
        </w:rPr>
        <w:t>内，减弱粉尘的存在。</w:t>
      </w:r>
    </w:p>
    <w:p>
      <w:pPr>
        <w:pStyle w:val="BodyText"/>
        <w:spacing w:before="186" w:line="236" w:lineRule="auto"/>
        <w:ind w:left="1206" w:right="496" w:hanging="50"/>
        <w:jc w:val="both"/>
      </w:pPr>
      <w:r>
        <w:rPr>
          <w:b/>
          <w:bCs/>
          <w:color w:val="306100"/>
          <w:spacing w:val="16"/>
        </w:rPr>
        <w:t>(2)通过降低物料落差、适当降低溜槽倾斜度、隔绝</w:t>
      </w:r>
      <w:r>
        <w:rPr>
          <w:b/>
          <w:bCs/>
          <w:color w:val="306100"/>
          <w:spacing w:val="15"/>
        </w:rPr>
        <w:t>气流、</w:t>
      </w:r>
      <w:r>
        <w:rPr>
          <w:color w:val="306100"/>
        </w:rPr>
        <w:t xml:space="preserve"> </w:t>
      </w:r>
      <w:r>
        <w:rPr>
          <w:b/>
          <w:bCs/>
          <w:color w:val="306100"/>
          <w:spacing w:val="27"/>
        </w:rPr>
        <w:t>减少诱导空气量和设置空间(通道)等方法，抑制由于正</w:t>
      </w:r>
      <w:r>
        <w:rPr>
          <w:color w:val="306100"/>
          <w:spacing w:val="4"/>
        </w:rPr>
        <w:t xml:space="preserve">   </w:t>
      </w:r>
      <w:r>
        <w:rPr>
          <w:b/>
          <w:bCs/>
          <w:color w:val="306100"/>
          <w:spacing w:val="-12"/>
        </w:rPr>
        <w:t>压造成的扬尘。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1600" w:lineRule="exact"/>
        <w:ind w:firstLine="10179"/>
      </w:pPr>
      <w:r>
        <w:rPr>
          <w:position w:val="-32"/>
        </w:rPr>
        <w:drawing>
          <wp:inline distT="0" distB="0" distL="0" distR="0">
            <wp:extent cx="2197065" cy="101606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7065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29" w:line="227" w:lineRule="auto"/>
        <w:ind w:left="13489"/>
        <w:rPr>
          <w:sz w:val="9"/>
          <w:szCs w:val="9"/>
        </w:rPr>
      </w:pPr>
      <w:r>
        <w:rPr>
          <w:sz w:val="9"/>
          <w:szCs w:val="9"/>
        </w:rPr>
        <w:t>★</w:t>
      </w:r>
    </w:p>
    <w:p>
      <w:pPr>
        <w:spacing w:line="227" w:lineRule="auto"/>
        <w:rPr>
          <w:sz w:val="9"/>
          <w:szCs w:val="9"/>
        </w:rPr>
        <w:sectPr>
          <w:headerReference w:type="default" r:id="rId13"/>
          <w:pgSz w:w="16840" w:h="11910"/>
          <w:pgMar w:top="1349" w:right="1190" w:bottom="0" w:left="1190" w:header="1339" w:footer="0" w:gutter="0"/>
          <w:pgNumType w:start="6"/>
          <w:cols w:space="708"/>
        </w:sectPr>
      </w:pP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156" w:line="234" w:lineRule="auto"/>
        <w:ind w:left="1216" w:right="886" w:hanging="50"/>
        <w:jc w:val="both"/>
      </w:pPr>
      <w:r>
        <w:rPr>
          <w:b/>
          <w:bCs/>
          <w:color w:val="316200"/>
          <w:spacing w:val="19"/>
        </w:rPr>
        <w:t>(3)对亲水性、弱黏性的物料和粉尘应尽量采用增湿、喷</w:t>
      </w:r>
      <w:r>
        <w:rPr>
          <w:color w:val="316200"/>
          <w:spacing w:val="10"/>
        </w:rPr>
        <w:t xml:space="preserve"> </w:t>
      </w:r>
      <w:r>
        <w:rPr>
          <w:b/>
          <w:bCs/>
          <w:color w:val="316200"/>
          <w:spacing w:val="9"/>
        </w:rPr>
        <w:t>雾、喷蒸汽等措施，可有效地减少物料在装卸</w:t>
      </w:r>
      <w:r>
        <w:rPr>
          <w:b/>
          <w:bCs/>
          <w:color w:val="316200"/>
          <w:spacing w:val="8"/>
        </w:rPr>
        <w:t>、运转、破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8"/>
        </w:rPr>
        <w:t>碎、筛分、混合和清扫过程中粉尘的产生和扩散；厂房喷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-8"/>
        </w:rPr>
        <w:t>雾有助于室内漂尘的凝聚和降落。</w:t>
      </w:r>
    </w:p>
    <w:p>
      <w:pPr>
        <w:pStyle w:val="BodyText"/>
        <w:spacing w:before="217" w:line="230" w:lineRule="auto"/>
        <w:ind w:left="1209" w:right="875" w:hanging="50"/>
      </w:pPr>
      <w:r>
        <w:rPr>
          <w:color w:val="316200"/>
          <w:spacing w:val="25"/>
        </w:rPr>
        <w:t>(4)为消除二次尘源、防止二次扬尘，应在设计中合理布</w:t>
      </w:r>
      <w:r>
        <w:rPr>
          <w:color w:val="316200"/>
          <w:spacing w:val="3"/>
        </w:rPr>
        <w:t xml:space="preserve"> </w:t>
      </w:r>
      <w:r>
        <w:rPr>
          <w:color w:val="316200"/>
          <w:spacing w:val="13"/>
        </w:rPr>
        <w:t>置、尽量减少积尘平面，地面、墙壁应平整光滑、墙角呈</w:t>
      </w:r>
    </w:p>
    <w:p>
      <w:pPr>
        <w:pStyle w:val="BodyText"/>
        <w:spacing w:before="55" w:line="231" w:lineRule="auto"/>
        <w:ind w:left="1216" w:right="880" w:firstLine="70"/>
      </w:pPr>
      <w:r>
        <w:rPr>
          <w:b/>
          <w:bCs/>
          <w:color w:val="316200"/>
          <w:spacing w:val="6"/>
        </w:rPr>
        <w:t>圆角，便于清扫；使用副压清扫装置来消除逸散、沉积在</w:t>
      </w:r>
      <w:r>
        <w:rPr>
          <w:color w:val="316200"/>
          <w:spacing w:val="5"/>
        </w:rPr>
        <w:t xml:space="preserve"> </w:t>
      </w:r>
      <w:r>
        <w:rPr>
          <w:b/>
          <w:bCs/>
          <w:color w:val="316200"/>
          <w:spacing w:val="-8"/>
        </w:rPr>
        <w:t>地面、墙壁、构件和设备上的粉尘。</w:t>
      </w:r>
    </w:p>
    <w:p>
      <w:pPr>
        <w:pStyle w:val="BodyText"/>
        <w:spacing w:before="199" w:line="227" w:lineRule="auto"/>
        <w:ind w:left="1215" w:right="880" w:hanging="56"/>
      </w:pPr>
      <w:r>
        <w:rPr>
          <w:color w:val="316200"/>
          <w:spacing w:val="20"/>
        </w:rPr>
        <w:t>(</w:t>
      </w:r>
      <w:r>
        <w:rPr>
          <w:b/>
          <w:bCs/>
          <w:color w:val="316200"/>
          <w:spacing w:val="20"/>
        </w:rPr>
        <w:t>5)对污染大的粉状辅料宜用小包装运输，连同包装袋一</w:t>
      </w:r>
      <w:r>
        <w:rPr>
          <w:color w:val="316200"/>
          <w:spacing w:val="2"/>
        </w:rPr>
        <w:t xml:space="preserve"> </w:t>
      </w:r>
      <w:r>
        <w:rPr>
          <w:b/>
          <w:bCs/>
          <w:color w:val="316200"/>
          <w:spacing w:val="-8"/>
        </w:rPr>
        <w:t>并加料和加工，限制粉尘扩散。</w:t>
      </w:r>
    </w:p>
    <w:p>
      <w:pPr>
        <w:spacing w:before="137" w:line="1600" w:lineRule="exact"/>
        <w:ind w:firstLine="1019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33" w:line="227" w:lineRule="auto"/>
        <w:ind w:left="13499"/>
        <w:rPr>
          <w:sz w:val="10"/>
          <w:szCs w:val="10"/>
        </w:rPr>
      </w:pPr>
      <w:r>
        <w:rPr>
          <w:sz w:val="10"/>
          <w:szCs w:val="10"/>
        </w:rPr>
        <w:t>★</w:t>
      </w:r>
    </w:p>
    <w:p>
      <w:pPr>
        <w:spacing w:line="227" w:lineRule="auto"/>
        <w:rPr>
          <w:sz w:val="10"/>
          <w:szCs w:val="10"/>
        </w:rPr>
        <w:sectPr>
          <w:headerReference w:type="default" r:id="rId15"/>
          <w:pgSz w:w="16840" w:h="11910"/>
          <w:pgMar w:top="1349" w:right="1209" w:bottom="0" w:left="1179" w:header="1339" w:footer="0" w:gutter="0"/>
          <w:pgNumType w:start="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896"/>
        <w:outlineLvl w:val="0"/>
      </w:pPr>
      <w:r>
        <w:rPr>
          <w:b/>
          <w:bCs/>
          <w:color w:val="316300"/>
          <w:spacing w:val="-3"/>
        </w:rPr>
        <w:t>3.</w:t>
      </w:r>
      <w:r>
        <w:rPr>
          <w:color w:val="316300"/>
          <w:spacing w:val="-3"/>
        </w:rPr>
        <w:t xml:space="preserve"> </w:t>
      </w:r>
      <w:r>
        <w:rPr>
          <w:b/>
          <w:bCs/>
          <w:color w:val="316300"/>
          <w:spacing w:val="-3"/>
        </w:rPr>
        <w:t>通风除尘</w:t>
      </w:r>
    </w:p>
    <w:p>
      <w:pPr>
        <w:pStyle w:val="BodyText"/>
        <w:spacing w:before="180" w:line="234" w:lineRule="auto"/>
        <w:ind w:left="1205" w:right="924" w:hanging="309"/>
      </w:pPr>
      <w:r>
        <w:rPr>
          <w:b/>
          <w:bCs/>
          <w:color w:val="316200"/>
        </w:rPr>
        <w:t>建筑设计时要考虑工艺特点及排尘的需要，利用风压、热压</w:t>
      </w:r>
      <w:r>
        <w:rPr>
          <w:color w:val="316200"/>
          <w:spacing w:val="6"/>
        </w:rPr>
        <w:t xml:space="preserve"> </w:t>
      </w:r>
      <w:r>
        <w:rPr>
          <w:b/>
          <w:bCs/>
          <w:color w:val="316200"/>
          <w:spacing w:val="7"/>
        </w:rPr>
        <w:t>差、合理组织气流，充分发挥自然通风改善作业环境的作</w:t>
      </w:r>
      <w:r>
        <w:rPr>
          <w:color w:val="316200"/>
          <w:spacing w:val="16"/>
        </w:rPr>
        <w:t xml:space="preserve"> </w:t>
      </w:r>
      <w:r>
        <w:rPr>
          <w:b/>
          <w:bCs/>
          <w:color w:val="316200"/>
          <w:spacing w:val="7"/>
        </w:rPr>
        <w:t>用，当自然通风不能满足要求时，应设置全面或局部机械</w:t>
      </w:r>
      <w:r>
        <w:rPr>
          <w:color w:val="316200"/>
          <w:spacing w:val="5"/>
        </w:rPr>
        <w:t xml:space="preserve"> </w:t>
      </w:r>
      <w:r>
        <w:rPr>
          <w:b/>
          <w:bCs/>
          <w:color w:val="316200"/>
          <w:spacing w:val="-12"/>
        </w:rPr>
        <w:t>通风排尘装置。</w:t>
      </w:r>
    </w:p>
    <w:p>
      <w:pPr>
        <w:pStyle w:val="BodyText"/>
        <w:spacing w:before="216" w:line="219" w:lineRule="auto"/>
        <w:ind w:left="896"/>
        <w:outlineLvl w:val="0"/>
      </w:pPr>
      <w:r>
        <w:rPr>
          <w:b/>
          <w:bCs/>
          <w:color w:val="316200"/>
          <w:spacing w:val="10"/>
        </w:rPr>
        <w:t>4.</w:t>
      </w:r>
      <w:r>
        <w:rPr>
          <w:color w:val="316200"/>
          <w:spacing w:val="10"/>
        </w:rPr>
        <w:t xml:space="preserve"> </w:t>
      </w:r>
      <w:r>
        <w:rPr>
          <w:b/>
          <w:bCs/>
          <w:color w:val="316200"/>
          <w:spacing w:val="10"/>
        </w:rPr>
        <w:t>由于工艺、技术的原因，通风除尘设施无法达到卫生标</w:t>
      </w:r>
    </w:p>
    <w:p>
      <w:pPr>
        <w:pStyle w:val="BodyText"/>
        <w:spacing w:before="47" w:line="219" w:lineRule="auto"/>
        <w:ind w:left="1199"/>
      </w:pPr>
      <w:r>
        <w:rPr>
          <w:color w:val="316200"/>
          <w:spacing w:val="1"/>
        </w:rPr>
        <w:t>准要求时，操作工人必须佩戴防尘口罩等个</w:t>
      </w:r>
      <w:r>
        <w:rPr>
          <w:color w:val="316200"/>
        </w:rPr>
        <w:t>人防护用品。</w:t>
      </w:r>
    </w:p>
    <w:p>
      <w:pPr>
        <w:pStyle w:val="BodyText"/>
        <w:spacing w:before="197" w:line="205" w:lineRule="auto"/>
        <w:ind w:left="889"/>
      </w:pPr>
      <w:r>
        <w:rPr>
          <w:color w:val="316200"/>
          <w:spacing w:val="16"/>
        </w:rPr>
        <w:t>5. 采取防尘教育、定期检测、加强防尘设施维护检</w:t>
      </w:r>
      <w:r>
        <w:rPr>
          <w:color w:val="316200"/>
          <w:spacing w:val="15"/>
        </w:rPr>
        <w:t>修，对</w:t>
      </w:r>
    </w:p>
    <w:p>
      <w:pPr>
        <w:pStyle w:val="BodyText"/>
        <w:ind w:left="1206"/>
      </w:pPr>
      <w:r>
        <w:rPr>
          <w:b/>
          <w:bCs/>
          <w:color w:val="316200"/>
          <w:spacing w:val="-19"/>
        </w:rPr>
        <w:t>从业人员定期体检等管理措施。</w:t>
      </w:r>
      <w:r>
        <w:rPr>
          <w:color w:val="316200"/>
          <w:spacing w:val="-19"/>
        </w:rPr>
        <w:t xml:space="preserve">           </w:t>
      </w:r>
      <w:r>
        <w:rPr>
          <w:position w:val="-108"/>
        </w:rPr>
        <w:drawing>
          <wp:inline distT="0" distB="0" distL="0" distR="0">
            <wp:extent cx="2190756" cy="100971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0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  <w:sectPr>
          <w:headerReference w:type="default" r:id="rId17"/>
          <w:pgSz w:w="16840" w:h="11910"/>
          <w:pgMar w:top="1349" w:right="1200" w:bottom="0" w:left="1190" w:header="1339" w:footer="0" w:gutter="0"/>
          <w:pgNumType w:start="8"/>
          <w:cols w:space="708"/>
        </w:sectPr>
      </w:pPr>
    </w:p>
    <w:p>
      <w:pPr>
        <w:pStyle w:val="BodyText"/>
        <w:spacing w:before="30" w:line="227" w:lineRule="auto"/>
        <w:ind w:left="13489"/>
        <w:rPr>
          <w:sz w:val="9"/>
          <w:szCs w:val="9"/>
        </w:rPr>
      </w:pPr>
      <w:r>
        <w:rPr>
          <w:sz w:val="9"/>
          <w:szCs w:val="9"/>
        </w:rPr>
        <w:t>★</w:t>
      </w:r>
    </w:p>
    <w:p>
      <w:pPr>
        <w:spacing w:line="227" w:lineRule="auto"/>
        <w:rPr>
          <w:sz w:val="9"/>
          <w:szCs w:val="9"/>
        </w:rPr>
        <w:sectPr>
          <w:headerReference w:type="default" r:id="rId18"/>
          <w:type w:val="nextPage"/>
          <w:pgSz w:w="16840" w:h="11910"/>
          <w:pgMar w:top="1349" w:right="1200" w:bottom="0" w:left="1190" w:header="1339" w:footer="0" w:gutter="0"/>
          <w:pgNumType w:start="9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749286</wp:posOffset>
            </wp:positionH>
            <wp:positionV relativeFrom="page">
              <wp:posOffset>850896</wp:posOffset>
            </wp:positionV>
            <wp:extent cx="9175793" cy="635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175793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7054863</wp:posOffset>
            </wp:positionH>
            <wp:positionV relativeFrom="page">
              <wp:posOffset>908071</wp:posOffset>
            </wp:positionV>
            <wp:extent cx="2584487" cy="196210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4487" cy="1962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7086622</wp:posOffset>
            </wp:positionH>
            <wp:positionV relativeFrom="page">
              <wp:posOffset>2984527</wp:posOffset>
            </wp:positionV>
            <wp:extent cx="2559037" cy="114297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9037" cy="1142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7239003</wp:posOffset>
            </wp:positionH>
            <wp:positionV relativeFrom="page">
              <wp:posOffset>4768830</wp:posOffset>
            </wp:positionV>
            <wp:extent cx="2228825" cy="180979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28825" cy="180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205" w:line="219" w:lineRule="auto"/>
        <w:ind w:left="1259"/>
        <w:rPr>
          <w:sz w:val="63"/>
          <w:szCs w:val="63"/>
        </w:rPr>
      </w:pPr>
      <w:r>
        <w:rPr>
          <w:b/>
          <w:bCs/>
          <w:color w:val="000096"/>
          <w:spacing w:val="33"/>
          <w:sz w:val="63"/>
          <w:szCs w:val="63"/>
        </w:rPr>
        <w:t>(一)除尘技术的分类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946"/>
        <w:outlineLvl w:val="0"/>
      </w:pPr>
      <w:r>
        <w:rPr>
          <w:b/>
          <w:bCs/>
          <w:color w:val="FA3100"/>
          <w:spacing w:val="-26"/>
        </w:rPr>
        <w:t>1.重力除尘</w:t>
      </w:r>
    </w:p>
    <w:p>
      <w:pPr>
        <w:pStyle w:val="BodyText"/>
        <w:spacing w:before="220" w:line="219" w:lineRule="auto"/>
        <w:ind w:left="916"/>
      </w:pPr>
      <w:r>
        <w:rPr>
          <w:b/>
          <w:bCs/>
          <w:color w:val="FA3100"/>
          <w:spacing w:val="-14"/>
        </w:rPr>
        <w:t>重力沉降室：适用于除去&gt;50μm</w:t>
      </w:r>
      <w:r>
        <w:rPr>
          <w:color w:val="FA3100"/>
          <w:spacing w:val="-50"/>
        </w:rPr>
        <w:t xml:space="preserve"> </w:t>
      </w:r>
      <w:r>
        <w:rPr>
          <w:b/>
          <w:bCs/>
          <w:color w:val="FA3100"/>
          <w:spacing w:val="-14"/>
        </w:rPr>
        <w:t>的粉尘</w:t>
      </w:r>
    </w:p>
    <w:p>
      <w:pPr>
        <w:pStyle w:val="BodyText"/>
        <w:spacing w:before="179" w:line="700" w:lineRule="exact"/>
        <w:ind w:left="1256"/>
      </w:pPr>
      <w:r>
        <w:rPr>
          <w:b/>
          <w:bCs/>
          <w:color w:val="FB3200"/>
          <w:spacing w:val="-7"/>
          <w:position w:val="15"/>
        </w:rPr>
        <w:t>高效除尘器的预除尘，压力损失50-130Pa</w:t>
      </w:r>
    </w:p>
    <w:p>
      <w:pPr>
        <w:pStyle w:val="BodyText"/>
        <w:spacing w:line="219" w:lineRule="auto"/>
        <w:ind w:left="1256"/>
      </w:pPr>
      <w:r>
        <w:rPr>
          <w:b/>
          <w:bCs/>
          <w:color w:val="FB3200"/>
          <w:spacing w:val="-4"/>
        </w:rPr>
        <w:t>体积大、效率低</w:t>
      </w:r>
    </w:p>
    <w:p>
      <w:pPr>
        <w:pStyle w:val="BodyText"/>
        <w:spacing w:before="187" w:line="219" w:lineRule="auto"/>
        <w:ind w:left="906"/>
        <w:outlineLvl w:val="0"/>
      </w:pPr>
      <w:r>
        <w:rPr>
          <w:b/>
          <w:bCs/>
          <w:color w:val="FB3200"/>
          <w:spacing w:val="-28"/>
        </w:rPr>
        <w:t>2.惯性除尘：</w:t>
      </w:r>
    </w:p>
    <w:p>
      <w:pPr>
        <w:pStyle w:val="BodyText"/>
        <w:spacing w:before="204" w:line="740" w:lineRule="exact"/>
        <w:ind w:left="1256"/>
      </w:pPr>
      <w:r>
        <w:rPr>
          <w:b/>
          <w:bCs/>
          <w:color w:val="FB3200"/>
          <w:spacing w:val="-2"/>
          <w:position w:val="18"/>
        </w:rPr>
        <w:t>用于密度与粒径较大的金属或矿物粉尘，&gt;20μm</w:t>
      </w:r>
    </w:p>
    <w:p>
      <w:pPr>
        <w:pStyle w:val="BodyText"/>
        <w:spacing w:line="219" w:lineRule="auto"/>
        <w:ind w:left="1416"/>
        <w:rPr>
          <w:rFonts w:ascii="Times New Roman" w:eastAsia="Times New Roman" w:hAnsi="Times New Roman" w:cs="Times New Roman"/>
        </w:rPr>
      </w:pPr>
      <w:r>
        <w:rPr>
          <w:b/>
          <w:bCs/>
          <w:color w:val="FB3200"/>
          <w:spacing w:val="-8"/>
        </w:rPr>
        <w:t>多级除尘的一级，压力损失100-1000</w:t>
      </w:r>
      <w:r>
        <w:rPr>
          <w:rFonts w:ascii="Times New Roman" w:eastAsia="Times New Roman" w:hAnsi="Times New Roman" w:cs="Times New Roman"/>
          <w:b/>
          <w:bCs/>
          <w:color w:val="FB3200"/>
          <w:spacing w:val="-8"/>
        </w:rPr>
        <w:t>Pa</w:t>
      </w:r>
    </w:p>
    <w:p>
      <w:pPr>
        <w:pStyle w:val="BodyText"/>
        <w:spacing w:before="168" w:line="219" w:lineRule="auto"/>
        <w:ind w:left="1256"/>
      </w:pPr>
      <w:r>
        <w:rPr>
          <w:b/>
          <w:bCs/>
          <w:color w:val="FB3200"/>
          <w:spacing w:val="-1"/>
        </w:rPr>
        <w:t>挡板</w:t>
      </w:r>
    </w:p>
    <w:p>
      <w:pPr>
        <w:pStyle w:val="BodyText"/>
        <w:spacing w:before="184" w:line="219" w:lineRule="auto"/>
        <w:ind w:left="1256"/>
      </w:pPr>
      <w:r>
        <w:rPr>
          <w:b/>
          <w:bCs/>
          <w:color w:val="FB3200"/>
          <w:spacing w:val="-11"/>
        </w:rPr>
        <w:t>效率较高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  <w:sectPr>
          <w:headerReference w:type="default" r:id="rId23"/>
          <w:pgSz w:w="16840" w:h="11910"/>
          <w:pgMar w:top="400" w:right="1209" w:bottom="0" w:left="1179" w:header="0" w:footer="0" w:gutter="0"/>
          <w:pgNumType w:start="10"/>
          <w:cols w:space="708"/>
        </w:sectPr>
      </w:pPr>
    </w:p>
    <w:p>
      <w:pPr>
        <w:pStyle w:val="BodyText"/>
        <w:spacing w:before="33" w:line="220" w:lineRule="auto"/>
        <w:ind w:left="10989"/>
        <w:rPr>
          <w:sz w:val="10"/>
          <w:szCs w:val="10"/>
        </w:rPr>
      </w:pPr>
      <w:r>
        <w:rPr>
          <w:spacing w:val="2"/>
          <w:sz w:val="10"/>
          <w:szCs w:val="10"/>
        </w:rPr>
        <w:t>(e)直时窗式：(4)多级级撞式</w:t>
      </w:r>
    </w:p>
    <w:p>
      <w:pPr>
        <w:pStyle w:val="BodyText"/>
        <w:spacing w:before="44" w:line="227" w:lineRule="auto"/>
        <w:ind w:left="13480"/>
        <w:rPr>
          <w:sz w:val="10"/>
          <w:szCs w:val="10"/>
        </w:rPr>
      </w:pPr>
      <w:r>
        <w:rPr>
          <w:sz w:val="10"/>
          <w:szCs w:val="10"/>
        </w:rPr>
        <w:t>★</w:t>
      </w:r>
    </w:p>
    <w:p>
      <w:pPr>
        <w:spacing w:line="227" w:lineRule="auto"/>
        <w:rPr>
          <w:sz w:val="10"/>
          <w:szCs w:val="10"/>
        </w:rPr>
        <w:sectPr>
          <w:headerReference w:type="default" r:id="rId24"/>
          <w:type w:val="nextPage"/>
          <w:pgSz w:w="16840" w:h="11910"/>
          <w:pgMar w:top="400" w:right="1209" w:bottom="0" w:left="1179" w:header="0" w:footer="0" w:gutter="0"/>
          <w:pgNumType w:start="11"/>
          <w:cols w:space="708"/>
          <w:titlePg w:val="0"/>
        </w:sectPr>
      </w:pPr>
    </w:p>
    <w:p>
      <w:pPr>
        <w:spacing w:before="49"/>
      </w:pPr>
    </w:p>
    <w:p>
      <w:pPr>
        <w:spacing w:before="49"/>
      </w:pPr>
    </w:p>
    <w:p>
      <w:pPr>
        <w:spacing w:before="48"/>
      </w:pPr>
    </w:p>
    <w:p>
      <w:pPr>
        <w:spacing w:before="48"/>
      </w:pPr>
    </w:p>
    <w:p>
      <w:pPr>
        <w:sectPr>
          <w:headerReference w:type="default" r:id="rId25"/>
          <w:pgSz w:w="16840" w:h="11910"/>
          <w:pgMar w:top="400" w:right="0" w:bottom="0" w:left="0" w:header="0" w:footer="0" w:gutter="0"/>
          <w:pgNumType w:start="12"/>
          <w:cols w:num="1" w:space="708" w:equalWidth="0">
            <w:col w:w="16840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2076"/>
        <w:outlineLvl w:val="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-1934345</wp:posOffset>
            </wp:positionV>
            <wp:extent cx="10693400" cy="75628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B3200"/>
          <w:spacing w:val="12"/>
        </w:rPr>
        <w:t>3.离心力除尘(旋风除尘器)</w:t>
      </w:r>
    </w:p>
    <w:p>
      <w:pPr>
        <w:pStyle w:val="BodyText"/>
        <w:spacing w:before="178" w:line="791" w:lineRule="exact"/>
        <w:jc w:val="right"/>
      </w:pPr>
      <w:r>
        <w:rPr>
          <w:b/>
          <w:bCs/>
          <w:color w:val="FB3200"/>
          <w:spacing w:val="-9"/>
          <w:position w:val="22"/>
        </w:rPr>
        <w:t>结构简单、体积小、维护方便，</w:t>
      </w:r>
    </w:p>
    <w:p>
      <w:pPr>
        <w:pStyle w:val="BodyText"/>
        <w:spacing w:line="219" w:lineRule="auto"/>
        <w:ind w:left="2696"/>
      </w:pPr>
      <w:r>
        <w:rPr>
          <w:b/>
          <w:bCs/>
          <w:color w:val="FB3200"/>
          <w:spacing w:val="-12"/>
        </w:rPr>
        <w:t>对10-20μm</w:t>
      </w:r>
      <w:r>
        <w:rPr>
          <w:color w:val="FB3200"/>
          <w:spacing w:val="-46"/>
        </w:rPr>
        <w:t xml:space="preserve"> </w:t>
      </w:r>
      <w:r>
        <w:rPr>
          <w:b/>
          <w:bCs/>
          <w:color w:val="FB3200"/>
          <w:spacing w:val="-12"/>
        </w:rPr>
        <w:t>效率有90%</w:t>
      </w:r>
    </w:p>
    <w:p>
      <w:pPr>
        <w:pStyle w:val="BodyText"/>
        <w:spacing w:before="129" w:line="749" w:lineRule="exact"/>
        <w:ind w:left="2076"/>
      </w:pPr>
      <w:r>
        <w:rPr>
          <w:b/>
          <w:bCs/>
          <w:color w:val="FB3200"/>
          <w:spacing w:val="-16"/>
          <w:position w:val="19"/>
        </w:rPr>
        <w:t>4.湿式除尘</w:t>
      </w:r>
    </w:p>
    <w:p>
      <w:pPr>
        <w:pStyle w:val="BodyText"/>
        <w:spacing w:before="1" w:line="218" w:lineRule="auto"/>
        <w:ind w:left="2436"/>
      </w:pPr>
      <w:r>
        <w:rPr>
          <w:b/>
          <w:bCs/>
          <w:color w:val="FB3200"/>
          <w:spacing w:val="-2"/>
        </w:rPr>
        <w:t>水幕</w:t>
      </w:r>
    </w:p>
    <w:p>
      <w:pPr>
        <w:pStyle w:val="BodyText"/>
        <w:spacing w:before="193" w:line="749" w:lineRule="exact"/>
        <w:ind w:left="2436"/>
      </w:pPr>
      <w:r>
        <w:rPr>
          <w:b/>
          <w:bCs/>
          <w:color w:val="FB3200"/>
          <w:spacing w:val="6"/>
          <w:position w:val="19"/>
        </w:rPr>
        <w:t>有水污染</w:t>
      </w:r>
    </w:p>
    <w:p>
      <w:pPr>
        <w:pStyle w:val="BodyText"/>
        <w:spacing w:before="1" w:line="218" w:lineRule="auto"/>
        <w:ind w:left="2076"/>
      </w:pPr>
      <w:r>
        <w:rPr>
          <w:b/>
          <w:bCs/>
          <w:color w:val="FB3200"/>
          <w:spacing w:val="-16"/>
        </w:rPr>
        <w:t>5.静电除尘</w:t>
      </w:r>
    </w:p>
    <w:p>
      <w:pPr>
        <w:pStyle w:val="BodyText"/>
        <w:spacing w:before="193" w:line="740" w:lineRule="exact"/>
        <w:ind w:right="7"/>
        <w:jc w:val="right"/>
      </w:pPr>
      <w:r>
        <w:rPr>
          <w:b/>
          <w:bCs/>
          <w:color w:val="FB3200"/>
          <w:spacing w:val="-1"/>
          <w:position w:val="18"/>
        </w:rPr>
        <w:t>效率高、阻力小、设备运行可靠</w:t>
      </w:r>
    </w:p>
    <w:p>
      <w:pPr>
        <w:pStyle w:val="BodyText"/>
        <w:spacing w:before="3" w:line="202" w:lineRule="auto"/>
        <w:ind w:left="2436"/>
      </w:pPr>
      <w:r>
        <w:rPr>
          <w:b/>
          <w:bCs/>
          <w:color w:val="FB3200"/>
          <w:spacing w:val="6"/>
        </w:rPr>
        <w:t>粉尘带电率?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08" w:lineRule="exact"/>
        <w:ind w:firstLine="230"/>
      </w:pPr>
      <w:r>
        <w:rPr>
          <w:position w:val="-70"/>
        </w:rPr>
        <w:drawing>
          <wp:inline distT="0" distB="0" distL="0" distR="0">
            <wp:extent cx="2927318" cy="222797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7318" cy="2227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9" w:line="211" w:lineRule="auto"/>
        <w:ind w:left="1005"/>
        <w:rPr>
          <w:sz w:val="35"/>
          <w:szCs w:val="35"/>
        </w:rPr>
      </w:pPr>
      <w:r>
        <w:rPr>
          <w:b/>
          <w:bCs/>
          <w:spacing w:val="7"/>
          <w:sz w:val="35"/>
          <w:szCs w:val="35"/>
        </w:rPr>
        <w:t>旋风式除尘器</w:t>
      </w:r>
    </w:p>
    <w:p>
      <w:pPr>
        <w:spacing w:line="4160" w:lineRule="exact"/>
      </w:pPr>
      <w:r>
        <w:rPr>
          <w:position w:val="-83"/>
        </w:rPr>
        <w:drawing>
          <wp:inline distT="0" distB="0" distL="0" distR="0">
            <wp:extent cx="3524330" cy="264162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24330" cy="2641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60" w:lineRule="exact"/>
        <w:sectPr>
          <w:headerReference w:type="default" r:id="rId29"/>
          <w:type w:val="continuous"/>
          <w:pgSz w:w="16840" w:h="11910"/>
          <w:pgMar w:top="400" w:right="0" w:bottom="0" w:left="0" w:header="0" w:footer="0" w:gutter="0"/>
          <w:pgNumType w:start="13"/>
          <w:cols w:num="2" w:space="708" w:equalWidth="0">
            <w:col w:w="9114" w:space="46"/>
            <w:col w:w="7681" w:space="0"/>
          </w:cols>
        </w:sectPr>
      </w:pPr>
    </w:p>
    <w:p>
      <w:pPr>
        <w:spacing w:before="5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7188210</wp:posOffset>
            </wp:positionH>
            <wp:positionV relativeFrom="page">
              <wp:posOffset>850896</wp:posOffset>
            </wp:positionV>
            <wp:extent cx="2743178" cy="6352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43178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headerReference w:type="default" r:id="rId31"/>
          <w:pgSz w:w="16840" w:h="11910"/>
          <w:pgMar w:top="400" w:right="1200" w:bottom="0" w:left="2076" w:header="0" w:footer="0" w:gutter="0"/>
          <w:pgNumType w:start="14"/>
          <w:cols w:num="1" w:space="708" w:equalWidth="0">
            <w:col w:w="13564" w:space="0"/>
          </w:cols>
        </w:sectPr>
      </w:pPr>
    </w:p>
    <w:p>
      <w:pPr>
        <w:pStyle w:val="BodyText"/>
        <w:spacing w:before="95" w:line="760" w:lineRule="exact"/>
      </w:pPr>
      <w:r>
        <w:rPr>
          <w:b/>
          <w:bCs/>
          <w:color w:val="FB3200"/>
          <w:spacing w:val="-14"/>
          <w:position w:val="20"/>
        </w:rPr>
        <w:t>6.过滤式除尘</w:t>
      </w:r>
    </w:p>
    <w:p>
      <w:pPr>
        <w:pStyle w:val="BodyText"/>
        <w:spacing w:line="219" w:lineRule="auto"/>
        <w:ind w:left="130"/>
      </w:pPr>
      <w:r>
        <w:rPr>
          <w:b/>
          <w:bCs/>
          <w:color w:val="FB3200"/>
          <w:spacing w:val="8"/>
        </w:rPr>
        <w:t>袋式除尘器</w:t>
      </w:r>
    </w:p>
    <w:p>
      <w:pPr>
        <w:pStyle w:val="BodyText"/>
        <w:spacing w:before="219" w:line="689" w:lineRule="exact"/>
      </w:pPr>
      <w:r>
        <w:rPr>
          <w:b/>
          <w:bCs/>
          <w:color w:val="FB3200"/>
          <w:spacing w:val="31"/>
          <w:position w:val="14"/>
        </w:rPr>
        <w:t>高效(1μ</w:t>
      </w:r>
      <w:r>
        <w:rPr>
          <w:rFonts w:ascii="Times New Roman" w:eastAsia="Times New Roman" w:hAnsi="Times New Roman" w:cs="Times New Roman"/>
          <w:b/>
          <w:bCs/>
          <w:color w:val="FB3200"/>
          <w:spacing w:val="31"/>
          <w:position w:val="14"/>
        </w:rPr>
        <w:t>m</w:t>
      </w:r>
      <w:r>
        <w:rPr>
          <w:b/>
          <w:bCs/>
          <w:color w:val="FB3200"/>
          <w:spacing w:val="31"/>
          <w:position w:val="14"/>
        </w:rPr>
        <w:t>的粉尘99%)</w:t>
      </w:r>
    </w:p>
    <w:p>
      <w:pPr>
        <w:pStyle w:val="BodyText"/>
        <w:spacing w:before="1" w:line="218" w:lineRule="auto"/>
      </w:pPr>
      <w:r>
        <w:rPr>
          <w:b/>
          <w:bCs/>
          <w:color w:val="FB3200"/>
          <w:spacing w:val="-3"/>
        </w:rPr>
        <w:t>干式</w:t>
      </w:r>
    </w:p>
    <w:p>
      <w:pPr>
        <w:pStyle w:val="BodyText"/>
        <w:spacing w:before="183" w:line="184" w:lineRule="auto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3704005</wp:posOffset>
            </wp:positionH>
            <wp:positionV relativeFrom="paragraph">
              <wp:posOffset>-3015102</wp:posOffset>
            </wp:positionV>
            <wp:extent cx="4673657" cy="579760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73657" cy="5797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B3200"/>
          <w:spacing w:val="-2"/>
        </w:rPr>
        <w:t>耗能高、成本高、清灰时粉尘污染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9" w:line="219" w:lineRule="auto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布袋式除尘器</w:t>
      </w:r>
    </w:p>
    <w:p>
      <w:pPr>
        <w:spacing w:line="219" w:lineRule="auto"/>
        <w:rPr>
          <w:sz w:val="36"/>
          <w:szCs w:val="36"/>
        </w:rPr>
        <w:sectPr>
          <w:headerReference w:type="default" r:id="rId33"/>
          <w:type w:val="continuous"/>
          <w:pgSz w:w="16840" w:h="11910"/>
          <w:pgMar w:top="400" w:right="1200" w:bottom="0" w:left="2076" w:header="0" w:footer="0" w:gutter="0"/>
          <w:pgNumType w:start="15"/>
          <w:cols w:num="2" w:space="708" w:equalWidth="0">
            <w:col w:w="9809" w:space="100"/>
            <w:col w:w="3655" w:space="0"/>
          </w:cols>
        </w:sectPr>
      </w:pPr>
    </w:p>
    <w:p>
      <w:pPr>
        <w:pStyle w:val="BodyText"/>
        <w:spacing w:before="248" w:line="220" w:lineRule="auto"/>
        <w:ind w:left="1018"/>
        <w:outlineLvl w:val="6"/>
        <w:rPr>
          <w:sz w:val="62"/>
          <w:szCs w:val="62"/>
        </w:rPr>
      </w:pPr>
      <w:r>
        <w:rPr>
          <w:b/>
          <w:bCs/>
          <w:color w:val="000096"/>
          <w:spacing w:val="-21"/>
          <w:sz w:val="62"/>
          <w:szCs w:val="62"/>
        </w:rPr>
        <w:t>四</w:t>
      </w:r>
      <w:r>
        <w:rPr>
          <w:color w:val="000096"/>
          <w:spacing w:val="-61"/>
          <w:sz w:val="62"/>
          <w:szCs w:val="62"/>
        </w:rPr>
        <w:t xml:space="preserve"> </w:t>
      </w:r>
      <w:r>
        <w:rPr>
          <w:b/>
          <w:bCs/>
          <w:color w:val="000096"/>
          <w:spacing w:val="-21"/>
          <w:sz w:val="62"/>
          <w:szCs w:val="62"/>
        </w:rPr>
        <w:t>、噪声与振动的控制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52" w:line="220" w:lineRule="auto"/>
        <w:ind w:left="906"/>
        <w:outlineLvl w:val="6"/>
        <w:rPr>
          <w:sz w:val="47"/>
          <w:szCs w:val="47"/>
        </w:rPr>
      </w:pPr>
      <w:r>
        <w:rPr>
          <w:b/>
          <w:bCs/>
          <w:color w:val="316200"/>
          <w:spacing w:val="-11"/>
          <w:sz w:val="47"/>
          <w:szCs w:val="47"/>
        </w:rPr>
        <w:t>一</w:t>
      </w:r>
      <w:r>
        <w:rPr>
          <w:color w:val="316200"/>
          <w:spacing w:val="-127"/>
          <w:sz w:val="47"/>
          <w:szCs w:val="47"/>
        </w:rPr>
        <w:t xml:space="preserve"> </w:t>
      </w:r>
      <w:r>
        <w:rPr>
          <w:b/>
          <w:bCs/>
          <w:color w:val="316200"/>
          <w:spacing w:val="-11"/>
          <w:sz w:val="47"/>
          <w:szCs w:val="47"/>
        </w:rPr>
        <w:t>、噪声的控制</w:t>
      </w:r>
    </w:p>
    <w:p>
      <w:pPr>
        <w:pStyle w:val="BodyText"/>
        <w:spacing w:before="187" w:line="227" w:lineRule="auto"/>
        <w:ind w:left="1205" w:right="936" w:hanging="299"/>
        <w:rPr>
          <w:sz w:val="47"/>
          <w:szCs w:val="47"/>
        </w:rPr>
      </w:pPr>
      <w:r>
        <w:rPr>
          <w:b/>
          <w:bCs/>
          <w:color w:val="316200"/>
          <w:spacing w:val="10"/>
          <w:sz w:val="47"/>
          <w:szCs w:val="47"/>
        </w:rPr>
        <w:t>噪声控制与治理的原则应遵循：从声源上根治噪声，从传播</w:t>
      </w:r>
      <w:r>
        <w:rPr>
          <w:color w:val="316200"/>
          <w:spacing w:val="7"/>
          <w:sz w:val="47"/>
          <w:szCs w:val="47"/>
        </w:rPr>
        <w:t xml:space="preserve"> </w:t>
      </w:r>
      <w:r>
        <w:rPr>
          <w:b/>
          <w:bCs/>
          <w:color w:val="316200"/>
          <w:spacing w:val="4"/>
          <w:sz w:val="47"/>
          <w:szCs w:val="47"/>
        </w:rPr>
        <w:t>途径上控制，在接受点采取防护措施的原则。</w:t>
      </w:r>
    </w:p>
    <w:p>
      <w:pPr>
        <w:pStyle w:val="BodyText"/>
        <w:spacing w:before="211" w:line="232" w:lineRule="auto"/>
        <w:ind w:left="1205" w:right="919" w:hanging="306"/>
        <w:rPr>
          <w:sz w:val="47"/>
          <w:szCs w:val="47"/>
        </w:rPr>
      </w:pPr>
      <w:r>
        <w:rPr>
          <w:color w:val="316200"/>
          <w:spacing w:val="11"/>
          <w:sz w:val="47"/>
          <w:szCs w:val="47"/>
        </w:rPr>
        <w:t>首</w:t>
      </w:r>
      <w:r>
        <w:rPr>
          <w:b/>
          <w:bCs/>
          <w:color w:val="316200"/>
          <w:spacing w:val="11"/>
          <w:sz w:val="47"/>
          <w:szCs w:val="47"/>
        </w:rPr>
        <w:t>先，应该尽量采取低噪声工艺及设备、合理平面布置、隔</w:t>
      </w:r>
      <w:r>
        <w:rPr>
          <w:color w:val="316200"/>
          <w:spacing w:val="9"/>
          <w:sz w:val="47"/>
          <w:szCs w:val="47"/>
        </w:rPr>
        <w:t xml:space="preserve"> </w:t>
      </w:r>
      <w:r>
        <w:rPr>
          <w:b/>
          <w:bCs/>
          <w:color w:val="316200"/>
          <w:spacing w:val="14"/>
          <w:sz w:val="47"/>
          <w:szCs w:val="47"/>
        </w:rPr>
        <w:t>声、消声、吸声等综合技术措施，控制噪声危害。</w:t>
      </w:r>
      <w:r>
        <w:rPr>
          <w:b/>
          <w:bCs/>
          <w:color w:val="316200"/>
          <w:spacing w:val="13"/>
          <w:sz w:val="47"/>
          <w:szCs w:val="47"/>
        </w:rPr>
        <w:t>其次，</w:t>
      </w:r>
    </w:p>
    <w:p>
      <w:pPr>
        <w:pStyle w:val="BodyText"/>
        <w:spacing w:before="64" w:line="231" w:lineRule="auto"/>
        <w:ind w:left="1206" w:right="501"/>
        <w:rPr>
          <w:sz w:val="47"/>
          <w:szCs w:val="47"/>
        </w:rPr>
      </w:pPr>
      <w:r>
        <w:rPr>
          <w:b/>
          <w:bCs/>
          <w:color w:val="316200"/>
          <w:spacing w:val="18"/>
          <w:sz w:val="47"/>
          <w:szCs w:val="47"/>
        </w:rPr>
        <w:t>应加强对接触噪声人员的个体防护措施，及时配备防噪声</w:t>
      </w:r>
      <w:r>
        <w:rPr>
          <w:color w:val="316200"/>
          <w:spacing w:val="1"/>
          <w:sz w:val="47"/>
          <w:szCs w:val="47"/>
        </w:rPr>
        <w:t xml:space="preserve">   </w:t>
      </w:r>
      <w:r>
        <w:rPr>
          <w:b/>
          <w:bCs/>
          <w:color w:val="316200"/>
          <w:spacing w:val="15"/>
          <w:sz w:val="47"/>
          <w:szCs w:val="47"/>
        </w:rPr>
        <w:t>耳塞、耳罩等；最后，应加强对接触噪声人员的健康监护。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" w:line="1600" w:lineRule="exact"/>
        <w:ind w:firstLine="1018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  <w:sectPr>
          <w:headerReference w:type="default" r:id="rId35"/>
          <w:pgSz w:w="16840" w:h="11910"/>
          <w:pgMar w:top="1349" w:right="1190" w:bottom="0" w:left="1190" w:header="1339" w:footer="0" w:gutter="0"/>
          <w:pgNumType w:start="16"/>
          <w:cols w:space="708"/>
        </w:sectPr>
      </w:pPr>
    </w:p>
    <w:p>
      <w:pPr>
        <w:pStyle w:val="BodyText"/>
        <w:spacing w:before="30" w:line="227" w:lineRule="auto"/>
        <w:ind w:left="13489"/>
        <w:rPr>
          <w:sz w:val="9"/>
          <w:szCs w:val="9"/>
        </w:rPr>
      </w:pPr>
      <w:r>
        <w:rPr>
          <w:sz w:val="9"/>
          <w:szCs w:val="9"/>
        </w:rPr>
        <w:t>★</w:t>
      </w:r>
    </w:p>
    <w:p>
      <w:pPr>
        <w:spacing w:line="227" w:lineRule="auto"/>
        <w:rPr>
          <w:sz w:val="9"/>
          <w:szCs w:val="9"/>
        </w:rPr>
        <w:sectPr>
          <w:headerReference w:type="default" r:id="rId36"/>
          <w:type w:val="nextPage"/>
          <w:pgSz w:w="16840" w:h="11910"/>
          <w:pgMar w:top="1349" w:right="1190" w:bottom="0" w:left="1190" w:header="1339" w:footer="0" w:gutter="0"/>
          <w:pgNumType w:start="17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  <w:r>
        <w:pict>
          <v:rect id="_x0000_s1026" style="width:505.55pt;height:1.55pt;margin-top:531pt;margin-left:60pt;mso-position-horizontal-relative:page;mso-position-vertical-relative:page;position:absolute;z-index:251666432" o:allowincell="f" filled="t" fillcolor="blue" stroked="f"/>
        </w:pic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3" w:line="221" w:lineRule="auto"/>
        <w:ind w:left="917"/>
        <w:outlineLvl w:val="6"/>
        <w:rPr>
          <w:sz w:val="50"/>
          <w:szCs w:val="50"/>
        </w:rPr>
      </w:pPr>
      <w:r>
        <w:rPr>
          <w:b/>
          <w:bCs/>
          <w:color w:val="FA3100"/>
          <w:spacing w:val="-21"/>
          <w:sz w:val="50"/>
          <w:szCs w:val="50"/>
        </w:rPr>
        <w:t>1.</w:t>
      </w:r>
      <w:r>
        <w:rPr>
          <w:color w:val="FA3100"/>
          <w:spacing w:val="-21"/>
          <w:sz w:val="50"/>
          <w:szCs w:val="50"/>
        </w:rPr>
        <w:t xml:space="preserve"> </w:t>
      </w:r>
      <w:r>
        <w:rPr>
          <w:b/>
          <w:bCs/>
          <w:color w:val="FA3100"/>
          <w:spacing w:val="-21"/>
          <w:sz w:val="50"/>
          <w:szCs w:val="50"/>
        </w:rPr>
        <w:t>工艺设计与设备选择</w:t>
      </w:r>
    </w:p>
    <w:p>
      <w:pPr>
        <w:pStyle w:val="BodyText"/>
        <w:spacing w:before="168" w:line="219" w:lineRule="auto"/>
        <w:ind w:left="916"/>
        <w:rPr>
          <w:sz w:val="49"/>
          <w:szCs w:val="49"/>
        </w:rPr>
      </w:pPr>
      <w:r>
        <w:rPr>
          <w:b/>
          <w:bCs/>
          <w:color w:val="FA3100"/>
          <w:spacing w:val="-20"/>
          <w:sz w:val="49"/>
          <w:szCs w:val="49"/>
        </w:rPr>
        <w:t>为消除、减少噪声源，应注意：</w:t>
      </w:r>
    </w:p>
    <w:p>
      <w:pPr>
        <w:pStyle w:val="BodyText"/>
        <w:spacing w:before="164" w:line="237" w:lineRule="auto"/>
        <w:ind w:left="1196" w:right="883" w:hanging="49"/>
        <w:rPr>
          <w:sz w:val="50"/>
          <w:szCs w:val="50"/>
        </w:rPr>
      </w:pPr>
      <w:r>
        <w:rPr>
          <w:b/>
          <w:bCs/>
          <w:color w:val="FA3100"/>
          <w:sz w:val="50"/>
          <w:szCs w:val="50"/>
        </w:rPr>
        <w:t>(1)减少冲击性工艺和高压气体排空的工艺。尽可能以焊</w:t>
      </w:r>
      <w:r>
        <w:rPr>
          <w:color w:val="FA3100"/>
          <w:spacing w:val="9"/>
          <w:sz w:val="50"/>
          <w:szCs w:val="50"/>
        </w:rPr>
        <w:t xml:space="preserve"> </w:t>
      </w:r>
      <w:r>
        <w:rPr>
          <w:b/>
          <w:bCs/>
          <w:color w:val="FA3100"/>
          <w:spacing w:val="-12"/>
          <w:sz w:val="50"/>
          <w:szCs w:val="50"/>
        </w:rPr>
        <w:t>代铆，以液压代冲压，以液动代气动，物料运输中避免大</w:t>
      </w:r>
      <w:r>
        <w:rPr>
          <w:color w:val="FA3100"/>
          <w:spacing w:val="16"/>
          <w:sz w:val="50"/>
          <w:szCs w:val="50"/>
        </w:rPr>
        <w:t xml:space="preserve"> </w:t>
      </w:r>
      <w:r>
        <w:rPr>
          <w:b/>
          <w:bCs/>
          <w:color w:val="FA3100"/>
          <w:spacing w:val="-12"/>
          <w:sz w:val="50"/>
          <w:szCs w:val="50"/>
        </w:rPr>
        <w:t>落差翻落和直接撞击；采用较少向空中排放高压气体的工</w:t>
      </w:r>
    </w:p>
    <w:p>
      <w:pPr>
        <w:pStyle w:val="BodyText"/>
        <w:spacing w:before="1" w:line="229" w:lineRule="auto"/>
        <w:ind w:left="1196"/>
        <w:rPr>
          <w:sz w:val="43"/>
          <w:szCs w:val="43"/>
        </w:rPr>
      </w:pPr>
      <w:r>
        <w:rPr>
          <w:b/>
          <w:bCs/>
          <w:color w:val="FA3100"/>
          <w:spacing w:val="-19"/>
          <w:sz w:val="43"/>
          <w:szCs w:val="43"/>
        </w:rPr>
        <w:t>艺</w:t>
      </w:r>
      <w:r>
        <w:rPr>
          <w:color w:val="FA3100"/>
          <w:spacing w:val="-112"/>
          <w:sz w:val="43"/>
          <w:szCs w:val="43"/>
        </w:rPr>
        <w:t xml:space="preserve"> </w:t>
      </w:r>
      <w:r>
        <w:rPr>
          <w:b/>
          <w:bCs/>
          <w:color w:val="FA3100"/>
          <w:spacing w:val="-19"/>
          <w:sz w:val="43"/>
          <w:szCs w:val="43"/>
        </w:rPr>
        <w:t>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  <w:sectPr>
          <w:headerReference w:type="default" r:id="rId37"/>
          <w:pgSz w:w="16840" w:h="11910"/>
          <w:pgMar w:top="1370" w:right="1209" w:bottom="0" w:left="1200" w:header="1339" w:footer="0" w:gutter="0"/>
          <w:pgNumType w:start="18"/>
          <w:cols w:space="708"/>
        </w:sectPr>
      </w:pPr>
    </w:p>
    <w:p>
      <w:pPr>
        <w:spacing w:line="1610" w:lineRule="exact"/>
        <w:ind w:firstLine="10179"/>
      </w:pPr>
      <w:r>
        <w:rPr>
          <w:position w:val="-32"/>
        </w:rPr>
        <w:drawing>
          <wp:inline distT="0" distB="0" distL="0" distR="0">
            <wp:extent cx="2190756" cy="102242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2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0" w:lineRule="exact"/>
        <w:sectPr>
          <w:headerReference w:type="default" r:id="rId39"/>
          <w:type w:val="nextPage"/>
          <w:pgSz w:w="16840" w:h="11910"/>
          <w:pgMar w:top="1370" w:right="1209" w:bottom="0" w:left="1200" w:header="1339" w:footer="0" w:gutter="0"/>
          <w:pgNumType w:start="19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56" w:line="239" w:lineRule="auto"/>
        <w:ind w:left="1755" w:right="900" w:hanging="606"/>
      </w:pPr>
      <w:r>
        <w:rPr>
          <w:color w:val="316200"/>
          <w:spacing w:val="20"/>
        </w:rPr>
        <w:t>(</w:t>
      </w:r>
      <w:r>
        <w:rPr>
          <w:b/>
          <w:bCs/>
          <w:color w:val="316200"/>
          <w:spacing w:val="20"/>
        </w:rPr>
        <w:t>2)选用低噪声设备。选用低噪声设备，使用哑音材料降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6"/>
        </w:rPr>
        <w:t>低噪声冲击、对产生较大振动的设备、管道与基础、支</w:t>
      </w:r>
      <w:r>
        <w:rPr>
          <w:color w:val="316200"/>
          <w:spacing w:val="16"/>
        </w:rPr>
        <w:t xml:space="preserve"> </w:t>
      </w:r>
      <w:r>
        <w:rPr>
          <w:b/>
          <w:bCs/>
          <w:color w:val="316200"/>
          <w:spacing w:val="4"/>
        </w:rPr>
        <w:t>架之间采用柔性连接。提高设备加工精度和装配质量。</w:t>
      </w:r>
      <w:r>
        <w:rPr>
          <w:color w:val="316200"/>
          <w:spacing w:val="8"/>
        </w:rPr>
        <w:t xml:space="preserve"> </w:t>
      </w:r>
      <w:r>
        <w:rPr>
          <w:b/>
          <w:bCs/>
          <w:color w:val="316200"/>
          <w:spacing w:val="6"/>
        </w:rPr>
        <w:t>采用振动小、噪声低的设备，使用哑音材料降低撞击噪</w:t>
      </w:r>
      <w:r>
        <w:rPr>
          <w:color w:val="316200"/>
          <w:spacing w:val="16"/>
        </w:rPr>
        <w:t xml:space="preserve"> </w:t>
      </w:r>
      <w:r>
        <w:rPr>
          <w:b/>
          <w:bCs/>
          <w:color w:val="316200"/>
          <w:spacing w:val="6"/>
        </w:rPr>
        <w:t>声；控制管道内的介质流速、管道截面不宜突变、</w:t>
      </w:r>
      <w:r>
        <w:rPr>
          <w:b/>
          <w:bCs/>
          <w:color w:val="316200"/>
          <w:spacing w:val="5"/>
        </w:rPr>
        <w:t>选用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6"/>
        </w:rPr>
        <w:t>低噪声阀门；强烈振动的设备、管道与基础、支架、建</w:t>
      </w:r>
    </w:p>
    <w:p>
      <w:pPr>
        <w:pStyle w:val="BodyText"/>
        <w:spacing w:before="64" w:line="219" w:lineRule="auto"/>
        <w:ind w:left="1749"/>
      </w:pPr>
      <w:r>
        <w:rPr>
          <w:color w:val="316200"/>
        </w:rPr>
        <w:t>筑物及其他设备之间采用柔性连接或支撑等。</w:t>
      </w:r>
    </w:p>
    <w:p>
      <w:pPr>
        <w:pStyle w:val="BodyText"/>
        <w:spacing w:before="196" w:line="227" w:lineRule="auto"/>
        <w:ind w:left="1755" w:right="916" w:hanging="606"/>
      </w:pPr>
      <w:r>
        <w:rPr>
          <w:color w:val="316200"/>
          <w:spacing w:val="25"/>
        </w:rPr>
        <w:t>(3)</w:t>
      </w:r>
      <w:r>
        <w:rPr>
          <w:color w:val="316200"/>
          <w:spacing w:val="106"/>
        </w:rPr>
        <w:t xml:space="preserve"> </w:t>
      </w:r>
      <w:r>
        <w:rPr>
          <w:b/>
          <w:bCs/>
          <w:color w:val="316200"/>
          <w:spacing w:val="25"/>
        </w:rPr>
        <w:t>采用操作机械化(包括进、出料机机械化)和运行自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-6"/>
        </w:rPr>
        <w:t>动化的设备工艺，实现远距离的监视操作。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1601" w:lineRule="exact"/>
        <w:ind w:firstLine="1018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  <w:sectPr>
          <w:headerReference w:type="default" r:id="rId40"/>
          <w:pgSz w:w="16840" w:h="11910"/>
          <w:pgMar w:top="1349" w:right="1190" w:bottom="0" w:left="1190" w:header="1339" w:footer="0" w:gutter="0"/>
          <w:pgNumType w:start="20"/>
          <w:cols w:space="708"/>
        </w:sectPr>
      </w:pPr>
    </w:p>
    <w:p>
      <w:pPr>
        <w:pStyle w:val="BodyText"/>
        <w:spacing w:before="29" w:line="227" w:lineRule="auto"/>
        <w:ind w:left="13489"/>
        <w:rPr>
          <w:sz w:val="9"/>
          <w:szCs w:val="9"/>
        </w:rPr>
      </w:pPr>
      <w:r>
        <w:rPr>
          <w:sz w:val="9"/>
          <w:szCs w:val="9"/>
        </w:rPr>
        <w:t>★</w:t>
      </w:r>
    </w:p>
    <w:p>
      <w:pPr>
        <w:spacing w:line="227" w:lineRule="auto"/>
        <w:rPr>
          <w:sz w:val="9"/>
          <w:szCs w:val="9"/>
        </w:rPr>
        <w:sectPr>
          <w:headerReference w:type="default" r:id="rId41"/>
          <w:type w:val="nextPage"/>
          <w:pgSz w:w="16840" w:h="11910"/>
          <w:pgMar w:top="1349" w:right="1190" w:bottom="0" w:left="1190" w:header="1339" w:footer="0" w:gutter="0"/>
          <w:pgNumType w:start="21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906"/>
        <w:outlineLvl w:val="6"/>
      </w:pPr>
      <w:r>
        <w:rPr>
          <w:b/>
          <w:bCs/>
          <w:color w:val="306100"/>
          <w:spacing w:val="-4"/>
        </w:rPr>
        <w:t>2.</w:t>
      </w:r>
      <w:r>
        <w:rPr>
          <w:color w:val="306100"/>
          <w:spacing w:val="-4"/>
        </w:rPr>
        <w:t xml:space="preserve"> </w:t>
      </w:r>
      <w:r>
        <w:rPr>
          <w:b/>
          <w:bCs/>
          <w:color w:val="306100"/>
          <w:spacing w:val="-4"/>
        </w:rPr>
        <w:t>噪声源的平面布置</w:t>
      </w:r>
    </w:p>
    <w:p>
      <w:pPr>
        <w:pStyle w:val="BodyText"/>
        <w:spacing w:before="173" w:line="232" w:lineRule="auto"/>
        <w:ind w:left="1196" w:right="898" w:hanging="50"/>
      </w:pPr>
      <w:r>
        <w:rPr>
          <w:b/>
          <w:bCs/>
          <w:color w:val="316200"/>
          <w:spacing w:val="47"/>
        </w:rPr>
        <w:t>(1)主要强噪声源应相对集中(厂区、车间内),宜低位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-11"/>
        </w:rPr>
        <w:t>布置，充分利用地形隔挡噪声；</w:t>
      </w:r>
    </w:p>
    <w:p>
      <w:pPr>
        <w:pStyle w:val="BodyText"/>
        <w:spacing w:before="180" w:line="235" w:lineRule="auto"/>
        <w:ind w:left="1195" w:right="890" w:hanging="56"/>
      </w:pPr>
      <w:r>
        <w:rPr>
          <w:color w:val="316200"/>
          <w:spacing w:val="38"/>
        </w:rPr>
        <w:t>(</w:t>
      </w:r>
      <w:r>
        <w:rPr>
          <w:b/>
          <w:bCs/>
          <w:color w:val="316200"/>
          <w:spacing w:val="38"/>
        </w:rPr>
        <w:t>2)主要噪声源(包括交通于线)周围宜布置对噪声较不</w:t>
      </w:r>
      <w:r>
        <w:rPr>
          <w:color w:val="316200"/>
          <w:spacing w:val="14"/>
        </w:rPr>
        <w:t xml:space="preserve"> </w:t>
      </w:r>
      <w:r>
        <w:rPr>
          <w:b/>
          <w:bCs/>
          <w:color w:val="316200"/>
          <w:spacing w:val="9"/>
        </w:rPr>
        <w:t>敏感的辅助车间、仓库、料场、堆场、绿化带及高大建</w:t>
      </w:r>
      <w:r>
        <w:rPr>
          <w:color w:val="316200"/>
          <w:spacing w:val="9"/>
        </w:rPr>
        <w:t>、</w:t>
      </w:r>
      <w:r>
        <w:rPr>
          <w:color w:val="316200"/>
          <w:spacing w:val="5"/>
        </w:rPr>
        <w:t xml:space="preserve"> </w:t>
      </w:r>
      <w:r>
        <w:rPr>
          <w:b/>
          <w:bCs/>
          <w:color w:val="316200"/>
          <w:spacing w:val="-6"/>
        </w:rPr>
        <w:t>构筑物，用以隔挡对噪声敏感区、低噪声区的影</w:t>
      </w:r>
      <w:r>
        <w:rPr>
          <w:b/>
          <w:bCs/>
          <w:color w:val="316200"/>
          <w:spacing w:val="-7"/>
        </w:rPr>
        <w:t>响。</w:t>
      </w:r>
    </w:p>
    <w:p>
      <w:pPr>
        <w:pStyle w:val="BodyText"/>
        <w:spacing w:before="187" w:line="225" w:lineRule="auto"/>
        <w:ind w:left="1196" w:right="909" w:hanging="50"/>
      </w:pPr>
      <w:r>
        <w:rPr>
          <w:b/>
          <w:bCs/>
          <w:color w:val="316200"/>
          <w:spacing w:val="19"/>
        </w:rPr>
        <w:t>(3)必要时，与噪声敏感区、低噪声区之间需保持</w:t>
      </w:r>
      <w:r>
        <w:rPr>
          <w:b/>
          <w:bCs/>
          <w:color w:val="316200"/>
          <w:spacing w:val="18"/>
        </w:rPr>
        <w:t>防护间</w:t>
      </w:r>
      <w:r>
        <w:rPr>
          <w:color w:val="316200"/>
        </w:rPr>
        <w:t xml:space="preserve"> </w:t>
      </w:r>
      <w:r>
        <w:rPr>
          <w:b/>
          <w:bCs/>
          <w:color w:val="316200"/>
          <w:spacing w:val="-12"/>
        </w:rPr>
        <w:t>距、设置隔声屏障。</w:t>
      </w:r>
    </w:p>
    <w:p>
      <w:pPr>
        <w:spacing w:line="1600" w:lineRule="exact"/>
        <w:ind w:firstLine="1017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  <w:sectPr>
          <w:headerReference w:type="default" r:id="rId43"/>
          <w:pgSz w:w="16840" w:h="11910"/>
          <w:pgMar w:top="1349" w:right="1200" w:bottom="0" w:left="1200" w:header="1339" w:footer="0" w:gutter="0"/>
          <w:pgNumType w:start="22"/>
          <w:cols w:space="708"/>
        </w:sectPr>
      </w:pPr>
    </w:p>
    <w:p>
      <w:pPr>
        <w:pStyle w:val="BodyText"/>
        <w:spacing w:before="29" w:line="227" w:lineRule="auto"/>
        <w:ind w:left="13479"/>
        <w:rPr>
          <w:sz w:val="9"/>
          <w:szCs w:val="9"/>
        </w:rPr>
      </w:pPr>
      <w:r>
        <w:rPr>
          <w:sz w:val="9"/>
          <w:szCs w:val="9"/>
        </w:rPr>
        <w:t>★</w:t>
      </w:r>
    </w:p>
    <w:p>
      <w:pPr>
        <w:spacing w:line="227" w:lineRule="auto"/>
        <w:rPr>
          <w:sz w:val="9"/>
          <w:szCs w:val="9"/>
        </w:rPr>
        <w:sectPr>
          <w:headerReference w:type="default" r:id="rId44"/>
          <w:type w:val="nextPage"/>
          <w:pgSz w:w="16840" w:h="11910"/>
          <w:pgMar w:top="1349" w:right="1200" w:bottom="0" w:left="1200" w:header="1339" w:footer="0" w:gutter="0"/>
          <w:pgNumType w:start="23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  <w:r>
        <w:pict>
          <v:rect id="_x0000_s1027" style="width:505.55pt;height:1.55pt;margin-top:531pt;margin-left:60pt;mso-position-horizontal-relative:page;mso-position-vertical-relative:page;position:absolute;z-index:251667456" o:allowincell="f" filled="t" fillcolor="blue" stroked="f"/>
        </w:pic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2" w:line="219" w:lineRule="auto"/>
        <w:ind w:left="887"/>
        <w:outlineLvl w:val="6"/>
        <w:rPr>
          <w:sz w:val="50"/>
          <w:szCs w:val="50"/>
        </w:rPr>
      </w:pPr>
      <w:r>
        <w:rPr>
          <w:b/>
          <w:bCs/>
          <w:color w:val="FA3100"/>
          <w:spacing w:val="-20"/>
          <w:sz w:val="50"/>
          <w:szCs w:val="50"/>
        </w:rPr>
        <w:t>3.</w:t>
      </w:r>
      <w:r>
        <w:rPr>
          <w:color w:val="FA3100"/>
          <w:spacing w:val="-20"/>
          <w:sz w:val="50"/>
          <w:szCs w:val="50"/>
        </w:rPr>
        <w:t xml:space="preserve"> </w:t>
      </w:r>
      <w:r>
        <w:rPr>
          <w:b/>
          <w:bCs/>
          <w:color w:val="FA3100"/>
          <w:spacing w:val="-20"/>
          <w:sz w:val="50"/>
          <w:szCs w:val="50"/>
        </w:rPr>
        <w:t>隔声、消声、吸声和隔振降噪</w:t>
      </w:r>
    </w:p>
    <w:p>
      <w:pPr>
        <w:pStyle w:val="BodyText"/>
        <w:spacing w:before="196" w:line="227" w:lineRule="auto"/>
        <w:ind w:left="1206" w:right="447" w:hanging="310"/>
        <w:rPr>
          <w:sz w:val="50"/>
          <w:szCs w:val="50"/>
        </w:rPr>
      </w:pPr>
      <w:r>
        <w:rPr>
          <w:b/>
          <w:bCs/>
          <w:color w:val="FB3200"/>
          <w:spacing w:val="-21"/>
          <w:sz w:val="50"/>
          <w:szCs w:val="50"/>
        </w:rPr>
        <w:t>采取上述措施后噪声级仍达不到要求，则应采用隔声、消声、</w:t>
      </w:r>
      <w:r>
        <w:rPr>
          <w:color w:val="FB3200"/>
          <w:spacing w:val="10"/>
          <w:sz w:val="50"/>
          <w:szCs w:val="50"/>
        </w:rPr>
        <w:t xml:space="preserve"> </w:t>
      </w:r>
      <w:r>
        <w:rPr>
          <w:b/>
          <w:bCs/>
          <w:color w:val="FB3200"/>
          <w:spacing w:val="-13"/>
          <w:sz w:val="50"/>
          <w:szCs w:val="50"/>
        </w:rPr>
        <w:t>吸声、隔振等综合控制技术措施。尽可能使工作场所的噪</w:t>
      </w:r>
      <w:r>
        <w:rPr>
          <w:color w:val="FB3200"/>
          <w:spacing w:val="1"/>
          <w:sz w:val="50"/>
          <w:szCs w:val="50"/>
        </w:rPr>
        <w:t xml:space="preserve">   </w:t>
      </w:r>
      <w:r>
        <w:rPr>
          <w:b/>
          <w:bCs/>
          <w:color w:val="FB3200"/>
          <w:spacing w:val="-11"/>
          <w:sz w:val="50"/>
          <w:szCs w:val="50"/>
        </w:rPr>
        <w:t>声危害指数达到LD80-95《噪声作业分级》规</w:t>
      </w:r>
      <w:r>
        <w:rPr>
          <w:b/>
          <w:bCs/>
          <w:color w:val="FB3200"/>
          <w:spacing w:val="-12"/>
          <w:sz w:val="50"/>
          <w:szCs w:val="50"/>
        </w:rPr>
        <w:t>定的0级，且</w:t>
      </w:r>
      <w:r>
        <w:rPr>
          <w:color w:val="FB3200"/>
          <w:sz w:val="50"/>
          <w:szCs w:val="50"/>
        </w:rPr>
        <w:t xml:space="preserve">   </w:t>
      </w:r>
      <w:r>
        <w:rPr>
          <w:b/>
          <w:bCs/>
          <w:color w:val="FB3200"/>
          <w:spacing w:val="-7"/>
          <w:sz w:val="50"/>
          <w:szCs w:val="50"/>
        </w:rPr>
        <w:t>各类地点噪声A</w:t>
      </w:r>
      <w:r>
        <w:rPr>
          <w:color w:val="FB3200"/>
          <w:spacing w:val="-116"/>
          <w:sz w:val="50"/>
          <w:szCs w:val="50"/>
        </w:rPr>
        <w:t xml:space="preserve"> </w:t>
      </w:r>
      <w:r>
        <w:rPr>
          <w:b/>
          <w:bCs/>
          <w:color w:val="FB3200"/>
          <w:spacing w:val="-7"/>
          <w:sz w:val="50"/>
          <w:szCs w:val="50"/>
        </w:rPr>
        <w:t>声级不得超过GBJ87-85《工业企业噪声控</w:t>
      </w:r>
      <w:r>
        <w:rPr>
          <w:color w:val="FB3200"/>
          <w:sz w:val="50"/>
          <w:szCs w:val="50"/>
        </w:rPr>
        <w:t xml:space="preserve">   </w:t>
      </w:r>
      <w:r>
        <w:rPr>
          <w:b/>
          <w:bCs/>
          <w:color w:val="FB3200"/>
          <w:spacing w:val="-9"/>
          <w:sz w:val="50"/>
          <w:szCs w:val="50"/>
        </w:rPr>
        <w:t>制设计规范》规定的噪声限制值(55-90dB</w:t>
      </w:r>
      <w:r>
        <w:rPr>
          <w:b/>
          <w:bCs/>
          <w:color w:val="FB3200"/>
          <w:spacing w:val="-10"/>
          <w:sz w:val="50"/>
          <w:szCs w:val="50"/>
        </w:rPr>
        <w:t>)</w:t>
      </w:r>
      <w:r>
        <w:rPr>
          <w:color w:val="FB3200"/>
          <w:spacing w:val="-10"/>
          <w:sz w:val="50"/>
          <w:szCs w:val="50"/>
        </w:rPr>
        <w:t xml:space="preserve"> 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45"/>
          <w:pgSz w:w="16840" w:h="11910"/>
          <w:pgMar w:top="1370" w:right="1209" w:bottom="0" w:left="1200" w:header="1339" w:footer="0" w:gutter="0"/>
          <w:pgNumType w:start="24"/>
          <w:cols w:space="708"/>
        </w:sectPr>
      </w:pPr>
    </w:p>
    <w:p>
      <w:pPr>
        <w:spacing w:line="1600" w:lineRule="exact"/>
        <w:ind w:firstLine="10179"/>
      </w:pPr>
      <w:r>
        <w:rPr>
          <w:position w:val="-32"/>
        </w:rPr>
        <w:drawing>
          <wp:inline distT="0" distB="0" distL="0" distR="0">
            <wp:extent cx="2190756" cy="1016068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00" w:lineRule="exact"/>
        <w:sectPr>
          <w:headerReference w:type="default" r:id="rId46"/>
          <w:type w:val="nextPage"/>
          <w:pgSz w:w="16840" w:h="11910"/>
          <w:pgMar w:top="1370" w:right="1209" w:bottom="0" w:left="1200" w:header="1339" w:footer="0" w:gutter="0"/>
          <w:pgNumType w:start="25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  <w:r>
        <w:pict>
          <v:rect id="_x0000_s1028" style="width:505.5pt;height:3.05pt;margin-top:531.5pt;margin-left:59.5pt;mso-position-horizontal-relative:page;mso-position-vertical-relative:page;position:absolute;z-index:251668480" o:allowincell="f" filled="t" fillcolor="blue" stroked="f"/>
        </w:pic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3" w:line="231" w:lineRule="auto"/>
        <w:ind w:left="1205" w:right="876" w:hanging="49"/>
        <w:jc w:val="both"/>
        <w:rPr>
          <w:sz w:val="50"/>
          <w:szCs w:val="50"/>
        </w:rPr>
      </w:pPr>
      <w:r>
        <w:rPr>
          <w:b/>
          <w:bCs/>
          <w:color w:val="FB3200"/>
          <w:sz w:val="50"/>
          <w:szCs w:val="50"/>
        </w:rPr>
        <w:t>(1)隔声采用带阻尼层、吸声层的隔声罩对噪声源</w:t>
      </w:r>
      <w:r>
        <w:rPr>
          <w:b/>
          <w:bCs/>
          <w:color w:val="FB3200"/>
          <w:spacing w:val="-1"/>
          <w:sz w:val="50"/>
          <w:szCs w:val="50"/>
        </w:rPr>
        <w:t>设备进</w:t>
      </w:r>
      <w:r>
        <w:rPr>
          <w:color w:val="FB3200"/>
          <w:sz w:val="50"/>
          <w:szCs w:val="50"/>
        </w:rPr>
        <w:t xml:space="preserve"> </w:t>
      </w:r>
      <w:r>
        <w:rPr>
          <w:b/>
          <w:bCs/>
          <w:color w:val="FB3200"/>
          <w:spacing w:val="-20"/>
          <w:sz w:val="50"/>
          <w:szCs w:val="50"/>
        </w:rPr>
        <w:t>行隔声处理，随结构形式不同其A</w:t>
      </w:r>
      <w:r>
        <w:rPr>
          <w:color w:val="FB3200"/>
          <w:spacing w:val="74"/>
          <w:sz w:val="50"/>
          <w:szCs w:val="50"/>
        </w:rPr>
        <w:t xml:space="preserve"> </w:t>
      </w:r>
      <w:r>
        <w:rPr>
          <w:b/>
          <w:bCs/>
          <w:color w:val="FB3200"/>
          <w:spacing w:val="-20"/>
          <w:sz w:val="50"/>
          <w:szCs w:val="50"/>
        </w:rPr>
        <w:t>声级降噪量</w:t>
      </w:r>
      <w:r>
        <w:rPr>
          <w:color w:val="FB3200"/>
          <w:spacing w:val="-20"/>
          <w:sz w:val="50"/>
          <w:szCs w:val="50"/>
        </w:rPr>
        <w:t xml:space="preserve"> </w:t>
      </w:r>
      <w:r>
        <w:rPr>
          <w:b/>
          <w:bCs/>
          <w:color w:val="FB3200"/>
          <w:spacing w:val="-20"/>
          <w:sz w:val="50"/>
          <w:szCs w:val="50"/>
        </w:rPr>
        <w:t>(dB</w:t>
      </w:r>
      <w:r>
        <w:rPr>
          <w:b/>
          <w:bCs/>
          <w:color w:val="FB3200"/>
          <w:spacing w:val="-21"/>
          <w:sz w:val="50"/>
          <w:szCs w:val="50"/>
        </w:rPr>
        <w:t>)</w:t>
      </w:r>
      <w:r>
        <w:rPr>
          <w:color w:val="FB3200"/>
          <w:spacing w:val="188"/>
          <w:sz w:val="50"/>
          <w:szCs w:val="50"/>
        </w:rPr>
        <w:t xml:space="preserve"> </w:t>
      </w:r>
      <w:r>
        <w:rPr>
          <w:b/>
          <w:bCs/>
          <w:color w:val="FB3200"/>
          <w:spacing w:val="-21"/>
          <w:sz w:val="50"/>
          <w:szCs w:val="50"/>
        </w:rPr>
        <w:t>可大</w:t>
      </w:r>
      <w:r>
        <w:rPr>
          <w:color w:val="FB3200"/>
          <w:sz w:val="50"/>
          <w:szCs w:val="50"/>
        </w:rPr>
        <w:t xml:space="preserve"> </w:t>
      </w:r>
      <w:r>
        <w:rPr>
          <w:b/>
          <w:bCs/>
          <w:color w:val="FB3200"/>
          <w:spacing w:val="-20"/>
          <w:sz w:val="50"/>
          <w:szCs w:val="50"/>
        </w:rPr>
        <w:t>到15~40。不宜对噪声源作隔声处理，且允许操作人员不经</w:t>
      </w:r>
      <w:r>
        <w:rPr>
          <w:color w:val="FB3200"/>
          <w:sz w:val="50"/>
          <w:szCs w:val="50"/>
        </w:rPr>
        <w:t xml:space="preserve"> </w:t>
      </w:r>
      <w:r>
        <w:rPr>
          <w:b/>
          <w:bCs/>
          <w:color w:val="FB3200"/>
          <w:spacing w:val="-12"/>
          <w:sz w:val="50"/>
          <w:szCs w:val="50"/>
        </w:rPr>
        <w:t>常停留在设备附近时，应设备操作、监视、休息用的隔声</w:t>
      </w:r>
      <w:r>
        <w:rPr>
          <w:color w:val="FB3200"/>
          <w:spacing w:val="16"/>
          <w:sz w:val="50"/>
          <w:szCs w:val="50"/>
        </w:rPr>
        <w:t xml:space="preserve"> </w:t>
      </w:r>
      <w:r>
        <w:rPr>
          <w:b/>
          <w:bCs/>
          <w:color w:val="FB3200"/>
          <w:spacing w:val="-44"/>
          <w:sz w:val="50"/>
          <w:szCs w:val="50"/>
        </w:rPr>
        <w:t>间</w:t>
      </w:r>
      <w:r>
        <w:rPr>
          <w:color w:val="FB3200"/>
          <w:spacing w:val="-44"/>
          <w:sz w:val="50"/>
          <w:szCs w:val="50"/>
        </w:rPr>
        <w:t xml:space="preserve"> </w:t>
      </w:r>
      <w:r>
        <w:rPr>
          <w:b/>
          <w:bCs/>
          <w:color w:val="FB3200"/>
          <w:spacing w:val="-44"/>
          <w:sz w:val="50"/>
          <w:szCs w:val="50"/>
        </w:rPr>
        <w:t>(</w:t>
      </w:r>
      <w:r>
        <w:rPr>
          <w:color w:val="FB3200"/>
          <w:spacing w:val="-100"/>
          <w:sz w:val="50"/>
          <w:szCs w:val="50"/>
        </w:rPr>
        <w:t xml:space="preserve"> </w:t>
      </w:r>
      <w:r>
        <w:rPr>
          <w:b/>
          <w:bCs/>
          <w:color w:val="FB3200"/>
          <w:spacing w:val="-44"/>
          <w:sz w:val="50"/>
          <w:szCs w:val="50"/>
        </w:rPr>
        <w:t>室</w:t>
      </w:r>
      <w:r>
        <w:rPr>
          <w:color w:val="FB3200"/>
          <w:spacing w:val="-107"/>
          <w:sz w:val="50"/>
          <w:szCs w:val="50"/>
        </w:rPr>
        <w:t xml:space="preserve"> </w:t>
      </w:r>
      <w:r>
        <w:rPr>
          <w:b/>
          <w:bCs/>
          <w:color w:val="FB3200"/>
          <w:spacing w:val="-44"/>
          <w:sz w:val="50"/>
          <w:szCs w:val="50"/>
        </w:rPr>
        <w:t>)</w:t>
      </w:r>
      <w:r>
        <w:rPr>
          <w:color w:val="FB3200"/>
          <w:spacing w:val="-128"/>
          <w:sz w:val="50"/>
          <w:szCs w:val="50"/>
        </w:rPr>
        <w:t xml:space="preserve"> </w:t>
      </w:r>
      <w:r>
        <w:rPr>
          <w:b/>
          <w:bCs/>
          <w:color w:val="FB3200"/>
          <w:spacing w:val="-44"/>
          <w:sz w:val="50"/>
          <w:szCs w:val="50"/>
        </w:rPr>
        <w:t>。</w:t>
      </w:r>
    </w:p>
    <w:p>
      <w:pPr>
        <w:pStyle w:val="BodyText"/>
        <w:spacing w:before="178" w:line="222" w:lineRule="auto"/>
        <w:ind w:left="1205" w:right="890" w:hanging="279"/>
        <w:rPr>
          <w:sz w:val="50"/>
          <w:szCs w:val="50"/>
        </w:rPr>
      </w:pPr>
      <w:r>
        <w:rPr>
          <w:b/>
          <w:bCs/>
          <w:color w:val="FB3200"/>
          <w:spacing w:val="-20"/>
          <w:sz w:val="50"/>
          <w:szCs w:val="50"/>
        </w:rPr>
        <w:t>强噪声源比较分散的大车间，可设置隔声屏障或带有生产工</w:t>
      </w:r>
      <w:r>
        <w:rPr>
          <w:color w:val="FB3200"/>
          <w:spacing w:val="5"/>
          <w:sz w:val="50"/>
          <w:szCs w:val="50"/>
        </w:rPr>
        <w:t xml:space="preserve"> </w:t>
      </w:r>
      <w:r>
        <w:rPr>
          <w:b/>
          <w:bCs/>
          <w:color w:val="FB3200"/>
          <w:spacing w:val="-25"/>
          <w:sz w:val="50"/>
          <w:szCs w:val="50"/>
        </w:rPr>
        <w:t>艺孔的隔墙，将车间分成几个不同强度的噪声区域。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1620" w:lineRule="exact"/>
        <w:ind w:firstLine="10169"/>
      </w:pPr>
      <w:r>
        <w:rPr>
          <w:position w:val="-32"/>
        </w:rPr>
        <w:drawing>
          <wp:inline distT="0" distB="0" distL="0" distR="0">
            <wp:extent cx="2203482" cy="102869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03482" cy="102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20" w:lineRule="exact"/>
        <w:sectPr>
          <w:headerReference w:type="default" r:id="rId48"/>
          <w:pgSz w:w="16840" w:h="11910"/>
          <w:pgMar w:top="1360" w:right="1209" w:bottom="0" w:left="1190" w:header="1329" w:footer="0" w:gutter="0"/>
          <w:pgNumType w:start="26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56" w:line="245" w:lineRule="auto"/>
        <w:ind w:left="1185" w:right="861" w:hanging="29"/>
        <w:jc w:val="both"/>
      </w:pPr>
      <w:r>
        <w:rPr>
          <w:b/>
          <w:bCs/>
          <w:color w:val="FB3200"/>
          <w:spacing w:val="29"/>
        </w:rPr>
        <w:t>(2)消声对空气动力机械(风机、压缩机、燃气轮机、内</w:t>
      </w:r>
      <w:r>
        <w:rPr>
          <w:color w:val="FB3200"/>
          <w:spacing w:val="5"/>
        </w:rPr>
        <w:t xml:space="preserve"> </w:t>
      </w:r>
      <w:r>
        <w:rPr>
          <w:b/>
          <w:bCs/>
          <w:color w:val="FB3200"/>
          <w:spacing w:val="18"/>
        </w:rPr>
        <w:t>燃机等)辐射的空气动力性噪声，应采用消声器进行消声</w:t>
      </w:r>
    </w:p>
    <w:p>
      <w:pPr>
        <w:pStyle w:val="BodyText"/>
        <w:spacing w:before="1" w:line="223" w:lineRule="auto"/>
        <w:ind w:left="1186"/>
      </w:pPr>
      <w:r>
        <w:rPr>
          <w:b/>
          <w:bCs/>
          <w:color w:val="FB3200"/>
          <w:spacing w:val="-17"/>
        </w:rPr>
        <w:t>处理。</w:t>
      </w:r>
    </w:p>
    <w:p>
      <w:pPr>
        <w:pStyle w:val="BodyText"/>
        <w:spacing w:before="157" w:line="246" w:lineRule="auto"/>
        <w:ind w:left="1186" w:right="900" w:firstLine="460"/>
        <w:jc w:val="both"/>
      </w:pPr>
      <w:r>
        <w:rPr>
          <w:b/>
          <w:bCs/>
          <w:color w:val="FB3200"/>
          <w:spacing w:val="10"/>
        </w:rPr>
        <w:t>当噪声呈中高频带特性时，可先用阻性型消声器；当噪</w:t>
      </w:r>
      <w:r>
        <w:rPr>
          <w:color w:val="FB3200"/>
        </w:rPr>
        <w:t xml:space="preserve"> </w:t>
      </w:r>
      <w:r>
        <w:rPr>
          <w:b/>
          <w:bCs/>
          <w:color w:val="FB3200"/>
          <w:spacing w:val="8"/>
        </w:rPr>
        <w:t>声呈明显低中频脉动特性时，可选用扩展室</w:t>
      </w:r>
      <w:r>
        <w:rPr>
          <w:b/>
          <w:bCs/>
          <w:color w:val="FB3200"/>
          <w:spacing w:val="7"/>
        </w:rPr>
        <w:t>型消声器；当</w:t>
      </w:r>
    </w:p>
    <w:p>
      <w:pPr>
        <w:pStyle w:val="BodyText"/>
        <w:spacing w:line="219" w:lineRule="auto"/>
        <w:ind w:left="1186"/>
      </w:pPr>
      <w:r>
        <w:rPr>
          <w:b/>
          <w:bCs/>
          <w:color w:val="FB3200"/>
          <w:spacing w:val="-1"/>
        </w:rPr>
        <w:t>噪声呈低中频特性时，可选用共振性消声器</w:t>
      </w:r>
      <w:r>
        <w:rPr>
          <w:color w:val="FB3200"/>
          <w:spacing w:val="-1"/>
        </w:rPr>
        <w:t>。</w:t>
      </w:r>
    </w:p>
    <w:p>
      <w:pPr>
        <w:pStyle w:val="BodyText"/>
        <w:spacing w:before="163" w:line="650" w:lineRule="exact"/>
        <w:ind w:left="1636"/>
      </w:pPr>
      <w:r>
        <w:rPr>
          <w:b/>
          <w:bCs/>
          <w:color w:val="FA3100"/>
          <w:spacing w:val="5"/>
          <w:position w:val="11"/>
        </w:rPr>
        <w:t>消声器的消声量一般不宜超过50</w:t>
      </w:r>
      <w:r>
        <w:rPr>
          <w:b/>
          <w:bCs/>
          <w:color w:val="FA3100"/>
          <w:position w:val="11"/>
        </w:rPr>
        <w:t>dB</w:t>
      </w:r>
      <w:r>
        <w:rPr>
          <w:b/>
          <w:bCs/>
          <w:color w:val="FA3100"/>
          <w:spacing w:val="5"/>
          <w:position w:val="11"/>
        </w:rPr>
        <w:t>,</w:t>
      </w:r>
      <w:r>
        <w:rPr>
          <w:color w:val="FA3100"/>
          <w:spacing w:val="143"/>
          <w:position w:val="11"/>
        </w:rPr>
        <w:t xml:space="preserve"> </w:t>
      </w:r>
      <w:r>
        <w:rPr>
          <w:b/>
          <w:bCs/>
          <w:color w:val="FA3100"/>
          <w:spacing w:val="5"/>
          <w:position w:val="11"/>
        </w:rPr>
        <w:t>消声器内的气流速</w:t>
      </w:r>
    </w:p>
    <w:p>
      <w:pPr>
        <w:pStyle w:val="BodyText"/>
        <w:spacing w:before="1" w:line="216" w:lineRule="auto"/>
        <w:ind w:left="1186"/>
        <w:rPr>
          <w:sz w:val="49"/>
          <w:szCs w:val="49"/>
        </w:rPr>
      </w:pPr>
      <w:r>
        <w:rPr>
          <w:b/>
          <w:bCs/>
          <w:color w:val="FA3100"/>
          <w:spacing w:val="-5"/>
          <w:sz w:val="49"/>
          <w:szCs w:val="49"/>
        </w:rPr>
        <w:t>度：对空调系统应低于10ms,</w:t>
      </w:r>
      <w:r>
        <w:rPr>
          <w:color w:val="FA3100"/>
          <w:spacing w:val="82"/>
          <w:sz w:val="49"/>
          <w:szCs w:val="49"/>
        </w:rPr>
        <w:t xml:space="preserve"> </w:t>
      </w:r>
      <w:r>
        <w:rPr>
          <w:b/>
          <w:bCs/>
          <w:color w:val="FA3100"/>
          <w:spacing w:val="-5"/>
          <w:sz w:val="49"/>
          <w:szCs w:val="49"/>
        </w:rPr>
        <w:t>对鼓风机、压缩机、燃气轮</w:t>
      </w:r>
    </w:p>
    <w:p>
      <w:pPr>
        <w:pStyle w:val="BodyText"/>
        <w:spacing w:before="167" w:line="216" w:lineRule="auto"/>
        <w:ind w:left="1186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6457957</wp:posOffset>
            </wp:positionH>
            <wp:positionV relativeFrom="paragraph">
              <wp:posOffset>70740</wp:posOffset>
            </wp:positionV>
            <wp:extent cx="2190756" cy="1003363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03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B3200"/>
          <w:spacing w:val="23"/>
        </w:rPr>
        <w:t>机的进排气不宜超过30</w:t>
      </w:r>
      <w:r>
        <w:rPr>
          <w:b/>
          <w:bCs/>
          <w:color w:val="FB3200"/>
        </w:rPr>
        <w:t>ms</w:t>
      </w:r>
      <w:r>
        <w:rPr>
          <w:b/>
          <w:bCs/>
          <w:color w:val="FB3200"/>
          <w:spacing w:val="23"/>
        </w:rPr>
        <w:t>,</w:t>
      </w:r>
      <w:r>
        <w:rPr>
          <w:color w:val="FB3200"/>
          <w:spacing w:val="135"/>
        </w:rPr>
        <w:t xml:space="preserve"> </w:t>
      </w:r>
      <w:r>
        <w:rPr>
          <w:b/>
          <w:bCs/>
          <w:color w:val="FB3200"/>
          <w:spacing w:val="23"/>
        </w:rPr>
        <w:t>对内燃机的进抖</w:t>
      </w:r>
      <w:r>
        <w:rPr>
          <w:b/>
          <w:bCs/>
          <w:color w:val="FB3200"/>
          <w:spacing w:val="22"/>
        </w:rPr>
        <w:t>汽不宜超过</w:t>
      </w:r>
    </w:p>
    <w:p>
      <w:pPr>
        <w:pStyle w:val="BodyText"/>
        <w:spacing w:before="148" w:line="183" w:lineRule="auto"/>
        <w:ind w:left="1184"/>
        <w:rPr>
          <w:sz w:val="34"/>
          <w:szCs w:val="34"/>
        </w:rPr>
      </w:pPr>
      <w:r>
        <w:rPr>
          <w:b/>
          <w:bCs/>
          <w:color w:val="FB3200"/>
          <w:spacing w:val="-13"/>
          <w:sz w:val="34"/>
          <w:szCs w:val="34"/>
        </w:rPr>
        <w:t>50ms。</w:t>
      </w:r>
    </w:p>
    <w:p>
      <w:pPr>
        <w:spacing w:line="317" w:lineRule="auto"/>
        <w:rPr>
          <w:rFonts w:ascii="Arial"/>
          <w:sz w:val="21"/>
        </w:rPr>
        <w:sectPr>
          <w:headerReference w:type="default" r:id="rId50"/>
          <w:pgSz w:w="16840" w:h="11910"/>
          <w:pgMar w:top="1370" w:right="1209" w:bottom="0" w:left="1200" w:header="1339" w:footer="0" w:gutter="0"/>
          <w:pgNumType w:start="27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0" w:lineRule="exact"/>
      </w:pPr>
      <w:r>
        <w:drawing>
          <wp:inline distT="0" distB="0" distL="0" distR="0">
            <wp:extent cx="6419888" cy="1905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19888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" w:lineRule="exact"/>
        <w:sectPr>
          <w:headerReference w:type="default" r:id="rId52"/>
          <w:type w:val="nextPage"/>
          <w:pgSz w:w="16840" w:h="11910"/>
          <w:pgMar w:top="1370" w:right="1209" w:bottom="0" w:left="1200" w:header="1339" w:footer="0" w:gutter="0"/>
          <w:pgNumType w:start="28"/>
          <w:cols w:space="708"/>
          <w:titlePg w:val="0"/>
        </w:sectPr>
      </w:pPr>
    </w:p>
    <w:p>
      <w:pPr>
        <w:spacing w:line="257" w:lineRule="auto"/>
        <w:rPr>
          <w:rFonts w:ascii="Arial"/>
          <w:sz w:val="21"/>
        </w:rPr>
      </w:pPr>
      <w:r>
        <w:pict>
          <v:rect id="_x0000_s1029" style="width:505.55pt;height:1.55pt;margin-top:531pt;margin-left:60pt;mso-position-horizontal-relative:page;mso-position-vertical-relative:page;position:absolute;z-index:251670528" o:allowincell="f" filled="t" fillcolor="blue" stroked="f"/>
        </w:pic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63" w:line="226" w:lineRule="auto"/>
        <w:ind w:left="1765" w:right="875" w:hanging="609"/>
        <w:rPr>
          <w:sz w:val="50"/>
          <w:szCs w:val="50"/>
        </w:rPr>
      </w:pPr>
      <w:r>
        <w:rPr>
          <w:b/>
          <w:bCs/>
          <w:color w:val="FB3200"/>
          <w:sz w:val="50"/>
          <w:szCs w:val="50"/>
        </w:rPr>
        <w:t>(3)吸声对原有吸声较少、混响声较强的车间厂房，应采</w:t>
      </w:r>
      <w:r>
        <w:rPr>
          <w:color w:val="FB3200"/>
          <w:spacing w:val="9"/>
          <w:sz w:val="50"/>
          <w:szCs w:val="50"/>
        </w:rPr>
        <w:t xml:space="preserve"> </w:t>
      </w:r>
      <w:r>
        <w:rPr>
          <w:b/>
          <w:bCs/>
          <w:color w:val="FB3200"/>
          <w:spacing w:val="-15"/>
          <w:sz w:val="50"/>
          <w:szCs w:val="50"/>
        </w:rPr>
        <w:t>取吸声降噪处理；根据所需的吸声降噪量，确定吸声材</w:t>
      </w:r>
      <w:r>
        <w:rPr>
          <w:color w:val="FB3200"/>
          <w:spacing w:val="16"/>
          <w:sz w:val="50"/>
          <w:szCs w:val="50"/>
        </w:rPr>
        <w:t xml:space="preserve"> </w:t>
      </w:r>
      <w:r>
        <w:rPr>
          <w:b/>
          <w:bCs/>
          <w:color w:val="FB3200"/>
          <w:spacing w:val="-25"/>
          <w:sz w:val="50"/>
          <w:szCs w:val="50"/>
        </w:rPr>
        <w:t>料、吸声体的类型、结构、数量和安装方式。</w:t>
      </w:r>
    </w:p>
    <w:p>
      <w:pPr>
        <w:pStyle w:val="BodyText"/>
        <w:spacing w:before="179" w:line="230" w:lineRule="auto"/>
        <w:ind w:left="1766" w:right="466" w:hanging="617"/>
        <w:rPr>
          <w:sz w:val="50"/>
          <w:szCs w:val="50"/>
        </w:rPr>
      </w:pPr>
      <w:r>
        <w:rPr>
          <w:color w:val="FB3200"/>
          <w:spacing w:val="-12"/>
          <w:sz w:val="50"/>
          <w:szCs w:val="50"/>
        </w:rPr>
        <w:t>(4)</w:t>
      </w:r>
      <w:r>
        <w:rPr>
          <w:color w:val="FB3200"/>
          <w:spacing w:val="98"/>
          <w:sz w:val="50"/>
          <w:szCs w:val="50"/>
        </w:rPr>
        <w:t xml:space="preserve"> </w:t>
      </w:r>
      <w:r>
        <w:rPr>
          <w:b/>
          <w:bCs/>
          <w:color w:val="FB3200"/>
          <w:spacing w:val="-12"/>
          <w:sz w:val="50"/>
          <w:szCs w:val="50"/>
        </w:rPr>
        <w:t>隔振降噪对产生较强振动和冲击，从而引起固体声传</w:t>
      </w:r>
      <w:r>
        <w:rPr>
          <w:color w:val="FB3200"/>
          <w:sz w:val="50"/>
          <w:szCs w:val="50"/>
        </w:rPr>
        <w:t xml:space="preserve">   </w:t>
      </w:r>
      <w:r>
        <w:rPr>
          <w:b/>
          <w:bCs/>
          <w:color w:val="FB3200"/>
          <w:spacing w:val="-14"/>
          <w:sz w:val="50"/>
          <w:szCs w:val="50"/>
        </w:rPr>
        <w:t>播及振动辐射噪声的机器设备，应采取隔振措施；根据</w:t>
      </w:r>
      <w:r>
        <w:rPr>
          <w:color w:val="FB3200"/>
          <w:spacing w:val="1"/>
          <w:sz w:val="50"/>
          <w:szCs w:val="50"/>
        </w:rPr>
        <w:t xml:space="preserve">   </w:t>
      </w:r>
      <w:r>
        <w:rPr>
          <w:b/>
          <w:bCs/>
          <w:color w:val="FB3200"/>
          <w:spacing w:val="3"/>
          <w:sz w:val="50"/>
          <w:szCs w:val="50"/>
        </w:rPr>
        <w:t>所需的振动传动比(或隔振效率)确定隔</w:t>
      </w:r>
      <w:r>
        <w:rPr>
          <w:b/>
          <w:bCs/>
          <w:color w:val="FB3200"/>
          <w:spacing w:val="2"/>
          <w:sz w:val="50"/>
          <w:szCs w:val="50"/>
        </w:rPr>
        <w:t>振元件的荷载</w:t>
      </w:r>
      <w:r>
        <w:rPr>
          <w:color w:val="FB3200"/>
          <w:spacing w:val="2"/>
          <w:sz w:val="50"/>
          <w:szCs w:val="50"/>
        </w:rPr>
        <w:t>、</w:t>
      </w:r>
      <w:r>
        <w:rPr>
          <w:color w:val="FB3200"/>
          <w:spacing w:val="1"/>
          <w:sz w:val="50"/>
          <w:szCs w:val="50"/>
        </w:rPr>
        <w:t xml:space="preserve"> </w:t>
      </w:r>
      <w:r>
        <w:rPr>
          <w:b/>
          <w:bCs/>
          <w:color w:val="FB3200"/>
          <w:spacing w:val="-4"/>
          <w:sz w:val="50"/>
          <w:szCs w:val="50"/>
        </w:rPr>
        <w:t>型号、大小和数量。常用的隔振元件(隔振垫层和隔振</w:t>
      </w:r>
      <w:r>
        <w:rPr>
          <w:color w:val="FB3200"/>
          <w:spacing w:val="2"/>
          <w:sz w:val="50"/>
          <w:szCs w:val="50"/>
        </w:rPr>
        <w:t xml:space="preserve">   </w:t>
      </w:r>
      <w:r>
        <w:rPr>
          <w:b/>
          <w:bCs/>
          <w:color w:val="FB3200"/>
          <w:spacing w:val="-4"/>
          <w:sz w:val="50"/>
          <w:szCs w:val="50"/>
        </w:rPr>
        <w:t>器)有橡胶、软木、玻璃纤维隔振垫和金属弹簧、空气</w:t>
      </w:r>
      <w:r>
        <w:rPr>
          <w:color w:val="FB3200"/>
          <w:spacing w:val="5"/>
          <w:sz w:val="50"/>
          <w:szCs w:val="50"/>
        </w:rPr>
        <w:t xml:space="preserve">   </w:t>
      </w:r>
      <w:r>
        <w:rPr>
          <w:b/>
          <w:bCs/>
          <w:color w:val="FB3200"/>
          <w:spacing w:val="-26"/>
          <w:sz w:val="50"/>
          <w:szCs w:val="50"/>
        </w:rPr>
        <w:t>弹簧、压缩型橡胶隔振器等。</w:t>
      </w:r>
    </w:p>
    <w:p>
      <w:pPr>
        <w:spacing w:before="206" w:line="1610" w:lineRule="exact"/>
        <w:ind w:firstLine="10189"/>
      </w:pPr>
      <w:r>
        <w:rPr>
          <w:position w:val="-32"/>
        </w:rPr>
        <w:drawing>
          <wp:inline distT="0" distB="0" distL="0" distR="0">
            <wp:extent cx="2190756" cy="1022421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6" cy="102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0" w:lineRule="exact"/>
        <w:sectPr>
          <w:headerReference w:type="default" r:id="rId53"/>
          <w:pgSz w:w="16840" w:h="11910"/>
          <w:pgMar w:top="1370" w:right="1220" w:bottom="0" w:left="1190" w:header="1339" w:footer="0" w:gutter="0"/>
          <w:pgNumType w:start="29"/>
          <w:cols w:space="708"/>
        </w:sectPr>
      </w:pPr>
    </w:p>
    <w:p>
      <w:pPr>
        <w:spacing w:line="273" w:lineRule="auto"/>
        <w:rPr>
          <w:rFonts w:ascii="Arial"/>
          <w:sz w:val="21"/>
        </w:rPr>
      </w:pPr>
      <w:r>
        <w:pict>
          <v:rect id="_x0000_s1030" style="width:505.55pt;height:1.55pt;margin-top:531pt;margin-left:60pt;mso-position-horizontal-relative:page;mso-position-vertical-relative:page;position:absolute;z-index:251671552" o:allowincell="f" filled="t" fillcolor="blue" stroked="f"/>
        </w:pic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2" w:line="219" w:lineRule="auto"/>
        <w:ind w:left="887"/>
        <w:outlineLvl w:val="6"/>
        <w:rPr>
          <w:sz w:val="50"/>
          <w:szCs w:val="50"/>
        </w:rPr>
      </w:pPr>
      <w:r>
        <w:rPr>
          <w:b/>
          <w:bCs/>
          <w:color w:val="FB3200"/>
          <w:spacing w:val="-11"/>
          <w:sz w:val="50"/>
          <w:szCs w:val="50"/>
        </w:rPr>
        <w:t>4.</w:t>
      </w:r>
      <w:r>
        <w:rPr>
          <w:color w:val="FB3200"/>
          <w:spacing w:val="-42"/>
          <w:sz w:val="50"/>
          <w:szCs w:val="50"/>
        </w:rPr>
        <w:t xml:space="preserve"> </w:t>
      </w:r>
      <w:r>
        <w:rPr>
          <w:b/>
          <w:bCs/>
          <w:color w:val="FB3200"/>
          <w:spacing w:val="-11"/>
          <w:sz w:val="50"/>
          <w:szCs w:val="50"/>
        </w:rPr>
        <w:t>个人防护</w:t>
      </w:r>
    </w:p>
    <w:p>
      <w:pPr>
        <w:pStyle w:val="BodyText"/>
        <w:spacing w:before="173" w:line="224" w:lineRule="auto"/>
        <w:ind w:left="1196" w:right="516" w:hanging="309"/>
        <w:rPr>
          <w:sz w:val="50"/>
          <w:szCs w:val="50"/>
        </w:rPr>
      </w:pPr>
      <w:r>
        <w:rPr>
          <w:b/>
          <w:bCs/>
          <w:color w:val="FB3200"/>
          <w:spacing w:val="-23"/>
          <w:sz w:val="50"/>
          <w:szCs w:val="50"/>
        </w:rPr>
        <w:t>采取噪声控制措施后工作场所的噪声级仍不能达到标准要求，</w:t>
      </w:r>
      <w:r>
        <w:rPr>
          <w:color w:val="FB3200"/>
          <w:spacing w:val="4"/>
          <w:sz w:val="50"/>
          <w:szCs w:val="50"/>
        </w:rPr>
        <w:t xml:space="preserve"> </w:t>
      </w:r>
      <w:r>
        <w:rPr>
          <w:b/>
          <w:bCs/>
          <w:color w:val="FB3200"/>
          <w:spacing w:val="-21"/>
          <w:sz w:val="50"/>
          <w:szCs w:val="50"/>
        </w:rPr>
        <w:t>则应采取个人防护措施和减少接触噪声时间</w:t>
      </w:r>
      <w:r>
        <w:rPr>
          <w:color w:val="FB3200"/>
          <w:spacing w:val="-21"/>
          <w:sz w:val="50"/>
          <w:szCs w:val="50"/>
        </w:rPr>
        <w:t>。</w:t>
      </w:r>
    </w:p>
    <w:p>
      <w:pPr>
        <w:pStyle w:val="BodyText"/>
        <w:spacing w:before="174" w:line="227" w:lineRule="auto"/>
        <w:ind w:left="1196" w:right="509" w:hanging="309"/>
        <w:rPr>
          <w:sz w:val="50"/>
          <w:szCs w:val="50"/>
        </w:rPr>
      </w:pPr>
      <w:r>
        <w:rPr>
          <w:b/>
          <w:bCs/>
          <w:color w:val="FA3100"/>
          <w:spacing w:val="-19"/>
          <w:sz w:val="50"/>
          <w:szCs w:val="50"/>
        </w:rPr>
        <w:t>对流动性、临时性噪声源和不宜采取噪声控制措施的工作场</w:t>
      </w:r>
      <w:r>
        <w:rPr>
          <w:color w:val="FA3100"/>
          <w:sz w:val="50"/>
          <w:szCs w:val="50"/>
        </w:rPr>
        <w:t xml:space="preserve">   </w:t>
      </w:r>
      <w:r>
        <w:rPr>
          <w:b/>
          <w:bCs/>
          <w:color w:val="FA3100"/>
          <w:spacing w:val="-12"/>
          <w:sz w:val="50"/>
          <w:szCs w:val="50"/>
        </w:rPr>
        <w:t>所，主要依靠个人防护用品进行防护，个人防护用品是保</w:t>
      </w:r>
      <w:r>
        <w:rPr>
          <w:color w:val="FA3100"/>
          <w:spacing w:val="3"/>
          <w:sz w:val="50"/>
          <w:szCs w:val="50"/>
        </w:rPr>
        <w:t xml:space="preserve">   </w:t>
      </w:r>
      <w:r>
        <w:rPr>
          <w:b/>
          <w:bCs/>
          <w:color w:val="FA3100"/>
          <w:spacing w:val="-16"/>
          <w:sz w:val="50"/>
          <w:szCs w:val="50"/>
        </w:rPr>
        <w:t>护听觉器官的有效措施。如防护耳塞、防护耳罩、头盔等</w:t>
      </w:r>
      <w:r>
        <w:rPr>
          <w:color w:val="FA3100"/>
          <w:spacing w:val="-16"/>
          <w:sz w:val="50"/>
          <w:szCs w:val="50"/>
        </w:rPr>
        <w:t>，</w:t>
      </w:r>
      <w:r>
        <w:rPr>
          <w:color w:val="FA3100"/>
          <w:spacing w:val="6"/>
          <w:sz w:val="50"/>
          <w:szCs w:val="50"/>
        </w:rPr>
        <w:t xml:space="preserve"> </w:t>
      </w:r>
      <w:r>
        <w:rPr>
          <w:b/>
          <w:bCs/>
          <w:color w:val="FA3100"/>
          <w:spacing w:val="-18"/>
          <w:sz w:val="50"/>
          <w:szCs w:val="50"/>
        </w:rPr>
        <w:t>其隔声效果可高达20~40dB。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1610" w:lineRule="exact"/>
        <w:ind w:firstLine="10170"/>
      </w:pPr>
      <w:r>
        <w:rPr>
          <w:position w:val="-32"/>
        </w:rPr>
        <w:drawing>
          <wp:inline distT="0" distB="0" distL="0" distR="0">
            <wp:extent cx="2203481" cy="1022421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203481" cy="102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https://d.book118.com/565334111140011121</w:t>
        </w:r>
      </w:hyperlink>
    </w:p>
    <w:p>
      <w:pPr>
        <w:spacing w:line="1610" w:lineRule="exact"/>
      </w:pPr>
    </w:p>
    <w:sectPr>
      <w:headerReference w:type="default" r:id="rId56"/>
      <w:pgSz w:w="16840" w:h="11910"/>
      <w:pgMar w:top="1370" w:right="1209" w:bottom="0" w:left="1200" w:header="1339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49" style="width:722pt;height:1.55pt;margin-top:67pt;margin-left:60pt;mso-position-horizontal-relative:page;mso-position-vertical-relative:page;position:absolute;z-index:251658240" o:allowincell="f" filled="t" fillcolor="blue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0" style="width:722.55pt;height:0.55pt;margin-top:67pt;margin-left:59pt;mso-position-horizontal-relative:page;mso-position-vertical-relative:page;position:absolute;z-index:251659264" o:allowincell="f" filled="t" fillcolor="blue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1" style="width:722.55pt;height:0.55pt;margin-top:67pt;margin-left:59pt;mso-position-horizontal-relative:page;mso-position-vertical-relative:page;position:absolute;z-index:251660288" o:allowincell="f" filled="t" fillcolor="blue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2" style="width:722pt;height:0.55pt;margin-top:67pt;margin-left:60pt;mso-position-horizontal-relative:page;mso-position-vertical-relative:page;position:absolute;z-index:251661312" o:allowincell="f" filled="t" fillcolor="blue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3" style="width:722pt;height:0.55pt;margin-top:67pt;margin-left:60pt;mso-position-horizontal-relative:page;mso-position-vertical-relative:page;position:absolute;z-index:251662336" o:allowincell="f" filled="t" fillcolor="blue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4" style="width:723pt;height:0.55pt;margin-top:67pt;margin-left:59.5pt;mso-position-horizontal-relative:page;mso-position-vertical-relative:page;position:absolute;z-index:251663360" o:allowincell="f" filled="t" fillcolor="blue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5" style="width:722.55pt;height:0.55pt;margin-top:67pt;margin-left:59pt;mso-position-horizontal-relative:page;mso-position-vertical-relative:page;position:absolute;z-index:251664384" o:allowincell="f" filled="t" fillcolor="blue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6" style="width:722.5pt;height:0.55pt;margin-top:67pt;margin-left:59.5pt;mso-position-horizontal-relative:page;mso-position-vertical-relative:page;position:absolute;z-index:251665408" o:allowincell="f" filled="t" fillcolor="blue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7" style="width:722.5pt;height:0.55pt;margin-top:67pt;margin-left:59.5pt;mso-position-horizontal-relative:page;mso-position-vertical-relative:page;position:absolute;z-index:251666432" o:allowincell="f" filled="t" fillcolor="blue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8" style="width:723pt;height:0.55pt;margin-top:67pt;margin-left:59.5pt;mso-position-horizontal-relative:page;mso-position-vertical-relative:page;position:absolute;z-index:251667456" o:allowincell="f" filled="t" fillcolor="blue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9" style="width:723pt;height:0.55pt;margin-top:67pt;margin-left:59.5pt;mso-position-horizontal-relative:page;mso-position-vertical-relative:page;position:absolute;z-index:251668480" o:allowincell="f" filled="t" fillcolor="blue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0" style="width:721.05pt;height:1.55pt;margin-top:67pt;margin-left:60.5pt;mso-position-horizontal-relative:page;mso-position-vertical-relative:page;position:absolute;z-index:251669504" o:allowincell="f" filled="t" fillcolor="blue" stroked="f"/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1" style="width:721.05pt;height:1.55pt;margin-top:67pt;margin-left:60.5pt;mso-position-horizontal-relative:page;mso-position-vertical-relative:page;position:absolute;z-index:251670528" o:allowincell="f" filled="t" fillcolor="blue" stroked="f"/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62" style="width:723pt;height:0.55pt;margin-top:67pt;margin-left:59.5pt;mso-position-horizontal-relative:page;mso-position-vertical-relative:page;position:absolute;z-index:251671552" o:allowincell="f" filled="t" fillcolor="blue" stroked="f"/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63" style="width:723pt;height:0.55pt;margin-top:67pt;margin-left:59.5pt;mso-position-horizontal-relative:page;mso-position-vertical-relative:page;position:absolute;z-index:251672576" o:allowincell="f" filled="t" fillcolor="blue" stroked="f"/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64" style="width:722pt;height:0.55pt;margin-top:67pt;margin-left:60pt;mso-position-horizontal-relative:page;mso-position-vertical-relative:page;position:absolute;z-index:251673600" o:allowincell="f" filled="t" fillcolor="blue" stroked="f"/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65" style="width:722pt;height:0.55pt;margin-top:67pt;margin-left:60pt;mso-position-horizontal-relative:page;mso-position-vertical-relative:page;position:absolute;z-index:251674624" o:allowincell="f" filled="t" fillcolor="blue" stroked="f"/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6" style="width:721.05pt;height:1.55pt;margin-top:67pt;margin-left:60.5pt;mso-position-horizontal-relative:page;mso-position-vertical-relative:page;position:absolute;z-index:251675648" o:allowincell="f" filled="t" fillcolor="blue" stroked="f"/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7" style="width:721.05pt;height:1.55pt;margin-top:67pt;margin-left:60.5pt;mso-position-horizontal-relative:page;mso-position-vertical-relative:page;position:absolute;z-index:251676672" o:allowincell="f" filled="t" fillcolor="blue" stroked="f"/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8" style="width:721.05pt;height:1.55pt;margin-top:66.5pt;margin-left:60.5pt;mso-position-horizontal-relative:page;mso-position-vertical-relative:page;position:absolute;z-index:251677696" o:allowincell="f" filled="t" fillcolor="blue" stroked="f"/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69" style="width:721.05pt;height:1.55pt;margin-top:67pt;margin-left:60.5pt;mso-position-horizontal-relative:page;mso-position-vertical-relative:page;position:absolute;z-index:251678720" o:allowincell="f" filled="t" fillcolor="blue" stroked="f"/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70" style="width:721.05pt;height:1.55pt;margin-top:67pt;margin-left:60.5pt;mso-position-horizontal-relative:page;mso-position-vertical-relative:page;position:absolute;z-index:251679744" o:allowincell="f" filled="t" fillcolor="blue" stroked="f"/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71" style="width:721.5pt;height:1.55pt;margin-top:67pt;margin-left:59.5pt;mso-position-horizontal-relative:page;mso-position-vertical-relative:page;position:absolute;z-index:251680768" o:allowincell="f" filled="t" fillcolor="blue" stroked="f"/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" w:lineRule="exact"/>
      <w:rPr>
        <w:rFonts w:ascii="Arial"/>
        <w:sz w:val="2"/>
      </w:rPr>
    </w:pPr>
    <w:r>
      <w:pict>
        <v:rect id="_x0000_s2072" style="width:721.05pt;height:1.55pt;margin-top:67pt;margin-left:60.5pt;mso-position-horizontal-relative:page;mso-position-vertical-relative:page;position:absolute;z-index:251681792" o:allowincell="f" filled="t" fillcolor="blue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8"/>
      <w:szCs w:val="4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4"/>
      <w:szCs w:val="3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5.xml" /><Relationship Id="rId12" Type="http://schemas.openxmlformats.org/officeDocument/2006/relationships/image" Target="media/image4.jpeg" /><Relationship Id="rId13" Type="http://schemas.openxmlformats.org/officeDocument/2006/relationships/header" Target="header6.xml" /><Relationship Id="rId14" Type="http://schemas.openxmlformats.org/officeDocument/2006/relationships/image" Target="media/image5.jpeg" /><Relationship Id="rId15" Type="http://schemas.openxmlformats.org/officeDocument/2006/relationships/header" Target="header7.xml" /><Relationship Id="rId16" Type="http://schemas.openxmlformats.org/officeDocument/2006/relationships/image" Target="media/image6.jpeg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jpeg" /><Relationship Id="rId22" Type="http://schemas.openxmlformats.org/officeDocument/2006/relationships/image" Target="media/image10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image" Target="media/image11.jpeg" /><Relationship Id="rId27" Type="http://schemas.openxmlformats.org/officeDocument/2006/relationships/image" Target="media/image12.jpeg" /><Relationship Id="rId28" Type="http://schemas.openxmlformats.org/officeDocument/2006/relationships/image" Target="media/image13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header" Target="header14.xml" /><Relationship Id="rId32" Type="http://schemas.openxmlformats.org/officeDocument/2006/relationships/image" Target="media/image15.png" /><Relationship Id="rId33" Type="http://schemas.openxmlformats.org/officeDocument/2006/relationships/header" Target="header15.xml" /><Relationship Id="rId34" Type="http://schemas.openxmlformats.org/officeDocument/2006/relationships/image" Target="media/image16.jpe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image" Target="media/image17.jpeg" /><Relationship Id="rId39" Type="http://schemas.openxmlformats.org/officeDocument/2006/relationships/header" Target="header19.xml" /><Relationship Id="rId4" Type="http://schemas.openxmlformats.org/officeDocument/2006/relationships/image" Target="media/image1.jpeg" /><Relationship Id="rId40" Type="http://schemas.openxmlformats.org/officeDocument/2006/relationships/header" Target="header20.xml" /><Relationship Id="rId41" Type="http://schemas.openxmlformats.org/officeDocument/2006/relationships/header" Target="header21.xml" /><Relationship Id="rId42" Type="http://schemas.openxmlformats.org/officeDocument/2006/relationships/image" Target="media/image18.jpeg" /><Relationship Id="rId43" Type="http://schemas.openxmlformats.org/officeDocument/2006/relationships/header" Target="header22.xml" /><Relationship Id="rId44" Type="http://schemas.openxmlformats.org/officeDocument/2006/relationships/header" Target="header23.xml" /><Relationship Id="rId45" Type="http://schemas.openxmlformats.org/officeDocument/2006/relationships/header" Target="header24.xml" /><Relationship Id="rId46" Type="http://schemas.openxmlformats.org/officeDocument/2006/relationships/header" Target="header25.xml" /><Relationship Id="rId47" Type="http://schemas.openxmlformats.org/officeDocument/2006/relationships/image" Target="media/image19.jpeg" /><Relationship Id="rId48" Type="http://schemas.openxmlformats.org/officeDocument/2006/relationships/header" Target="header26.xml" /><Relationship Id="rId49" Type="http://schemas.openxmlformats.org/officeDocument/2006/relationships/image" Target="media/image20.jpeg" /><Relationship Id="rId5" Type="http://schemas.openxmlformats.org/officeDocument/2006/relationships/header" Target="header1.xml" /><Relationship Id="rId50" Type="http://schemas.openxmlformats.org/officeDocument/2006/relationships/header" Target="header27.xml" /><Relationship Id="rId51" Type="http://schemas.openxmlformats.org/officeDocument/2006/relationships/image" Target="media/image21.jpeg" /><Relationship Id="rId52" Type="http://schemas.openxmlformats.org/officeDocument/2006/relationships/header" Target="header28.xml" /><Relationship Id="rId53" Type="http://schemas.openxmlformats.org/officeDocument/2006/relationships/header" Target="header29.xml" /><Relationship Id="rId54" Type="http://schemas.openxmlformats.org/officeDocument/2006/relationships/image" Target="media/image22.jpeg" /><Relationship Id="rId55" Type="http://schemas.openxmlformats.org/officeDocument/2006/relationships/hyperlink" Target="https://d.book118.com/565334111140011121" TargetMode="External" /><Relationship Id="rId56" Type="http://schemas.openxmlformats.org/officeDocument/2006/relationships/header" Target="header30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2024-03-10T15:53:31Z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2024-03-10T15:53:34Z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65ed66f2061220001f39fceawl</vt:lpwstr>
  </property>
</Properties>
</file>