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B496C" w:rsidP="00FB496C" w14:paraId="7DC3DF91" w14:textId="77777777">
      <w:pPr>
        <w:spacing w:before="48" w:beforeLines="20" w:after="360" w:afterLines="150" w:line="360" w:lineRule="auto"/>
        <w:jc w:val="center"/>
        <w:rPr>
          <w:rFonts w:ascii="华文中宋" w:eastAsia="华文中宋" w:hAnsi="华文中宋"/>
          <w:b/>
          <w:sz w:val="30"/>
        </w:rPr>
      </w:pPr>
      <w:r w:rsidRPr="00FB496C">
        <w:rPr>
          <w:rFonts w:ascii="华文中宋" w:eastAsia="华文中宋" w:hAnsi="华文中宋"/>
          <w:b/>
          <w:sz w:val="30"/>
        </w:rPr>
        <w:t>2024</w:t>
      </w:r>
      <w:r w:rsidRPr="00FB496C">
        <w:rPr>
          <w:rFonts w:ascii="华文中宋" w:eastAsia="华文中宋" w:hAnsi="华文中宋"/>
          <w:b/>
          <w:sz w:val="30"/>
        </w:rPr>
        <w:t>四川攀枝花学院第一批直接考核招聘高层次人才</w:t>
      </w:r>
      <w:r w:rsidRPr="00FB496C">
        <w:rPr>
          <w:rFonts w:ascii="华文中宋" w:eastAsia="华文中宋" w:hAnsi="华文中宋"/>
          <w:b/>
          <w:sz w:val="30"/>
        </w:rPr>
        <w:t>37</w:t>
      </w:r>
      <w:r w:rsidRPr="00FB496C">
        <w:rPr>
          <w:rFonts w:ascii="华文中宋" w:eastAsia="华文中宋" w:hAnsi="华文中宋"/>
          <w:b/>
          <w:sz w:val="30"/>
        </w:rPr>
        <w:t>人笔试备考试题及答案解析</w:t>
      </w:r>
    </w:p>
    <w:p w:rsidR="00A77B3E" w14:paraId="5E64B69C"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8BE5F1A" w14:textId="77777777">
      <w:pPr>
        <w:spacing w:after="260" w:line="360" w:lineRule="auto"/>
      </w:pPr>
      <w:r>
        <w:rPr>
          <w:rFonts w:ascii="微软雅黑" w:eastAsia="微软雅黑" w:cs="微软雅黑"/>
        </w:rPr>
        <w:t>一、选择题</w:t>
      </w:r>
    </w:p>
    <w:p w:rsidR="006D34C4" w14:paraId="1A535FE2"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0B92291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013FE00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0A814F1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1DC51A0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2D85362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A7A8A88"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7A21733C"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704EB5A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169B1D56"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57C12E1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29128EB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47F8B75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2B9EC12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0463C2C5"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0233A06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119CBEE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455340B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25E7675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3973E51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E28B2E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6A64BC1B"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国家对社会成员的基本生活权利给予物质保证的社会安全制度是</w:t>
      </w:r>
      <w:r w:rsidRPr="006D34C4">
        <w:rPr>
          <w:rFonts w:ascii="微软雅黑" w:eastAsia="微软雅黑" w:cs="微软雅黑"/>
          <w:szCs w:val="14"/>
        </w:rPr>
        <w:t>()</w:t>
      </w:r>
      <w:r w:rsidRPr="006D34C4">
        <w:rPr>
          <w:rFonts w:ascii="微软雅黑" w:eastAsia="微软雅黑" w:cs="微软雅黑"/>
          <w:szCs w:val="14"/>
        </w:rPr>
        <w:t>。</w:t>
      </w:r>
    </w:p>
    <w:p w:rsidR="006D34C4" w14:paraId="359156B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、按劳分配制度</w:t>
      </w:r>
    </w:p>
    <w:p w:rsidR="006D34C4" w14:paraId="23B95EF6"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、按需分配制度</w:t>
      </w:r>
    </w:p>
    <w:p w:rsidR="006D34C4" w14:paraId="197CD61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、社会保障制度</w:t>
      </w:r>
    </w:p>
    <w:p w:rsidR="006D34C4" w14:paraId="652DF83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、平均分配制度</w:t>
      </w:r>
    </w:p>
    <w:p w:rsidR="006D34C4" w14:paraId="2F9810E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77CC325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社会保障制度是在政府的管理之下，以国家为主体，依据一定的法律和规定，通过国民收入的再分配，以社会保障基金为依托，对公民在暂时或者永久性失去劳动能力以及由于各种原因生活发生困难时给予物质帮助，用以保障居民的最基本的生活需要，是国家对社会成员的基本生活权利给予物质保证的社会安全制度。故选</w:t>
      </w:r>
      <w:r w:rsidRPr="006D34C4">
        <w:rPr>
          <w:rFonts w:ascii="微软雅黑" w:eastAsia="微软雅黑" w:cs="微软雅黑"/>
          <w:szCs w:val="14"/>
        </w:rPr>
        <w:t>C</w:t>
      </w:r>
      <w:r w:rsidRPr="006D34C4">
        <w:rPr>
          <w:rFonts w:ascii="微软雅黑" w:eastAsia="微软雅黑" w:cs="微软雅黑"/>
          <w:szCs w:val="14"/>
        </w:rPr>
        <w:t>。</w:t>
      </w:r>
    </w:p>
    <w:p w:rsidR="006D34C4" w14:paraId="6FB54DE9"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我国《宪法》规定，决定战争与和平问题的职权，由</w:t>
      </w:r>
      <w:r w:rsidRPr="006D34C4">
        <w:rPr>
          <w:rFonts w:ascii="微软雅黑" w:eastAsia="微软雅黑" w:cs="微软雅黑"/>
          <w:szCs w:val="14"/>
        </w:rPr>
        <w:t>()</w:t>
      </w:r>
      <w:r w:rsidRPr="006D34C4">
        <w:rPr>
          <w:rFonts w:ascii="微软雅黑" w:eastAsia="微软雅黑" w:cs="微软雅黑"/>
          <w:szCs w:val="14"/>
        </w:rPr>
        <w:t>行使。</w:t>
      </w:r>
    </w:p>
    <w:p w:rsidR="006D34C4" w14:paraId="197AD6F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、全国人民代表大会常务委员会</w:t>
      </w:r>
    </w:p>
    <w:p w:rsidR="006D34C4" w14:paraId="189563D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、全国人民代表大会</w:t>
      </w:r>
    </w:p>
    <w:p w:rsidR="006D34C4" w14:paraId="362361E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、国家军事委员会</w:t>
      </w:r>
    </w:p>
    <w:p w:rsidR="006D34C4" w14:paraId="0670BDD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、中共中央军事委员会</w:t>
      </w:r>
    </w:p>
    <w:p w:rsidR="006D34C4" w14:paraId="2E303E98"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BDE245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w:t>
      </w:r>
      <w:r w:rsidRPr="006D34C4">
        <w:rPr>
          <w:rFonts w:ascii="微软雅黑" w:eastAsia="微软雅黑" w:cs="微软雅黑"/>
          <w:szCs w:val="14"/>
        </w:rPr>
        <w:t>“</w:t>
      </w:r>
      <w:r w:rsidRPr="006D34C4">
        <w:rPr>
          <w:rFonts w:ascii="微软雅黑" w:eastAsia="微软雅黑" w:cs="微软雅黑"/>
          <w:szCs w:val="14"/>
        </w:rPr>
        <w:t>全国人民代表大会行使下列职权：</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决定战争和和平的问题</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6425C0C6"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领导是以</w:t>
      </w:r>
      <w:r w:rsidRPr="006D34C4">
        <w:rPr>
          <w:rFonts w:ascii="微软雅黑" w:eastAsia="微软雅黑" w:cs="微软雅黑"/>
          <w:szCs w:val="14"/>
        </w:rPr>
        <w:t>()</w:t>
      </w:r>
      <w:r w:rsidRPr="006D34C4">
        <w:rPr>
          <w:rFonts w:ascii="微软雅黑" w:eastAsia="微软雅黑" w:cs="微软雅黑"/>
          <w:szCs w:val="14"/>
        </w:rPr>
        <w:t>为主体进行的活动。</w:t>
      </w:r>
    </w:p>
    <w:p w:rsidR="006D34C4" w14:paraId="1761669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、领导者</w:t>
      </w:r>
    </w:p>
    <w:p w:rsidR="006D34C4" w14:paraId="0EA96F9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、人</w:t>
      </w:r>
    </w:p>
    <w:p w:rsidR="006D34C4" w14:paraId="152AF1A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、资金</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https://d.book118.com/566000233232010042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rsidP="00B77510" w14:paraId="3EF3181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B496C" w14:paraId="4336A5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rsidP="00B77510" w14:paraId="0EEFD00C" w14:textId="2DEE50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B496C" w14:paraId="18DE0A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paraId="4469B96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B496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rsidP="00B77510" w14:textId="2DEE50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B496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B496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rsidP="00B77510" w14:textId="2DEE50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B496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paraId="01C206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paraId="0F3020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paraId="70612FE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96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FB49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9B5875F"/>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FB496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B496C"/>
    <w:rPr>
      <w:sz w:val="18"/>
      <w:szCs w:val="18"/>
    </w:rPr>
  </w:style>
  <w:style w:type="paragraph" w:styleId="Footer">
    <w:name w:val="footer"/>
    <w:basedOn w:val="Normal"/>
    <w:link w:val="a0"/>
    <w:rsid w:val="00FB496C"/>
    <w:pPr>
      <w:tabs>
        <w:tab w:val="center" w:pos="4153"/>
        <w:tab w:val="right" w:pos="8306"/>
      </w:tabs>
      <w:snapToGrid w:val="0"/>
    </w:pPr>
    <w:rPr>
      <w:sz w:val="18"/>
      <w:szCs w:val="18"/>
    </w:rPr>
  </w:style>
  <w:style w:type="character" w:customStyle="1" w:styleId="a0">
    <w:name w:val="页脚 字符"/>
    <w:basedOn w:val="DefaultParagraphFont"/>
    <w:link w:val="Footer"/>
    <w:rsid w:val="00FB496C"/>
    <w:rPr>
      <w:sz w:val="18"/>
      <w:szCs w:val="18"/>
    </w:rPr>
  </w:style>
  <w:style w:type="character" w:styleId="PageNumber">
    <w:name w:val="page number"/>
    <w:basedOn w:val="DefaultParagraphFont"/>
    <w:rsid w:val="00FB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66000233232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