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拉米夫定行业相关公司筹备报告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22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_Toc14220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65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_Toc10865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46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_Toc4346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_Toc30693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_Toc11007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50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_Toc29650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_Toc26089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_Toc4387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7" w:history="1">
        <w:r>
          <w:rPr>
            <w:rFonts w:ascii="仿宋" w:eastAsia="仿宋" w:hAnsi="仿宋" w:cs="仿宋" w:hint="eastAsia"/>
            <w:lang w:eastAsia="zh-CN"/>
          </w:rPr>
          <w:t>(七)、拉米夫定项目建设必要性分析</w:t>
        </w:r>
        <w:r>
          <w:tab/>
        </w:r>
        <w:r>
          <w:fldChar w:fldCharType="begin"/>
        </w:r>
        <w:r>
          <w:instrText xml:space="preserve"> PAGEREF _Toc5477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13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_Toc6013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_Toc17033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0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_Toc21401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41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_Toc14141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74" w:history="1">
        <w:r>
          <w:rPr>
            <w:rFonts w:ascii="仿宋" w:eastAsia="仿宋" w:hAnsi="仿宋" w:cs="仿宋" w:hint="eastAsia"/>
            <w:lang w:eastAsia="zh-CN"/>
          </w:rPr>
          <w:t>(一)、拉米夫定项目选址原则</w:t>
        </w:r>
        <w:r>
          <w:tab/>
        </w:r>
        <w:r>
          <w:fldChar w:fldCharType="begin"/>
        </w:r>
        <w:r>
          <w:instrText xml:space="preserve"> PAGEREF _Toc8074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_Toc26086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_Toc10806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2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_Toc6023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54" w:history="1">
        <w:r>
          <w:rPr>
            <w:rFonts w:ascii="仿宋" w:eastAsia="仿宋" w:hAnsi="仿宋" w:cs="仿宋" w:hint="eastAsia"/>
            <w:lang w:eastAsia="zh-CN"/>
          </w:rPr>
          <w:t>(五)、拉米夫定项目选址综合评价</w:t>
        </w:r>
        <w:r>
          <w:tab/>
        </w:r>
        <w:r>
          <w:fldChar w:fldCharType="begin"/>
        </w:r>
        <w:r>
          <w:instrText xml:space="preserve"> PAGEREF _Toc24454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64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_Toc23464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_Toc7955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8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_Toc20683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2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_Toc7528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9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_Toc20791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52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_Toc27652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_Toc12124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1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_Toc18118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_Toc17955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86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_Toc31086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_Toc1246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_Toc1609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0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_Toc7106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_Toc16216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6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_Toc21766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0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_Toc19807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_Toc18459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5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_Toc15556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_Toc16289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_Toc9775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9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_Toc12290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_Toc31039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1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_Toc19416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042" w:history="1">
        <w:r>
          <w:rPr>
            <w:rFonts w:ascii="仿宋" w:eastAsia="仿宋" w:hAnsi="仿宋" w:cs="仿宋" w:hint="eastAsia"/>
            <w:lang w:eastAsia="zh-CN"/>
          </w:rPr>
          <w:t>七、拉米夫定项目经济效益</w:t>
        </w:r>
        <w:r>
          <w:tab/>
        </w:r>
        <w:r>
          <w:fldChar w:fldCharType="begin"/>
        </w:r>
        <w:r>
          <w:instrText xml:space="preserve"> PAGEREF _Toc25042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8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_Toc27781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9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_Toc17591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8" w:history="1">
        <w:r>
          <w:rPr>
            <w:rFonts w:ascii="仿宋" w:eastAsia="仿宋" w:hAnsi="仿宋" w:cs="仿宋" w:hint="eastAsia"/>
            <w:lang w:eastAsia="zh-CN"/>
          </w:rPr>
          <w:t>(三)、拉米夫定项目盈利能力分析</w:t>
        </w:r>
        <w:r>
          <w:tab/>
        </w:r>
        <w:r>
          <w:fldChar w:fldCharType="begin"/>
        </w:r>
        <w:r>
          <w:instrText xml:space="preserve"> PAGEREF _Toc30898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0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_Toc30400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4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_Toc32647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_Toc10637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42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_Toc14042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9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_Toc9096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7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_Toc15275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43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_Toc17643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9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_Toc12195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93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_Toc10693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_Toc25460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6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_Toc31064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_Toc32073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4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_Toc13645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22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_Toc17322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69" w:history="1">
        <w:r>
          <w:rPr>
            <w:rFonts w:ascii="仿宋" w:eastAsia="仿宋" w:hAnsi="仿宋" w:cs="仿宋" w:hint="eastAsia"/>
            <w:lang w:eastAsia="zh-CN"/>
          </w:rPr>
          <w:t>(一)、拉米夫定项目背景分析</w:t>
        </w:r>
        <w:r>
          <w:tab/>
        </w:r>
        <w:r>
          <w:fldChar w:fldCharType="begin"/>
        </w:r>
        <w:r>
          <w:instrText xml:space="preserve"> PAGEREF _Toc12169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8" w:history="1">
        <w:r>
          <w:rPr>
            <w:rFonts w:ascii="仿宋" w:eastAsia="仿宋" w:hAnsi="仿宋" w:cs="仿宋" w:hint="eastAsia"/>
            <w:lang w:eastAsia="zh-CN"/>
          </w:rPr>
          <w:t>(二)、拉米夫定项目建设必要性分析</w:t>
        </w:r>
        <w:r>
          <w:tab/>
        </w:r>
        <w:r>
          <w:fldChar w:fldCharType="begin"/>
        </w:r>
        <w:r>
          <w:instrText xml:space="preserve"> PAGEREF _Toc14458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2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_Toc17323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1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_Toc19711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22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_Toc6522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32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_Toc32532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44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_Toc8144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4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_Toc28914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98" w:history="1">
        <w:r>
          <w:rPr>
            <w:rFonts w:ascii="仿宋" w:eastAsia="仿宋" w:hAnsi="仿宋" w:cs="仿宋" w:hint="eastAsia"/>
            <w:lang w:eastAsia="zh-CN"/>
          </w:rPr>
          <w:t>十二、拉米夫定项目总结分析</w:t>
        </w:r>
        <w:r>
          <w:tab/>
        </w:r>
        <w:r>
          <w:fldChar w:fldCharType="begin"/>
        </w:r>
        <w:r>
          <w:instrText xml:space="preserve"> PAGEREF _Toc11198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220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865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346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0693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https://d.book118.com/566002225054010050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拉米夫定行业相关公司筹备报告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拉米夫定行业相关公司筹备报告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拉米夫定行业相关公司筹备报告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拉米夫定行业相关公司筹备报告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拉米夫定行业相关公司筹备报告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66002225054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2024-02-08T00:07:00Z</dcterms:created>
  <dcterms:modified xsi:type="dcterms:W3CDTF">2024-02-08T00:07:29Z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F2152E5F8018448C93C72837F37984E5_11</vt:lpwstr>
  </property>
  <property fmtid="{D5CDD505-2E9C-101B-9397-08002B2CF9AE}" pid="3" name="KSOProductBuildVer">
    <vt:lpwstr>2052-12.1.0.16250</vt:lpwstr>
  </property>
</Properties>
</file>