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671675" w:rsidP="00671675" w14:paraId="35F2C0DC" w14:textId="77777777">
      <w:pPr>
        <w:spacing w:before="48" w:beforeLines="20" w:after="260" w:afterAutospacing="0" w:line="360" w:lineRule="auto"/>
        <w:jc w:val="center"/>
        <w:rPr>
          <w:rFonts w:ascii="华文中宋" w:eastAsia="华文中宋" w:hAnsi="华文中宋"/>
          <w:b/>
          <w:sz w:val="30"/>
        </w:rPr>
      </w:pPr>
      <w:r w:rsidRPr="00671675">
        <w:rPr>
          <w:rFonts w:ascii="华文中宋" w:eastAsia="华文中宋" w:hAnsi="华文中宋"/>
          <w:b/>
          <w:sz w:val="30"/>
        </w:rPr>
        <w:t>2024年宁波市奉化区水务环境投资发展集团有限公司人员招聘笔试备考题库及答案解析</w:t>
      </w:r>
    </w:p>
    <w:p w:rsidR="00A77B3E" w14:paraId="3CDD7DFB" w14:textId="77777777">
      <w:pPr>
        <w:spacing w:after="260" w:afterAutospacing="0" w:line="360" w:lineRule="auto"/>
        <w:jc w:val="center"/>
        <w:rPr>
          <w:sz w:val="21"/>
        </w:rPr>
      </w:pPr>
      <w:r>
        <w:rPr>
          <w:sz w:val="21"/>
        </w:rPr>
        <w:t>毕业院校：</w:t>
      </w:r>
      <w:r>
        <w:rPr>
          <w:sz w:val="21"/>
        </w:rPr>
        <w:t xml:space="preserve">__________ </w:t>
      </w:r>
      <w:r>
        <w:rPr>
          <w:sz w:val="21"/>
        </w:rPr>
        <w:t>姓名：</w:t>
      </w:r>
      <w:r>
        <w:rPr>
          <w:sz w:val="21"/>
        </w:rPr>
        <w:t xml:space="preserve">__________ </w:t>
      </w:r>
      <w:r>
        <w:rPr>
          <w:sz w:val="21"/>
        </w:rPr>
        <w:t>考场：</w:t>
      </w:r>
      <w:r>
        <w:rPr>
          <w:sz w:val="21"/>
        </w:rPr>
        <w:t xml:space="preserve">__________ </w:t>
      </w:r>
      <w:r>
        <w:rPr>
          <w:sz w:val="21"/>
        </w:rPr>
        <w:t>考号：</w:t>
      </w:r>
      <w:r>
        <w:rPr>
          <w:sz w:val="21"/>
        </w:rPr>
        <w:t>__________</w:t>
      </w:r>
    </w:p>
    <w:p w:rsidR="00A77B3E" w14:paraId="1836D9A8" w14:textId="77777777">
      <w:pPr>
        <w:spacing w:after="260" w:afterAutospacing="0" w:line="360" w:lineRule="auto"/>
      </w:pPr>
      <w:r>
        <w:rPr>
          <w:rFonts w:ascii="微软雅黑" w:eastAsia="微软雅黑" w:cs="微软雅黑"/>
        </w:rPr>
        <w:t>一、</w:t>
      </w:r>
      <w:r>
        <w:rPr>
          <w:rFonts w:ascii="微软雅黑" w:eastAsia="微软雅黑" w:cs="微软雅黑"/>
        </w:rPr>
        <w:t>言语理解与表达</w:t>
      </w:r>
    </w:p>
    <w:p w:rsidR="003F588C" w14:paraId="0B48C2D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0000FF"/>
          <w:szCs w:val="18"/>
        </w:rPr>
        <w:t>1．</w:t>
      </w:r>
      <w:r w:rsidRPr="003F588C">
        <w:rPr>
          <w:rFonts w:ascii="微软雅黑" w:eastAsia="微软雅黑" w:hAnsi="微软雅黑" w:cs="微软雅黑" w:hint="eastAsia"/>
          <w:szCs w:val="18"/>
        </w:rPr>
        <w:t>要想走近历史的“原生态”，首要的是要深入发掘一手的可靠的原始史料，要真正读懂历史文本，在史学分析时也应重视解释、追寻研究对象的原貌。尽可能地不作________的评论，不带任何偏见。</w:t>
      </w:r>
    </w:p>
    <w:p w:rsidR="003F588C" w14:paraId="0167B6E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填入划横线部分最恰当的一项是()。</w:t>
      </w:r>
    </w:p>
    <w:p w:rsidR="003F588C" w14:paraId="02DFAA7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A、陈词滥调</w:t>
      </w:r>
    </w:p>
    <w:p w:rsidR="003F588C" w14:paraId="599C1B3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B、夸夸其谈</w:t>
      </w:r>
    </w:p>
    <w:p w:rsidR="003F588C" w14:paraId="54CD970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C、不着边际</w:t>
      </w:r>
    </w:p>
    <w:p w:rsidR="003F588C" w14:paraId="6E2720E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D、信口开河</w:t>
      </w:r>
    </w:p>
    <w:p w:rsidR="003F588C" w14:paraId="6E25734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228B22"/>
          <w:szCs w:val="18"/>
        </w:rPr>
        <w:t>答案：</w:t>
      </w:r>
      <w:r w:rsidRPr="003F588C">
        <w:rPr>
          <w:rFonts w:ascii="微软雅黑" w:eastAsia="微软雅黑" w:hAnsi="微软雅黑" w:cs="微软雅黑" w:hint="eastAsia"/>
          <w:szCs w:val="18"/>
        </w:rPr>
        <w:t>C</w:t>
      </w:r>
    </w:p>
    <w:p w:rsidR="003F588C" w14:paraId="2DC4BB05"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微软雅黑" w:eastAsia="微软雅黑" w:hAnsi="微软雅黑" w:cs="微软雅黑" w:hint="eastAsia"/>
          <w:color w:val="228B22"/>
          <w:szCs w:val="18"/>
        </w:rPr>
        <w:t>解析：</w:t>
      </w:r>
      <w:r w:rsidRPr="003F588C">
        <w:rPr>
          <w:rFonts w:ascii="微软雅黑" w:eastAsia="微软雅黑" w:hAnsi="微软雅黑" w:cs="微软雅黑" w:hint="eastAsia"/>
          <w:szCs w:val="18"/>
        </w:rPr>
        <w:t>A项错误，“陈词滥调”是指陈腐、空泛的论调，一般作宾语，不能作定语，而题中需要填入一个定语。BD两项错误，“夸夸其谈”是指说话或写文章浮夸、不切实际。“信口开河”是指不加思索地随口乱说。历史研究难免存在推测的成分，也难以完全杜绝偏见，而“夸夸其谈”和“信口开河”都是完全可以避免的。不着边际是形容空泛、不切实际，符合题意。故选C。</w:t>
      </w:r>
    </w:p>
    <w:p w:rsidR="007675BD" w14:paraId="6F478043" w14:textId="77777777">
      <w:pPr>
        <w:pStyle w:val="NormalWeb"/>
        <w:widowControl/>
        <w:spacing w:beforeAutospacing="0" w:after="260" w:afterAutospacing="0" w:line="360" w:lineRule="auto"/>
      </w:pPr>
      <w:r w:rsidRPr="007675BD">
        <w:rPr>
          <w:rFonts w:ascii="微软雅黑" w:eastAsia="微软雅黑" w:cs="微软雅黑"/>
          <w:color w:val="0000FF"/>
          <w:szCs w:val="14"/>
        </w:rPr>
        <w:t>2</w:t>
      </w:r>
      <w:r w:rsidRPr="007675BD">
        <w:rPr>
          <w:rFonts w:ascii="微软雅黑" w:eastAsia="微软雅黑" w:cs="微软雅黑"/>
          <w:color w:val="0000FF"/>
          <w:szCs w:val="14"/>
        </w:rPr>
        <w:t>．</w:t>
      </w:r>
      <w:r w:rsidRPr="007675BD">
        <w:rPr>
          <w:rFonts w:ascii="微软雅黑" w:eastAsia="微软雅黑" w:cs="微软雅黑"/>
          <w:szCs w:val="14"/>
        </w:rPr>
        <w:t>不少学生的家长都让自己的孩子参加过各种形式的学校举办的假期补习班，明明是正常教学时间里上的课，却偏偏要挪到假期时间来补习，而且收取的费</w:t>
      </w:r>
      <w:r w:rsidRPr="007675BD">
        <w:rPr>
          <w:rFonts w:ascii="微软雅黑" w:eastAsia="微软雅黑" w:cs="微软雅黑"/>
          <w:szCs w:val="14"/>
        </w:rPr>
        <w:t>用相当可观，学生们不去还不行。这种行为虽然与</w:t>
      </w:r>
      <w:r w:rsidRPr="007675BD">
        <w:rPr>
          <w:rFonts w:ascii="微软雅黑" w:eastAsia="微软雅黑" w:cs="微软雅黑"/>
          <w:szCs w:val="14"/>
        </w:rPr>
        <w:t>“</w:t>
      </w:r>
      <w:r w:rsidRPr="007675BD">
        <w:rPr>
          <w:rFonts w:ascii="微软雅黑" w:eastAsia="微软雅黑" w:cs="微软雅黑"/>
          <w:szCs w:val="14"/>
        </w:rPr>
        <w:t>有偿家教</w:t>
      </w:r>
      <w:r w:rsidRPr="007675BD">
        <w:rPr>
          <w:rFonts w:ascii="微软雅黑" w:eastAsia="微软雅黑" w:cs="微软雅黑"/>
          <w:szCs w:val="14"/>
        </w:rPr>
        <w:t>”</w:t>
      </w:r>
      <w:r w:rsidRPr="007675BD">
        <w:rPr>
          <w:rFonts w:ascii="微软雅黑" w:eastAsia="微软雅黑" w:cs="微软雅黑"/>
          <w:szCs w:val="14"/>
        </w:rPr>
        <w:t>无涉，但却是典型的</w:t>
      </w:r>
      <w:r w:rsidRPr="007675BD">
        <w:rPr>
          <w:rFonts w:ascii="微软雅黑" w:eastAsia="微软雅黑" w:cs="微软雅黑"/>
          <w:szCs w:val="14"/>
        </w:rPr>
        <w:t>“</w:t>
      </w:r>
      <w:r w:rsidRPr="007675BD">
        <w:rPr>
          <w:rFonts w:ascii="微软雅黑" w:eastAsia="微软雅黑" w:cs="微软雅黑"/>
          <w:szCs w:val="14"/>
        </w:rPr>
        <w:t>利用职务之便谋取私利</w:t>
      </w:r>
      <w:r w:rsidRPr="007675BD">
        <w:rPr>
          <w:rFonts w:ascii="微软雅黑" w:eastAsia="微软雅黑" w:cs="微软雅黑"/>
          <w:szCs w:val="14"/>
        </w:rPr>
        <w:t>”</w:t>
      </w:r>
      <w:r w:rsidRPr="007675BD">
        <w:rPr>
          <w:rFonts w:ascii="微软雅黑" w:eastAsia="微软雅黑" w:cs="微软雅黑"/>
          <w:szCs w:val="14"/>
        </w:rPr>
        <w:t>的行为。对这样恶劣的乱收费行为，地方教育部门本身就睁一只眼闭一只眼。试问，教育部门出台的新</w:t>
      </w:r>
      <w:r w:rsidRPr="007675BD">
        <w:rPr>
          <w:rFonts w:ascii="微软雅黑" w:eastAsia="微软雅黑" w:cs="微软雅黑"/>
          <w:szCs w:val="14"/>
        </w:rPr>
        <w:t>“</w:t>
      </w:r>
      <w:r w:rsidRPr="007675BD">
        <w:rPr>
          <w:rFonts w:ascii="微软雅黑" w:eastAsia="微软雅黑" w:cs="微软雅黑"/>
          <w:szCs w:val="14"/>
        </w:rPr>
        <w:t>师德规范</w:t>
      </w:r>
      <w:r w:rsidRPr="007675BD">
        <w:rPr>
          <w:rFonts w:ascii="微软雅黑" w:eastAsia="微软雅黑" w:cs="微软雅黑"/>
          <w:szCs w:val="14"/>
        </w:rPr>
        <w:t>”</w:t>
      </w:r>
      <w:r w:rsidRPr="007675BD">
        <w:rPr>
          <w:rFonts w:ascii="微软雅黑" w:eastAsia="微软雅黑" w:cs="微软雅黑"/>
          <w:szCs w:val="14"/>
        </w:rPr>
        <w:t>能规范得了吗</w:t>
      </w:r>
      <w:r w:rsidRPr="007675BD">
        <w:rPr>
          <w:rFonts w:ascii="微软雅黑" w:eastAsia="微软雅黑" w:cs="微软雅黑"/>
          <w:szCs w:val="14"/>
        </w:rPr>
        <w:t>?</w:t>
      </w:r>
    </w:p>
    <w:p w:rsidR="007675BD" w14:paraId="25107531" w14:textId="77777777">
      <w:pPr>
        <w:pStyle w:val="NormalWeb"/>
        <w:widowControl/>
        <w:spacing w:beforeAutospacing="0" w:after="260" w:afterAutospacing="0" w:line="360" w:lineRule="auto"/>
      </w:pPr>
      <w:r w:rsidRPr="007675BD">
        <w:rPr>
          <w:rFonts w:ascii="微软雅黑" w:eastAsia="微软雅黑" w:cs="微软雅黑"/>
          <w:szCs w:val="14"/>
        </w:rPr>
        <w:t>这段文字表达的主要内容是</w:t>
      </w:r>
      <w:r w:rsidRPr="007675BD">
        <w:rPr>
          <w:rFonts w:ascii="微软雅黑" w:eastAsia="微软雅黑" w:cs="微软雅黑"/>
          <w:szCs w:val="14"/>
        </w:rPr>
        <w:t>( )</w:t>
      </w:r>
      <w:r w:rsidRPr="007675BD">
        <w:rPr>
          <w:rFonts w:ascii="微软雅黑" w:eastAsia="微软雅黑" w:cs="微软雅黑"/>
          <w:szCs w:val="14"/>
        </w:rPr>
        <w:t>。</w:t>
      </w:r>
    </w:p>
    <w:p w:rsidR="007675BD" w14:paraId="036C8D2E"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各种形式假期补习班大大增加了学生的学业负担</w:t>
      </w:r>
    </w:p>
    <w:p w:rsidR="007675BD" w14:paraId="7670CFE9"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新</w:t>
      </w:r>
      <w:r w:rsidRPr="007675BD">
        <w:rPr>
          <w:rFonts w:ascii="微软雅黑" w:eastAsia="微软雅黑" w:cs="微软雅黑"/>
          <w:szCs w:val="14"/>
        </w:rPr>
        <w:t>“</w:t>
      </w:r>
      <w:r w:rsidRPr="007675BD">
        <w:rPr>
          <w:rFonts w:ascii="微软雅黑" w:eastAsia="微软雅黑" w:cs="微软雅黑"/>
          <w:szCs w:val="14"/>
        </w:rPr>
        <w:t>师德规范</w:t>
      </w:r>
      <w:r w:rsidRPr="007675BD">
        <w:rPr>
          <w:rFonts w:ascii="微软雅黑" w:eastAsia="微软雅黑" w:cs="微软雅黑"/>
          <w:szCs w:val="14"/>
        </w:rPr>
        <w:t>”</w:t>
      </w:r>
      <w:r w:rsidRPr="007675BD">
        <w:rPr>
          <w:rFonts w:ascii="微软雅黑" w:eastAsia="微软雅黑" w:cs="微软雅黑"/>
          <w:szCs w:val="14"/>
        </w:rPr>
        <w:t>无法完全杜绝五花八门的</w:t>
      </w:r>
      <w:r w:rsidRPr="007675BD">
        <w:rPr>
          <w:rFonts w:ascii="微软雅黑" w:eastAsia="微软雅黑" w:cs="微软雅黑"/>
          <w:szCs w:val="14"/>
        </w:rPr>
        <w:t>“</w:t>
      </w:r>
      <w:r w:rsidRPr="007675BD">
        <w:rPr>
          <w:rFonts w:ascii="微软雅黑" w:eastAsia="微软雅黑" w:cs="微软雅黑"/>
          <w:szCs w:val="14"/>
        </w:rPr>
        <w:t>有偿家教</w:t>
      </w:r>
      <w:r w:rsidRPr="007675BD">
        <w:rPr>
          <w:rFonts w:ascii="微软雅黑" w:eastAsia="微软雅黑" w:cs="微软雅黑"/>
          <w:szCs w:val="14"/>
        </w:rPr>
        <w:t>”</w:t>
      </w:r>
    </w:p>
    <w:p w:rsidR="007675BD" w14:paraId="60E5124E"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地方教育部门对乱办补习班、乱收费行为的无视</w:t>
      </w:r>
    </w:p>
    <w:p w:rsidR="007675BD" w14:paraId="4EFC337F"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当代教育方式仍然以应试为导向，而非素质教育</w:t>
      </w:r>
    </w:p>
    <w:p w:rsidR="007675BD" w14:paraId="3C505DF6"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B</w:t>
      </w:r>
    </w:p>
    <w:p w:rsidR="007675BD" w14:paraId="72318380"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根据提问知本题为表面主旨题。</w:t>
      </w:r>
    </w:p>
    <w:p w:rsidR="007675BD" w14:paraId="708EBD3C" w14:textId="77777777">
      <w:pPr>
        <w:pStyle w:val="NormalWeb"/>
        <w:widowControl/>
        <w:spacing w:beforeAutospacing="0" w:after="260" w:afterAutospacing="0" w:line="360" w:lineRule="auto"/>
      </w:pPr>
      <w:r w:rsidRPr="007675BD">
        <w:rPr>
          <w:rFonts w:ascii="微软雅黑" w:eastAsia="微软雅黑" w:cs="微软雅黑"/>
          <w:szCs w:val="14"/>
        </w:rPr>
        <w:t>材料属于分</w:t>
      </w:r>
      <w:r w:rsidRPr="007675BD">
        <w:rPr>
          <w:rFonts w:ascii="微软雅黑" w:eastAsia="微软雅黑" w:cs="微软雅黑"/>
          <w:szCs w:val="14"/>
        </w:rPr>
        <w:t>-</w:t>
      </w:r>
      <w:r w:rsidRPr="007675BD">
        <w:rPr>
          <w:rFonts w:ascii="微软雅黑" w:eastAsia="微软雅黑" w:cs="微软雅黑"/>
          <w:szCs w:val="14"/>
        </w:rPr>
        <w:t>总结构，材料首先描述了</w:t>
      </w:r>
      <w:r w:rsidRPr="007675BD">
        <w:rPr>
          <w:rFonts w:ascii="微软雅黑" w:eastAsia="微软雅黑" w:cs="微软雅黑"/>
          <w:szCs w:val="14"/>
        </w:rPr>
        <w:t>“</w:t>
      </w:r>
      <w:r w:rsidRPr="007675BD">
        <w:rPr>
          <w:rFonts w:ascii="微软雅黑" w:eastAsia="微软雅黑" w:cs="微软雅黑"/>
          <w:szCs w:val="14"/>
        </w:rPr>
        <w:t>补习班</w:t>
      </w:r>
      <w:r w:rsidRPr="007675BD">
        <w:rPr>
          <w:rFonts w:ascii="微软雅黑" w:eastAsia="微软雅黑" w:cs="微软雅黑"/>
          <w:szCs w:val="14"/>
        </w:rPr>
        <w:t>”</w:t>
      </w:r>
      <w:r w:rsidRPr="007675BD">
        <w:rPr>
          <w:rFonts w:ascii="微软雅黑" w:eastAsia="微软雅黑" w:cs="微软雅黑"/>
          <w:szCs w:val="14"/>
        </w:rPr>
        <w:t>的现状，由此引出地方教育部的纵容，进而质问教育部的新</w:t>
      </w:r>
      <w:r w:rsidRPr="007675BD">
        <w:rPr>
          <w:rFonts w:ascii="微软雅黑" w:eastAsia="微软雅黑" w:cs="微软雅黑"/>
          <w:szCs w:val="14"/>
        </w:rPr>
        <w:t>“</w:t>
      </w:r>
      <w:r w:rsidRPr="007675BD">
        <w:rPr>
          <w:rFonts w:ascii="微软雅黑" w:eastAsia="微软雅黑" w:cs="微软雅黑"/>
          <w:szCs w:val="14"/>
        </w:rPr>
        <w:t>师德规范</w:t>
      </w:r>
      <w:r w:rsidRPr="007675BD">
        <w:rPr>
          <w:rFonts w:ascii="微软雅黑" w:eastAsia="微软雅黑" w:cs="微软雅黑"/>
          <w:szCs w:val="14"/>
        </w:rPr>
        <w:t>”</w:t>
      </w:r>
      <w:r w:rsidRPr="007675BD">
        <w:rPr>
          <w:rFonts w:ascii="微软雅黑" w:eastAsia="微软雅黑" w:cs="微软雅黑"/>
          <w:szCs w:val="14"/>
        </w:rPr>
        <w:t>。材料由</w:t>
      </w:r>
      <w:r w:rsidRPr="007675BD">
        <w:rPr>
          <w:rFonts w:ascii="微软雅黑" w:eastAsia="微软雅黑" w:cs="微软雅黑"/>
          <w:szCs w:val="14"/>
        </w:rPr>
        <w:t>“</w:t>
      </w:r>
      <w:r w:rsidRPr="007675BD">
        <w:rPr>
          <w:rFonts w:ascii="微软雅黑" w:eastAsia="微软雅黑" w:cs="微软雅黑"/>
          <w:szCs w:val="14"/>
        </w:rPr>
        <w:t>补习班</w:t>
      </w:r>
      <w:r w:rsidRPr="007675BD">
        <w:rPr>
          <w:rFonts w:ascii="微软雅黑" w:eastAsia="微软雅黑" w:cs="微软雅黑"/>
          <w:szCs w:val="14"/>
        </w:rPr>
        <w:t>”</w:t>
      </w:r>
      <w:r w:rsidRPr="007675BD">
        <w:rPr>
          <w:rFonts w:ascii="微软雅黑" w:eastAsia="微软雅黑" w:cs="微软雅黑"/>
          <w:szCs w:val="14"/>
        </w:rPr>
        <w:t>层层推进，最终落脚点指向教育部的新</w:t>
      </w:r>
      <w:r w:rsidRPr="007675BD">
        <w:rPr>
          <w:rFonts w:ascii="微软雅黑" w:eastAsia="微软雅黑" w:cs="微软雅黑"/>
          <w:szCs w:val="14"/>
        </w:rPr>
        <w:t>“</w:t>
      </w:r>
      <w:r w:rsidRPr="007675BD">
        <w:rPr>
          <w:rFonts w:ascii="微软雅黑" w:eastAsia="微软雅黑" w:cs="微软雅黑"/>
          <w:szCs w:val="14"/>
        </w:rPr>
        <w:t>师德规范</w:t>
      </w:r>
      <w:r w:rsidRPr="007675BD">
        <w:rPr>
          <w:rFonts w:ascii="微软雅黑" w:eastAsia="微软雅黑" w:cs="微软雅黑"/>
          <w:szCs w:val="14"/>
        </w:rPr>
        <w:t>”</w:t>
      </w:r>
      <w:r w:rsidRPr="007675BD">
        <w:rPr>
          <w:rFonts w:ascii="微软雅黑" w:eastAsia="微软雅黑" w:cs="微软雅黑"/>
          <w:szCs w:val="14"/>
        </w:rPr>
        <w:t>，最后一句反问进行总结。</w:t>
      </w:r>
    </w:p>
    <w:p w:rsidR="007675BD" w14:paraId="2EFE8AD4" w14:textId="77777777">
      <w:pPr>
        <w:pStyle w:val="NormalWeb"/>
        <w:widowControl/>
        <w:spacing w:beforeAutospacing="0" w:after="260" w:afterAutospacing="0" w:line="360" w:lineRule="auto"/>
        <w:rPr>
          <w:b/>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7675BD">
        <w:rPr>
          <w:rFonts w:ascii="微软雅黑" w:eastAsia="微软雅黑" w:cs="微软雅黑"/>
          <w:szCs w:val="14"/>
        </w:rPr>
        <w:t>因此</w:t>
      </w:r>
      <w:r w:rsidRPr="007675BD">
        <w:rPr>
          <w:rFonts w:ascii="微软雅黑" w:eastAsia="微软雅黑" w:cs="微软雅黑"/>
          <w:szCs w:val="14"/>
        </w:rPr>
        <w:t>B</w:t>
      </w:r>
      <w:r w:rsidRPr="007675BD">
        <w:rPr>
          <w:rFonts w:ascii="微软雅黑" w:eastAsia="微软雅黑" w:cs="微软雅黑"/>
          <w:szCs w:val="14"/>
        </w:rPr>
        <w:t>项为正确答案。</w:t>
      </w:r>
      <w:r w:rsidRPr="007675BD">
        <w:rPr>
          <w:rFonts w:ascii="微软雅黑" w:eastAsia="微软雅黑" w:cs="微软雅黑"/>
          <w:szCs w:val="14"/>
        </w:rPr>
        <w:t>A</w:t>
      </w:r>
      <w:r w:rsidRPr="007675BD">
        <w:rPr>
          <w:rFonts w:ascii="微软雅黑" w:eastAsia="微软雅黑" w:cs="微软雅黑"/>
          <w:szCs w:val="14"/>
        </w:rPr>
        <w:t>项只是描述现象</w:t>
      </w:r>
      <w:r w:rsidRPr="007675BD">
        <w:rPr>
          <w:rFonts w:ascii="微软雅黑" w:eastAsia="微软雅黑" w:cs="微软雅黑"/>
          <w:szCs w:val="14"/>
        </w:rPr>
        <w:t>;C</w:t>
      </w:r>
      <w:r w:rsidRPr="007675BD">
        <w:rPr>
          <w:rFonts w:ascii="微软雅黑" w:eastAsia="微软雅黑" w:cs="微软雅黑"/>
          <w:szCs w:val="14"/>
        </w:rPr>
        <w:t>项不是材料的观点，且</w:t>
      </w:r>
      <w:r w:rsidRPr="007675BD">
        <w:rPr>
          <w:rFonts w:ascii="微软雅黑" w:eastAsia="微软雅黑" w:cs="微软雅黑"/>
          <w:szCs w:val="14"/>
        </w:rPr>
        <w:t>”</w:t>
      </w:r>
      <w:r w:rsidRPr="007675BD">
        <w:rPr>
          <w:rFonts w:ascii="微软雅黑" w:eastAsia="微软雅黑" w:cs="微软雅黑"/>
          <w:szCs w:val="14"/>
        </w:rPr>
        <w:t>补习班</w:t>
      </w:r>
      <w:r w:rsidRPr="007675BD">
        <w:rPr>
          <w:rFonts w:ascii="微软雅黑" w:eastAsia="微软雅黑" w:cs="微软雅黑"/>
          <w:szCs w:val="14"/>
        </w:rPr>
        <w:t>“</w:t>
      </w:r>
      <w:r w:rsidRPr="007675BD">
        <w:rPr>
          <w:rFonts w:ascii="微软雅黑" w:eastAsia="微软雅黑" w:cs="微软雅黑"/>
          <w:szCs w:val="14"/>
        </w:rPr>
        <w:t>现象不仅是应试教育的折射</w:t>
      </w:r>
      <w:r w:rsidRPr="007675BD">
        <w:rPr>
          <w:rFonts w:ascii="微软雅黑" w:eastAsia="微软雅黑" w:cs="微软雅黑"/>
          <w:szCs w:val="14"/>
        </w:rPr>
        <w:t>;D</w:t>
      </w:r>
      <w:r w:rsidRPr="007675BD">
        <w:rPr>
          <w:rFonts w:ascii="微软雅黑" w:eastAsia="微软雅黑" w:cs="微软雅黑"/>
          <w:szCs w:val="14"/>
        </w:rPr>
        <w:t>项没有抓住根本，材料的最终指向是教育部的新</w:t>
      </w:r>
      <w:r w:rsidRPr="007675BD">
        <w:rPr>
          <w:rFonts w:ascii="微软雅黑" w:eastAsia="微软雅黑" w:cs="微软雅黑"/>
          <w:szCs w:val="14"/>
        </w:rPr>
        <w:t>”</w:t>
      </w:r>
      <w:r w:rsidRPr="007675BD">
        <w:rPr>
          <w:rFonts w:ascii="微软雅黑" w:eastAsia="微软雅黑" w:cs="微软雅黑"/>
          <w:szCs w:val="14"/>
        </w:rPr>
        <w:t>师德规范</w:t>
      </w:r>
      <w:r w:rsidRPr="007675BD">
        <w:rPr>
          <w:rFonts w:ascii="微软雅黑" w:eastAsia="微软雅黑" w:cs="微软雅黑"/>
          <w:szCs w:val="14"/>
        </w:rPr>
        <w:t>“</w:t>
      </w:r>
      <w:r w:rsidRPr="007675BD">
        <w:rPr>
          <w:rFonts w:ascii="微软雅黑" w:eastAsia="微软雅黑" w:cs="微软雅黑"/>
          <w:szCs w:val="14"/>
        </w:rPr>
        <w:t>，而非地方教育部。故正确答案为</w:t>
      </w:r>
      <w:r w:rsidRPr="007675BD">
        <w:rPr>
          <w:rFonts w:ascii="微软雅黑" w:eastAsia="微软雅黑" w:cs="微软雅黑"/>
          <w:szCs w:val="14"/>
        </w:rPr>
        <w:t>B</w:t>
      </w:r>
      <w:r w:rsidRPr="007675BD">
        <w:rPr>
          <w:rFonts w:ascii="微软雅黑" w:eastAsia="微软雅黑" w:cs="微软雅黑"/>
          <w:szCs w:val="14"/>
        </w:rPr>
        <w:t>。</w:t>
      </w:r>
    </w:p>
    <w:p w:rsidR="007675BD" w14:paraId="7620AD5F" w14:textId="77777777">
      <w:pPr>
        <w:pStyle w:val="NormalWeb"/>
        <w:widowControl/>
        <w:spacing w:beforeAutospacing="0" w:after="260" w:afterAutospacing="0" w:line="360" w:lineRule="auto"/>
      </w:pPr>
      <w:r w:rsidRPr="007675BD">
        <w:rPr>
          <w:rFonts w:ascii="微软雅黑" w:eastAsia="微软雅黑" w:cs="微软雅黑"/>
          <w:color w:val="0000FF"/>
          <w:szCs w:val="14"/>
        </w:rPr>
        <w:t>3</w:t>
      </w:r>
      <w:r w:rsidRPr="007675BD">
        <w:rPr>
          <w:rFonts w:ascii="微软雅黑" w:eastAsia="微软雅黑" w:cs="微软雅黑"/>
          <w:color w:val="0000FF"/>
          <w:szCs w:val="14"/>
        </w:rPr>
        <w:t>．</w:t>
      </w:r>
      <w:r w:rsidRPr="007675BD">
        <w:rPr>
          <w:rFonts w:ascii="微软雅黑" w:eastAsia="微软雅黑" w:cs="微软雅黑"/>
          <w:szCs w:val="14"/>
        </w:rPr>
        <w:t>堵车会延长人们的预期出行时间，造成心理上的不满和体能上的疲乏，但在美国以及欧洲等发达国家，堵车已经连带产生了一系列</w:t>
      </w:r>
      <w:r w:rsidRPr="007675BD">
        <w:rPr>
          <w:rFonts w:ascii="微软雅黑" w:eastAsia="微软雅黑" w:cs="微软雅黑"/>
          <w:szCs w:val="14"/>
        </w:rPr>
        <w:t>“</w:t>
      </w:r>
      <w:r w:rsidRPr="007675BD">
        <w:rPr>
          <w:rFonts w:ascii="微软雅黑" w:eastAsia="微软雅黑" w:cs="微软雅黑"/>
          <w:szCs w:val="14"/>
        </w:rPr>
        <w:t>堵车经济</w:t>
      </w:r>
      <w:r w:rsidRPr="007675BD">
        <w:rPr>
          <w:rFonts w:ascii="微软雅黑" w:eastAsia="微软雅黑" w:cs="微软雅黑"/>
          <w:szCs w:val="14"/>
        </w:rPr>
        <w:t>”</w:t>
      </w:r>
      <w:r w:rsidRPr="007675BD">
        <w:rPr>
          <w:rFonts w:ascii="微软雅黑" w:eastAsia="微软雅黑" w:cs="微软雅黑"/>
          <w:szCs w:val="14"/>
        </w:rPr>
        <w:t>，比如汽车</w:t>
      </w:r>
      <w:r w:rsidRPr="007675BD">
        <w:rPr>
          <w:rFonts w:ascii="微软雅黑" w:eastAsia="微软雅黑" w:cs="微软雅黑"/>
          <w:szCs w:val="14"/>
        </w:rPr>
        <w:t>餐厅，车内方便食品。车内有声读物、车内免提电话、车载视频等。濒临垂危的广播业也因汽车业的发展和堵车现象的增加，得以在交通广播领域施展拳脚。</w:t>
      </w:r>
    </w:p>
    <w:p w:rsidR="007675BD" w14:paraId="5EA804DB" w14:textId="77777777">
      <w:pPr>
        <w:pStyle w:val="NormalWeb"/>
        <w:widowControl/>
        <w:spacing w:beforeAutospacing="0" w:after="260" w:afterAutospacing="0" w:line="360" w:lineRule="auto"/>
      </w:pPr>
      <w:r w:rsidRPr="007675BD">
        <w:rPr>
          <w:rFonts w:ascii="微软雅黑" w:eastAsia="微软雅黑" w:cs="微软雅黑"/>
          <w:szCs w:val="14"/>
        </w:rPr>
        <w:t>由上述文字可以得出</w:t>
      </w:r>
      <w:r w:rsidRPr="007675BD">
        <w:rPr>
          <w:rFonts w:ascii="微软雅黑" w:eastAsia="微软雅黑" w:cs="微软雅黑"/>
          <w:szCs w:val="14"/>
        </w:rPr>
        <w:t>( )</w:t>
      </w:r>
      <w:r w:rsidRPr="007675BD">
        <w:rPr>
          <w:rFonts w:ascii="微软雅黑" w:eastAsia="微软雅黑" w:cs="微软雅黑"/>
          <w:szCs w:val="14"/>
        </w:rPr>
        <w:t>。</w:t>
      </w:r>
    </w:p>
    <w:p w:rsidR="007675BD" w14:paraId="6ECF1C66"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堵车可以催生新的经济增长点</w:t>
      </w:r>
    </w:p>
    <w:p w:rsidR="007675BD" w14:paraId="1A8162E7"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广播业因堵车而重新焕发生机</w:t>
      </w:r>
    </w:p>
    <w:p w:rsidR="007675BD" w14:paraId="70BBF67B"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发达国家的人们并不在意堵车</w:t>
      </w:r>
    </w:p>
    <w:p w:rsidR="007675BD" w14:paraId="75EBC038"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堵车经济可以减轻行为疲乏</w:t>
      </w:r>
    </w:p>
    <w:p w:rsidR="007675BD" w14:paraId="703A2824"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A</w:t>
      </w:r>
    </w:p>
    <w:p w:rsidR="007675BD" w14:paraId="0222DA67"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据提问知此题属于细节判断题。</w:t>
      </w:r>
    </w:p>
    <w:p w:rsidR="007675BD" w14:paraId="0E21557F" w14:textId="77777777">
      <w:pPr>
        <w:pStyle w:val="NormalWeb"/>
        <w:widowControl/>
        <w:spacing w:beforeAutospacing="0" w:after="260" w:afterAutospacing="0" w:line="360" w:lineRule="auto"/>
      </w:pPr>
      <w:r w:rsidRPr="007675BD">
        <w:rPr>
          <w:rFonts w:ascii="微软雅黑" w:eastAsia="微软雅黑" w:cs="微软雅黑"/>
          <w:szCs w:val="14"/>
        </w:rPr>
        <w:t>此题考查文意理解，转折关联词</w:t>
      </w:r>
      <w:r w:rsidRPr="007675BD">
        <w:rPr>
          <w:rFonts w:ascii="微软雅黑" w:eastAsia="微软雅黑" w:cs="微软雅黑"/>
          <w:szCs w:val="14"/>
        </w:rPr>
        <w:t>“</w:t>
      </w:r>
      <w:r w:rsidRPr="007675BD">
        <w:rPr>
          <w:rFonts w:ascii="微软雅黑" w:eastAsia="微软雅黑" w:cs="微软雅黑"/>
          <w:szCs w:val="14"/>
        </w:rPr>
        <w:t>但</w:t>
      </w:r>
      <w:r w:rsidRPr="007675BD">
        <w:rPr>
          <w:rFonts w:ascii="微软雅黑" w:eastAsia="微软雅黑" w:cs="微软雅黑"/>
          <w:szCs w:val="14"/>
        </w:rPr>
        <w:t>”</w:t>
      </w:r>
      <w:r w:rsidRPr="007675BD">
        <w:rPr>
          <w:rFonts w:ascii="微软雅黑" w:eastAsia="微软雅黑" w:cs="微软雅黑"/>
          <w:szCs w:val="14"/>
        </w:rPr>
        <w:t>后引出材料重点，即一些发达国家因堵车产生了一系列</w:t>
      </w:r>
      <w:r w:rsidRPr="007675BD">
        <w:rPr>
          <w:rFonts w:ascii="微软雅黑" w:eastAsia="微软雅黑" w:cs="微软雅黑"/>
          <w:szCs w:val="14"/>
        </w:rPr>
        <w:t>“</w:t>
      </w:r>
      <w:r w:rsidRPr="007675BD">
        <w:rPr>
          <w:rFonts w:ascii="微软雅黑" w:eastAsia="微软雅黑" w:cs="微软雅黑"/>
          <w:szCs w:val="14"/>
        </w:rPr>
        <w:t>堵车经济</w:t>
      </w:r>
      <w:r w:rsidRPr="007675BD">
        <w:rPr>
          <w:rFonts w:ascii="微软雅黑" w:eastAsia="微软雅黑" w:cs="微软雅黑"/>
          <w:szCs w:val="14"/>
        </w:rPr>
        <w:t>”</w:t>
      </w:r>
      <w:r w:rsidRPr="007675BD">
        <w:rPr>
          <w:rFonts w:ascii="微软雅黑" w:eastAsia="微软雅黑" w:cs="微软雅黑"/>
          <w:szCs w:val="14"/>
        </w:rPr>
        <w:t>，材料后半部分也进一步说明了</w:t>
      </w:r>
      <w:r w:rsidRPr="007675BD">
        <w:rPr>
          <w:rFonts w:ascii="微软雅黑" w:eastAsia="微软雅黑" w:cs="微软雅黑"/>
          <w:szCs w:val="14"/>
        </w:rPr>
        <w:t>“</w:t>
      </w:r>
      <w:r w:rsidRPr="007675BD">
        <w:rPr>
          <w:rFonts w:ascii="微软雅黑" w:eastAsia="微软雅黑" w:cs="微软雅黑"/>
          <w:szCs w:val="14"/>
        </w:rPr>
        <w:t>堵车经济</w:t>
      </w:r>
      <w:r w:rsidRPr="007675BD">
        <w:rPr>
          <w:rFonts w:ascii="微软雅黑" w:eastAsia="微软雅黑" w:cs="微软雅黑"/>
          <w:szCs w:val="14"/>
        </w:rPr>
        <w:t>”</w:t>
      </w:r>
      <w:r w:rsidRPr="007675BD">
        <w:rPr>
          <w:rFonts w:ascii="微软雅黑" w:eastAsia="微软雅黑" w:cs="微软雅黑"/>
          <w:szCs w:val="14"/>
        </w:rPr>
        <w:t>的各种表现，故</w:t>
      </w:r>
      <w:r w:rsidRPr="007675BD">
        <w:rPr>
          <w:rFonts w:ascii="微软雅黑" w:eastAsia="微软雅黑" w:cs="微软雅黑"/>
          <w:szCs w:val="14"/>
        </w:rPr>
        <w:t>A</w:t>
      </w:r>
      <w:r w:rsidRPr="007675BD">
        <w:rPr>
          <w:rFonts w:ascii="微软雅黑" w:eastAsia="微软雅黑" w:cs="微软雅黑"/>
          <w:szCs w:val="14"/>
        </w:rPr>
        <w:t>正确。根据叙述主体可直接排除</w:t>
      </w:r>
      <w:r w:rsidRPr="007675BD">
        <w:rPr>
          <w:rFonts w:ascii="微软雅黑" w:eastAsia="微软雅黑" w:cs="微软雅黑"/>
          <w:szCs w:val="14"/>
        </w:rPr>
        <w:t>C</w:t>
      </w:r>
      <w:r w:rsidRPr="007675BD">
        <w:rPr>
          <w:rFonts w:ascii="微软雅黑" w:eastAsia="微软雅黑" w:cs="微软雅黑"/>
          <w:szCs w:val="14"/>
        </w:rPr>
        <w:t>项，</w:t>
      </w:r>
      <w:r w:rsidRPr="007675BD">
        <w:rPr>
          <w:rFonts w:ascii="微软雅黑" w:eastAsia="微软雅黑" w:cs="微软雅黑"/>
          <w:szCs w:val="14"/>
        </w:rPr>
        <w:t>B</w:t>
      </w:r>
      <w:r w:rsidRPr="007675BD">
        <w:rPr>
          <w:rFonts w:ascii="微软雅黑" w:eastAsia="微软雅黑" w:cs="微软雅黑"/>
          <w:szCs w:val="14"/>
        </w:rPr>
        <w:t>项是文中最后一句的同意转述，</w:t>
      </w:r>
      <w:r w:rsidRPr="007675BD">
        <w:rPr>
          <w:rFonts w:ascii="微软雅黑" w:eastAsia="微软雅黑" w:cs="微软雅黑"/>
          <w:szCs w:val="14"/>
        </w:rPr>
        <w:t>D</w:t>
      </w:r>
      <w:r w:rsidRPr="007675BD">
        <w:rPr>
          <w:rFonts w:ascii="微软雅黑" w:eastAsia="微软雅黑" w:cs="微软雅黑"/>
          <w:szCs w:val="14"/>
        </w:rPr>
        <w:t>项，文中没有提到对行为疲乏的益处。</w:t>
      </w:r>
    </w:p>
    <w:p w:rsidR="007675BD" w14:paraId="2FD9A5D5"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故正确答案为</w:t>
      </w:r>
      <w:r w:rsidRPr="007675BD">
        <w:rPr>
          <w:rFonts w:ascii="微软雅黑" w:eastAsia="微软雅黑" w:cs="微软雅黑"/>
          <w:szCs w:val="14"/>
        </w:rPr>
        <w:t>A</w:t>
      </w:r>
      <w:r w:rsidRPr="007675BD">
        <w:rPr>
          <w:rFonts w:ascii="微软雅黑" w:eastAsia="微软雅黑" w:cs="微软雅黑"/>
          <w:szCs w:val="14"/>
        </w:rPr>
        <w:t>。</w:t>
      </w:r>
    </w:p>
    <w:p w:rsidR="002326AC" w14:paraId="4BBBABCD" w14:textId="77777777">
      <w:pPr>
        <w:pStyle w:val="NormalWeb"/>
        <w:widowControl/>
        <w:spacing w:beforeAutospacing="0" w:after="260" w:afterAutospacing="0" w:line="360" w:lineRule="auto"/>
      </w:pPr>
      <w:r w:rsidRPr="002326AC">
        <w:rPr>
          <w:rFonts w:ascii="微软雅黑" w:eastAsia="微软雅黑" w:cs="微软雅黑"/>
          <w:color w:val="0000FF"/>
          <w:szCs w:val="14"/>
        </w:rPr>
        <w:t>4</w:t>
      </w:r>
      <w:r w:rsidRPr="002326AC">
        <w:rPr>
          <w:rFonts w:ascii="微软雅黑" w:eastAsia="微软雅黑" w:cs="微软雅黑"/>
          <w:color w:val="0000FF"/>
          <w:szCs w:val="14"/>
        </w:rPr>
        <w:t>．</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https://d.book118.com/566013202200010102</w:t>
        </w:r>
      </w:hyperlink>
    </w:p>
    <w:p w:rsidR="002326AC">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1675" w:rsidP="00C63DF7" w14:paraId="6B024793"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71675" w14:paraId="4F296AAF" w14:textId="77777777">
    <w:pPr>
      <w:pStyle w:val="Footer"/>
      <w:spacing w:after="260" w:afterAutospacing="0"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1675" w:rsidP="00C63DF7" w14:paraId="5180B169" w14:textId="2FC7EBC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71675" w14:paraId="197EABCC" w14:textId="77777777">
    <w:pPr>
      <w:pStyle w:val="Footer"/>
      <w:spacing w:after="260" w:afterAutospacing="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1675" w14:paraId="0046BEA3" w14:textId="77777777">
    <w:pPr>
      <w:pStyle w:val="Footer"/>
      <w:spacing w:after="260" w:afterAutospacing="0" w:line="36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1675" w:rsidP="00C63DF7"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71675" w14:textId="77777777">
    <w:pPr>
      <w:pStyle w:val="Footer"/>
      <w:spacing w:after="260" w:afterAutospacing="0" w:line="36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1675" w:rsidP="00C63DF7" w14:textId="2FC7EBC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71675" w14:textId="77777777">
    <w:pPr>
      <w:pStyle w:val="Footer"/>
      <w:spacing w:after="260" w:afterAutospacing="0" w:line="36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1675" w14:textId="77777777">
    <w:pPr>
      <w:pStyle w:val="Footer"/>
      <w:spacing w:after="260" w:afterAutospacing="0" w:line="36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1675" w:rsidP="00C63DF7"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71675" w14:textId="77777777">
    <w:pPr>
      <w:pStyle w:val="Footer"/>
      <w:spacing w:after="260" w:afterAutospacing="0" w:line="36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1675" w:rsidP="00C63DF7" w14:textId="2FC7EBC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71675" w14:textId="77777777">
    <w:pPr>
      <w:pStyle w:val="Footer"/>
      <w:spacing w:after="260" w:afterAutospacing="0" w:line="36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1675" w14:textId="77777777">
    <w:pPr>
      <w:pStyle w:val="Footer"/>
      <w:spacing w:after="260" w:afterAutospacing="0" w:line="36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1675" w14:paraId="3E18DCD1" w14:textId="77777777">
    <w:pPr>
      <w:pStyle w:val="Header"/>
      <w:spacing w:after="260" w:afterAutospacing="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1675" w14:paraId="46552539" w14:textId="77777777">
    <w:pPr>
      <w:pStyle w:val="Header"/>
      <w:spacing w:after="260" w:afterAutospacing="0"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1675" w14:paraId="07534E90" w14:textId="77777777">
    <w:pPr>
      <w:pStyle w:val="Header"/>
      <w:spacing w:after="260" w:afterAutospacing="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1675" w14:textId="77777777">
    <w:pPr>
      <w:pStyle w:val="Header"/>
      <w:spacing w:after="260" w:afterAutospacing="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1675" w14:textId="77777777">
    <w:pPr>
      <w:pStyle w:val="Header"/>
      <w:spacing w:after="260" w:afterAutospacing="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1675" w14:textId="77777777">
    <w:pPr>
      <w:pStyle w:val="Header"/>
      <w:spacing w:after="260" w:afterAutospacing="0"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1675" w14:textId="77777777">
    <w:pPr>
      <w:pStyle w:val="Header"/>
      <w:spacing w:after="260" w:afterAutospacing="0"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1675" w14:textId="77777777">
    <w:pPr>
      <w:pStyle w:val="Header"/>
      <w:spacing w:after="260" w:afterAutospacing="0"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1675" w14:textId="77777777">
    <w:pPr>
      <w:pStyle w:val="Header"/>
      <w:spacing w:after="260" w:afterAutospacing="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326AC"/>
    <w:rsid w:val="003F588C"/>
    <w:rsid w:val="00541498"/>
    <w:rsid w:val="00671675"/>
    <w:rsid w:val="007675BD"/>
    <w:rsid w:val="009C641C"/>
    <w:rsid w:val="00A77B3E"/>
    <w:rsid w:val="00A95C3D"/>
    <w:rsid w:val="00C63DF7"/>
    <w:rsid w:val="00CA2A55"/>
    <w:rsid w:val="00E173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B221863"/>
  <w15:docId w15:val="{91775647-D614-4729-8DDB-4D3373008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customStyle="1" w:styleId="10">
    <w:name w:val="正文1_0"/>
    <w:autoRedefine/>
    <w:qFormat/>
    <w:rsid w:val="002326AC"/>
    <w:pPr>
      <w:widowControl w:val="0"/>
      <w:jc w:val="both"/>
    </w:pPr>
    <w:rPr>
      <w:rFonts w:ascii="等线" w:eastAsia="等线" w:hAnsi="等线"/>
      <w:kern w:val="2"/>
      <w:sz w:val="21"/>
      <w:szCs w:val="22"/>
    </w:rPr>
  </w:style>
  <w:style w:type="paragraph" w:styleId="Header">
    <w:name w:val="header"/>
    <w:basedOn w:val="Normal"/>
    <w:link w:val="a"/>
    <w:rsid w:val="00671675"/>
    <w:pPr>
      <w:tabs>
        <w:tab w:val="center" w:pos="4153"/>
        <w:tab w:val="right" w:pos="8306"/>
      </w:tabs>
      <w:snapToGrid w:val="0"/>
      <w:jc w:val="center"/>
    </w:pPr>
    <w:rPr>
      <w:sz w:val="18"/>
      <w:szCs w:val="18"/>
    </w:rPr>
  </w:style>
  <w:style w:type="character" w:customStyle="1" w:styleId="a">
    <w:name w:val="页眉 字符"/>
    <w:basedOn w:val="DefaultParagraphFont"/>
    <w:link w:val="Header"/>
    <w:rsid w:val="00671675"/>
    <w:rPr>
      <w:sz w:val="18"/>
      <w:szCs w:val="18"/>
    </w:rPr>
  </w:style>
  <w:style w:type="paragraph" w:styleId="Footer">
    <w:name w:val="footer"/>
    <w:basedOn w:val="Normal"/>
    <w:link w:val="a0"/>
    <w:rsid w:val="00671675"/>
    <w:pPr>
      <w:tabs>
        <w:tab w:val="center" w:pos="4153"/>
        <w:tab w:val="right" w:pos="8306"/>
      </w:tabs>
      <w:snapToGrid w:val="0"/>
    </w:pPr>
    <w:rPr>
      <w:sz w:val="18"/>
      <w:szCs w:val="18"/>
    </w:rPr>
  </w:style>
  <w:style w:type="character" w:customStyle="1" w:styleId="a0">
    <w:name w:val="页脚 字符"/>
    <w:basedOn w:val="DefaultParagraphFont"/>
    <w:link w:val="Footer"/>
    <w:rsid w:val="00671675"/>
    <w:rPr>
      <w:sz w:val="18"/>
      <w:szCs w:val="18"/>
    </w:rPr>
  </w:style>
  <w:style w:type="character" w:styleId="PageNumber">
    <w:name w:val="page number"/>
    <w:basedOn w:val="DefaultParagraphFont"/>
    <w:rsid w:val="00671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566013202200010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4596</Words>
  <Characters>26200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2024-03-17T09:18:00Z</dcterms:created>
  <dcterms:modified xsi:type="dcterms:W3CDTF">2024-03-17T09:18:00Z</dcterms:modified>
</cp:coreProperties>
</file>