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成人奶粉项目规划设计蓝图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2586" w:history="1">
        <w:r>
          <w:rPr>
            <w:rFonts w:ascii="仿宋" w:eastAsia="仿宋" w:hAnsi="仿宋" w:cs="仿宋" w:hint="eastAsia"/>
            <w:lang w:eastAsia="zh-CN"/>
          </w:rPr>
          <w:t>前言</w:t>
        </w:r>
        <w:r>
          <w:tab/>
        </w:r>
        <w:r>
          <w:fldChar w:fldCharType="begin"/>
        </w:r>
        <w:r>
          <w:instrText xml:space="preserve"> PAGEREF _Toc32586 \h </w:instrText>
        </w:r>
        <w:r>
          <w:fldChar w:fldCharType="separate"/>
        </w:r>
        <w:r>
          <w:t>3</w:t>
        </w:r>
        <w:r>
          <w:fldChar w:fldCharType="end"/>
        </w:r>
      </w:hyperlink>
    </w:p>
    <w:p>
      <w:pPr>
        <w:pStyle w:val="TOC1"/>
        <w:tabs>
          <w:tab w:val="right" w:leader="dot" w:pos="8306"/>
        </w:tabs>
      </w:pPr>
      <w:hyperlink w:anchor="_Toc5819" w:history="1">
        <w:r>
          <w:rPr>
            <w:rFonts w:ascii="仿宋" w:eastAsia="仿宋" w:hAnsi="仿宋" w:cs="仿宋" w:hint="eastAsia"/>
            <w:lang w:eastAsia="zh-CN"/>
          </w:rPr>
          <w:t>一、成人奶粉项目概论</w:t>
        </w:r>
        <w:r>
          <w:tab/>
        </w:r>
        <w:r>
          <w:fldChar w:fldCharType="begin"/>
        </w:r>
        <w:r>
          <w:instrText xml:space="preserve"> PAGEREF _Toc5819 \h </w:instrText>
        </w:r>
        <w:r>
          <w:fldChar w:fldCharType="separate"/>
        </w:r>
        <w:r>
          <w:t>3</w:t>
        </w:r>
        <w:r>
          <w:fldChar w:fldCharType="end"/>
        </w:r>
      </w:hyperlink>
    </w:p>
    <w:p>
      <w:pPr>
        <w:pStyle w:val="TOC2"/>
        <w:tabs>
          <w:tab w:val="right" w:leader="dot" w:pos="8306"/>
        </w:tabs>
      </w:pPr>
      <w:hyperlink w:anchor="_Toc13198" w:history="1">
        <w:r>
          <w:rPr>
            <w:rFonts w:ascii="仿宋" w:eastAsia="仿宋" w:hAnsi="仿宋" w:cs="仿宋" w:hint="eastAsia"/>
            <w:lang w:eastAsia="zh-CN"/>
          </w:rPr>
          <w:t>(一)、成人奶粉项目概况</w:t>
        </w:r>
        <w:r>
          <w:tab/>
        </w:r>
        <w:r>
          <w:fldChar w:fldCharType="begin"/>
        </w:r>
        <w:r>
          <w:instrText xml:space="preserve"> PAGEREF _Toc13198 \h </w:instrText>
        </w:r>
        <w:r>
          <w:fldChar w:fldCharType="separate"/>
        </w:r>
        <w:r>
          <w:t>3</w:t>
        </w:r>
        <w:r>
          <w:fldChar w:fldCharType="end"/>
        </w:r>
      </w:hyperlink>
    </w:p>
    <w:p>
      <w:pPr>
        <w:pStyle w:val="TOC2"/>
        <w:tabs>
          <w:tab w:val="right" w:leader="dot" w:pos="8306"/>
        </w:tabs>
      </w:pPr>
      <w:hyperlink w:anchor="_Toc17362" w:history="1">
        <w:r>
          <w:rPr>
            <w:rFonts w:ascii="仿宋" w:eastAsia="仿宋" w:hAnsi="仿宋" w:cs="仿宋" w:hint="eastAsia"/>
            <w:lang w:eastAsia="zh-CN"/>
          </w:rPr>
          <w:t>(二)、成人奶粉项目目标</w:t>
        </w:r>
        <w:r>
          <w:tab/>
        </w:r>
        <w:r>
          <w:fldChar w:fldCharType="begin"/>
        </w:r>
        <w:r>
          <w:instrText xml:space="preserve"> PAGEREF _Toc17362 \h </w:instrText>
        </w:r>
        <w:r>
          <w:fldChar w:fldCharType="separate"/>
        </w:r>
        <w:r>
          <w:t>5</w:t>
        </w:r>
        <w:r>
          <w:fldChar w:fldCharType="end"/>
        </w:r>
      </w:hyperlink>
    </w:p>
    <w:p>
      <w:pPr>
        <w:pStyle w:val="TOC2"/>
        <w:tabs>
          <w:tab w:val="right" w:leader="dot" w:pos="8306"/>
        </w:tabs>
      </w:pPr>
      <w:hyperlink w:anchor="_Toc28222" w:history="1">
        <w:r>
          <w:rPr>
            <w:rFonts w:ascii="仿宋" w:eastAsia="仿宋" w:hAnsi="仿宋" w:cs="仿宋" w:hint="eastAsia"/>
            <w:lang w:eastAsia="zh-CN"/>
          </w:rPr>
          <w:t>(三)、成人奶粉项目提出的理由</w:t>
        </w:r>
        <w:r>
          <w:tab/>
        </w:r>
        <w:r>
          <w:fldChar w:fldCharType="begin"/>
        </w:r>
        <w:r>
          <w:instrText xml:space="preserve"> PAGEREF _Toc28222 \h </w:instrText>
        </w:r>
        <w:r>
          <w:fldChar w:fldCharType="separate"/>
        </w:r>
        <w:r>
          <w:t>6</w:t>
        </w:r>
        <w:r>
          <w:fldChar w:fldCharType="end"/>
        </w:r>
      </w:hyperlink>
    </w:p>
    <w:p>
      <w:pPr>
        <w:pStyle w:val="TOC2"/>
        <w:tabs>
          <w:tab w:val="right" w:leader="dot" w:pos="8306"/>
        </w:tabs>
      </w:pPr>
      <w:hyperlink w:anchor="_Toc28416" w:history="1">
        <w:r>
          <w:rPr>
            <w:rFonts w:ascii="仿宋" w:eastAsia="仿宋" w:hAnsi="仿宋" w:cs="仿宋" w:hint="eastAsia"/>
            <w:lang w:eastAsia="zh-CN"/>
          </w:rPr>
          <w:t>(四)、成人奶粉项目意义</w:t>
        </w:r>
        <w:r>
          <w:tab/>
        </w:r>
        <w:r>
          <w:fldChar w:fldCharType="begin"/>
        </w:r>
        <w:r>
          <w:instrText xml:space="preserve"> PAGEREF _Toc28416 \h </w:instrText>
        </w:r>
        <w:r>
          <w:fldChar w:fldCharType="separate"/>
        </w:r>
        <w:r>
          <w:t>8</w:t>
        </w:r>
        <w:r>
          <w:fldChar w:fldCharType="end"/>
        </w:r>
      </w:hyperlink>
    </w:p>
    <w:p>
      <w:pPr>
        <w:pStyle w:val="TOC2"/>
        <w:tabs>
          <w:tab w:val="right" w:leader="dot" w:pos="8306"/>
        </w:tabs>
      </w:pPr>
      <w:hyperlink w:anchor="_Toc30616" w:history="1">
        <w:r>
          <w:rPr>
            <w:rFonts w:ascii="仿宋" w:eastAsia="仿宋" w:hAnsi="仿宋" w:cs="仿宋" w:hint="eastAsia"/>
            <w:lang w:eastAsia="zh-CN"/>
          </w:rPr>
          <w:t>(五)、成人奶粉项目背景</w:t>
        </w:r>
        <w:r>
          <w:tab/>
        </w:r>
        <w:r>
          <w:fldChar w:fldCharType="begin"/>
        </w:r>
        <w:r>
          <w:instrText xml:space="preserve"> PAGEREF _Toc30616 \h </w:instrText>
        </w:r>
        <w:r>
          <w:fldChar w:fldCharType="separate"/>
        </w:r>
        <w:r>
          <w:t>9</w:t>
        </w:r>
        <w:r>
          <w:fldChar w:fldCharType="end"/>
        </w:r>
      </w:hyperlink>
    </w:p>
    <w:p>
      <w:pPr>
        <w:pStyle w:val="TOC1"/>
        <w:tabs>
          <w:tab w:val="right" w:leader="dot" w:pos="8306"/>
        </w:tabs>
      </w:pPr>
      <w:hyperlink w:anchor="_Toc23655" w:history="1">
        <w:r>
          <w:rPr>
            <w:rFonts w:ascii="仿宋" w:eastAsia="仿宋" w:hAnsi="仿宋" w:cs="仿宋" w:hint="eastAsia"/>
            <w:lang w:eastAsia="zh-CN"/>
          </w:rPr>
          <w:t>二、成人奶粉项目危机管理</w:t>
        </w:r>
        <w:r>
          <w:tab/>
        </w:r>
        <w:r>
          <w:fldChar w:fldCharType="begin"/>
        </w:r>
        <w:r>
          <w:instrText xml:space="preserve"> PAGEREF _Toc23655 \h </w:instrText>
        </w:r>
        <w:r>
          <w:fldChar w:fldCharType="separate"/>
        </w:r>
        <w:r>
          <w:t>9</w:t>
        </w:r>
        <w:r>
          <w:fldChar w:fldCharType="end"/>
        </w:r>
      </w:hyperlink>
    </w:p>
    <w:p>
      <w:pPr>
        <w:pStyle w:val="TOC2"/>
        <w:tabs>
          <w:tab w:val="right" w:leader="dot" w:pos="8306"/>
        </w:tabs>
      </w:pPr>
      <w:hyperlink w:anchor="_Toc5288" w:history="1">
        <w:r>
          <w:rPr>
            <w:rFonts w:ascii="仿宋" w:eastAsia="仿宋" w:hAnsi="仿宋" w:cs="仿宋" w:hint="eastAsia"/>
            <w:lang w:eastAsia="zh-CN"/>
          </w:rPr>
          <w:t>(一)、危机预警与识别</w:t>
        </w:r>
        <w:r>
          <w:tab/>
        </w:r>
        <w:r>
          <w:fldChar w:fldCharType="begin"/>
        </w:r>
        <w:r>
          <w:instrText xml:space="preserve"> PAGEREF _Toc5288 \h </w:instrText>
        </w:r>
        <w:r>
          <w:fldChar w:fldCharType="separate"/>
        </w:r>
        <w:r>
          <w:t>9</w:t>
        </w:r>
        <w:r>
          <w:fldChar w:fldCharType="end"/>
        </w:r>
      </w:hyperlink>
    </w:p>
    <w:p>
      <w:pPr>
        <w:pStyle w:val="TOC2"/>
        <w:tabs>
          <w:tab w:val="right" w:leader="dot" w:pos="8306"/>
        </w:tabs>
      </w:pPr>
      <w:hyperlink w:anchor="_Toc20618" w:history="1">
        <w:r>
          <w:rPr>
            <w:rFonts w:ascii="仿宋" w:eastAsia="仿宋" w:hAnsi="仿宋" w:cs="仿宋" w:hint="eastAsia"/>
            <w:lang w:eastAsia="zh-CN"/>
          </w:rPr>
          <w:t>(二)、危机应对与恢复</w:t>
        </w:r>
        <w:r>
          <w:tab/>
        </w:r>
        <w:r>
          <w:fldChar w:fldCharType="begin"/>
        </w:r>
        <w:r>
          <w:instrText xml:space="preserve"> PAGEREF _Toc20618 \h </w:instrText>
        </w:r>
        <w:r>
          <w:fldChar w:fldCharType="separate"/>
        </w:r>
        <w:r>
          <w:t>10</w:t>
        </w:r>
        <w:r>
          <w:fldChar w:fldCharType="end"/>
        </w:r>
      </w:hyperlink>
    </w:p>
    <w:p>
      <w:pPr>
        <w:pStyle w:val="TOC1"/>
        <w:tabs>
          <w:tab w:val="right" w:leader="dot" w:pos="8306"/>
        </w:tabs>
      </w:pPr>
      <w:hyperlink w:anchor="_Toc25831" w:history="1">
        <w:r>
          <w:rPr>
            <w:rFonts w:ascii="仿宋" w:eastAsia="仿宋" w:hAnsi="仿宋" w:cs="仿宋" w:hint="eastAsia"/>
            <w:lang w:eastAsia="zh-CN"/>
          </w:rPr>
          <w:t>三、工艺说明</w:t>
        </w:r>
        <w:r>
          <w:tab/>
        </w:r>
        <w:r>
          <w:fldChar w:fldCharType="begin"/>
        </w:r>
        <w:r>
          <w:instrText xml:space="preserve"> PAGEREF _Toc25831 \h </w:instrText>
        </w:r>
        <w:r>
          <w:fldChar w:fldCharType="separate"/>
        </w:r>
        <w:r>
          <w:t>12</w:t>
        </w:r>
        <w:r>
          <w:fldChar w:fldCharType="end"/>
        </w:r>
      </w:hyperlink>
    </w:p>
    <w:p>
      <w:pPr>
        <w:pStyle w:val="TOC2"/>
        <w:tabs>
          <w:tab w:val="right" w:leader="dot" w:pos="8306"/>
        </w:tabs>
      </w:pPr>
      <w:hyperlink w:anchor="_Toc11770" w:history="1">
        <w:r>
          <w:rPr>
            <w:rFonts w:ascii="仿宋" w:eastAsia="仿宋" w:hAnsi="仿宋" w:cs="仿宋" w:hint="eastAsia"/>
            <w:lang w:eastAsia="zh-CN"/>
          </w:rPr>
          <w:t>(一)、技术管理特点</w:t>
        </w:r>
        <w:r>
          <w:tab/>
        </w:r>
        <w:r>
          <w:fldChar w:fldCharType="begin"/>
        </w:r>
        <w:r>
          <w:instrText xml:space="preserve"> PAGEREF _Toc11770 \h </w:instrText>
        </w:r>
        <w:r>
          <w:fldChar w:fldCharType="separate"/>
        </w:r>
        <w:r>
          <w:t>12</w:t>
        </w:r>
        <w:r>
          <w:fldChar w:fldCharType="end"/>
        </w:r>
      </w:hyperlink>
    </w:p>
    <w:p>
      <w:pPr>
        <w:pStyle w:val="TOC2"/>
        <w:tabs>
          <w:tab w:val="right" w:leader="dot" w:pos="8306"/>
        </w:tabs>
      </w:pPr>
      <w:hyperlink w:anchor="_Toc26031" w:history="1">
        <w:r>
          <w:rPr>
            <w:rFonts w:ascii="仿宋" w:eastAsia="仿宋" w:hAnsi="仿宋" w:cs="仿宋" w:hint="eastAsia"/>
            <w:lang w:eastAsia="zh-CN"/>
          </w:rPr>
          <w:t>(二)、成人奶粉项目工艺技术设计方案</w:t>
        </w:r>
        <w:r>
          <w:tab/>
        </w:r>
        <w:r>
          <w:fldChar w:fldCharType="begin"/>
        </w:r>
        <w:r>
          <w:instrText xml:space="preserve"> PAGEREF _Toc26031 \h </w:instrText>
        </w:r>
        <w:r>
          <w:fldChar w:fldCharType="separate"/>
        </w:r>
        <w:r>
          <w:t>13</w:t>
        </w:r>
        <w:r>
          <w:fldChar w:fldCharType="end"/>
        </w:r>
      </w:hyperlink>
    </w:p>
    <w:p>
      <w:pPr>
        <w:pStyle w:val="TOC2"/>
        <w:tabs>
          <w:tab w:val="right" w:leader="dot" w:pos="8306"/>
        </w:tabs>
      </w:pPr>
      <w:hyperlink w:anchor="_Toc21872" w:history="1">
        <w:r>
          <w:rPr>
            <w:rFonts w:ascii="仿宋" w:eastAsia="仿宋" w:hAnsi="仿宋" w:cs="仿宋" w:hint="eastAsia"/>
            <w:lang w:eastAsia="zh-CN"/>
          </w:rPr>
          <w:t>(三)、设备选型方案</w:t>
        </w:r>
        <w:r>
          <w:tab/>
        </w:r>
        <w:r>
          <w:fldChar w:fldCharType="begin"/>
        </w:r>
        <w:r>
          <w:instrText xml:space="preserve"> PAGEREF _Toc21872 \h </w:instrText>
        </w:r>
        <w:r>
          <w:fldChar w:fldCharType="separate"/>
        </w:r>
        <w:r>
          <w:t>14</w:t>
        </w:r>
        <w:r>
          <w:fldChar w:fldCharType="end"/>
        </w:r>
      </w:hyperlink>
    </w:p>
    <w:p>
      <w:pPr>
        <w:pStyle w:val="TOC1"/>
        <w:tabs>
          <w:tab w:val="right" w:leader="dot" w:pos="8306"/>
        </w:tabs>
      </w:pPr>
      <w:hyperlink w:anchor="_Toc4735" w:history="1">
        <w:r>
          <w:rPr>
            <w:rFonts w:ascii="仿宋" w:eastAsia="仿宋" w:hAnsi="仿宋" w:cs="仿宋" w:hint="eastAsia"/>
            <w:lang w:eastAsia="zh-CN"/>
          </w:rPr>
          <w:t>四、成人奶粉项目选址可行性分析</w:t>
        </w:r>
        <w:r>
          <w:tab/>
        </w:r>
        <w:r>
          <w:fldChar w:fldCharType="begin"/>
        </w:r>
        <w:r>
          <w:instrText xml:space="preserve"> PAGEREF _Toc4735 \h </w:instrText>
        </w:r>
        <w:r>
          <w:fldChar w:fldCharType="separate"/>
        </w:r>
        <w:r>
          <w:t>16</w:t>
        </w:r>
        <w:r>
          <w:fldChar w:fldCharType="end"/>
        </w:r>
      </w:hyperlink>
    </w:p>
    <w:p>
      <w:pPr>
        <w:pStyle w:val="TOC2"/>
        <w:tabs>
          <w:tab w:val="right" w:leader="dot" w:pos="8306"/>
        </w:tabs>
      </w:pPr>
      <w:hyperlink w:anchor="_Toc910" w:history="1">
        <w:r>
          <w:rPr>
            <w:rFonts w:ascii="仿宋" w:eastAsia="仿宋" w:hAnsi="仿宋" w:cs="仿宋" w:hint="eastAsia"/>
            <w:lang w:eastAsia="zh-CN"/>
          </w:rPr>
          <w:t>(一)、成人奶粉项目选址</w:t>
        </w:r>
        <w:r>
          <w:tab/>
        </w:r>
        <w:r>
          <w:fldChar w:fldCharType="begin"/>
        </w:r>
        <w:r>
          <w:instrText xml:space="preserve"> PAGEREF _Toc910 \h </w:instrText>
        </w:r>
        <w:r>
          <w:fldChar w:fldCharType="separate"/>
        </w:r>
        <w:r>
          <w:t>16</w:t>
        </w:r>
        <w:r>
          <w:fldChar w:fldCharType="end"/>
        </w:r>
      </w:hyperlink>
    </w:p>
    <w:p>
      <w:pPr>
        <w:pStyle w:val="TOC2"/>
        <w:tabs>
          <w:tab w:val="right" w:leader="dot" w:pos="8306"/>
        </w:tabs>
      </w:pPr>
      <w:hyperlink w:anchor="_Toc4126" w:history="1">
        <w:r>
          <w:rPr>
            <w:rFonts w:ascii="仿宋" w:eastAsia="仿宋" w:hAnsi="仿宋" w:cs="仿宋" w:hint="eastAsia"/>
            <w:lang w:eastAsia="zh-CN"/>
          </w:rPr>
          <w:t>(二)、用地控制指标</w:t>
        </w:r>
        <w:r>
          <w:tab/>
        </w:r>
        <w:r>
          <w:fldChar w:fldCharType="begin"/>
        </w:r>
        <w:r>
          <w:instrText xml:space="preserve"> PAGEREF _Toc4126 \h </w:instrText>
        </w:r>
        <w:r>
          <w:fldChar w:fldCharType="separate"/>
        </w:r>
        <w:r>
          <w:t>16</w:t>
        </w:r>
        <w:r>
          <w:fldChar w:fldCharType="end"/>
        </w:r>
      </w:hyperlink>
    </w:p>
    <w:p>
      <w:pPr>
        <w:pStyle w:val="TOC2"/>
        <w:tabs>
          <w:tab w:val="right" w:leader="dot" w:pos="8306"/>
        </w:tabs>
      </w:pPr>
      <w:hyperlink w:anchor="_Toc483" w:history="1">
        <w:r>
          <w:rPr>
            <w:rFonts w:ascii="仿宋" w:eastAsia="仿宋" w:hAnsi="仿宋" w:cs="仿宋" w:hint="eastAsia"/>
            <w:lang w:eastAsia="zh-CN"/>
          </w:rPr>
          <w:t>(三)、节约用地措施</w:t>
        </w:r>
        <w:r>
          <w:tab/>
        </w:r>
        <w:r>
          <w:fldChar w:fldCharType="begin"/>
        </w:r>
        <w:r>
          <w:instrText xml:space="preserve"> PAGEREF _Toc483 \h </w:instrText>
        </w:r>
        <w:r>
          <w:fldChar w:fldCharType="separate"/>
        </w:r>
        <w:r>
          <w:t>18</w:t>
        </w:r>
        <w:r>
          <w:fldChar w:fldCharType="end"/>
        </w:r>
      </w:hyperlink>
    </w:p>
    <w:p>
      <w:pPr>
        <w:pStyle w:val="TOC2"/>
        <w:tabs>
          <w:tab w:val="right" w:leader="dot" w:pos="8306"/>
        </w:tabs>
      </w:pPr>
      <w:hyperlink w:anchor="_Toc547" w:history="1">
        <w:r>
          <w:rPr>
            <w:rFonts w:ascii="仿宋" w:eastAsia="仿宋" w:hAnsi="仿宋" w:cs="仿宋" w:hint="eastAsia"/>
            <w:lang w:eastAsia="zh-CN"/>
          </w:rPr>
          <w:t>(四)、总图布置方案</w:t>
        </w:r>
        <w:r>
          <w:tab/>
        </w:r>
        <w:r>
          <w:fldChar w:fldCharType="begin"/>
        </w:r>
        <w:r>
          <w:instrText xml:space="preserve"> PAGEREF _Toc547 \h </w:instrText>
        </w:r>
        <w:r>
          <w:fldChar w:fldCharType="separate"/>
        </w:r>
        <w:r>
          <w:t>19</w:t>
        </w:r>
        <w:r>
          <w:fldChar w:fldCharType="end"/>
        </w:r>
      </w:hyperlink>
    </w:p>
    <w:p>
      <w:pPr>
        <w:pStyle w:val="TOC2"/>
        <w:tabs>
          <w:tab w:val="right" w:leader="dot" w:pos="8306"/>
        </w:tabs>
      </w:pPr>
      <w:hyperlink w:anchor="_Toc27884" w:history="1">
        <w:r>
          <w:rPr>
            <w:rFonts w:ascii="仿宋" w:eastAsia="仿宋" w:hAnsi="仿宋" w:cs="仿宋" w:hint="eastAsia"/>
            <w:lang w:eastAsia="zh-CN"/>
          </w:rPr>
          <w:t>(五)、选址综合评价</w:t>
        </w:r>
        <w:r>
          <w:tab/>
        </w:r>
        <w:r>
          <w:fldChar w:fldCharType="begin"/>
        </w:r>
        <w:r>
          <w:instrText xml:space="preserve"> PAGEREF _Toc27884 \h </w:instrText>
        </w:r>
        <w:r>
          <w:fldChar w:fldCharType="separate"/>
        </w:r>
        <w:r>
          <w:t>20</w:t>
        </w:r>
        <w:r>
          <w:fldChar w:fldCharType="end"/>
        </w:r>
      </w:hyperlink>
    </w:p>
    <w:p>
      <w:pPr>
        <w:pStyle w:val="TOC1"/>
        <w:tabs>
          <w:tab w:val="right" w:leader="dot" w:pos="8306"/>
        </w:tabs>
      </w:pPr>
      <w:hyperlink w:anchor="_Toc25960" w:history="1">
        <w:r>
          <w:rPr>
            <w:rFonts w:ascii="仿宋" w:eastAsia="仿宋" w:hAnsi="仿宋" w:cs="仿宋" w:hint="eastAsia"/>
            <w:lang w:eastAsia="zh-CN"/>
          </w:rPr>
          <w:t>五、成人奶粉项目文档管理</w:t>
        </w:r>
        <w:r>
          <w:tab/>
        </w:r>
        <w:r>
          <w:fldChar w:fldCharType="begin"/>
        </w:r>
        <w:r>
          <w:instrText xml:space="preserve"> PAGEREF _Toc25960 \h </w:instrText>
        </w:r>
        <w:r>
          <w:fldChar w:fldCharType="separate"/>
        </w:r>
        <w:r>
          <w:t>21</w:t>
        </w:r>
        <w:r>
          <w:fldChar w:fldCharType="end"/>
        </w:r>
      </w:hyperlink>
    </w:p>
    <w:p>
      <w:pPr>
        <w:pStyle w:val="TOC2"/>
        <w:tabs>
          <w:tab w:val="right" w:leader="dot" w:pos="8306"/>
        </w:tabs>
      </w:pPr>
      <w:hyperlink w:anchor="_Toc7964" w:history="1">
        <w:r>
          <w:rPr>
            <w:rFonts w:ascii="仿宋" w:eastAsia="仿宋" w:hAnsi="仿宋" w:cs="仿宋" w:hint="eastAsia"/>
            <w:lang w:eastAsia="zh-CN"/>
          </w:rPr>
          <w:t>(一)、文档编制与审查</w:t>
        </w:r>
        <w:r>
          <w:tab/>
        </w:r>
        <w:r>
          <w:fldChar w:fldCharType="begin"/>
        </w:r>
        <w:r>
          <w:instrText xml:space="preserve"> PAGEREF _Toc7964 \h </w:instrText>
        </w:r>
        <w:r>
          <w:fldChar w:fldCharType="separate"/>
        </w:r>
        <w:r>
          <w:t>21</w:t>
        </w:r>
        <w:r>
          <w:fldChar w:fldCharType="end"/>
        </w:r>
      </w:hyperlink>
    </w:p>
    <w:p>
      <w:pPr>
        <w:pStyle w:val="TOC2"/>
        <w:tabs>
          <w:tab w:val="right" w:leader="dot" w:pos="8306"/>
        </w:tabs>
      </w:pPr>
      <w:hyperlink w:anchor="_Toc24437" w:history="1">
        <w:r>
          <w:rPr>
            <w:rFonts w:ascii="仿宋" w:eastAsia="仿宋" w:hAnsi="仿宋" w:cs="仿宋" w:hint="eastAsia"/>
            <w:lang w:eastAsia="zh-CN"/>
          </w:rPr>
          <w:t>(二)、文档发布与分发</w:t>
        </w:r>
        <w:r>
          <w:tab/>
        </w:r>
        <w:r>
          <w:fldChar w:fldCharType="begin"/>
        </w:r>
        <w:r>
          <w:instrText xml:space="preserve"> PAGEREF _Toc24437 \h </w:instrText>
        </w:r>
        <w:r>
          <w:fldChar w:fldCharType="separate"/>
        </w:r>
        <w:r>
          <w:t>22</w:t>
        </w:r>
        <w:r>
          <w:fldChar w:fldCharType="end"/>
        </w:r>
      </w:hyperlink>
    </w:p>
    <w:p>
      <w:pPr>
        <w:pStyle w:val="TOC2"/>
        <w:tabs>
          <w:tab w:val="right" w:leader="dot" w:pos="8306"/>
        </w:tabs>
      </w:pPr>
      <w:hyperlink w:anchor="_Toc4410" w:history="1">
        <w:r>
          <w:rPr>
            <w:rFonts w:ascii="仿宋" w:eastAsia="仿宋" w:hAnsi="仿宋" w:cs="仿宋" w:hint="eastAsia"/>
            <w:lang w:eastAsia="zh-CN"/>
          </w:rPr>
          <w:t>(三)、文档存档与归档</w:t>
        </w:r>
        <w:r>
          <w:tab/>
        </w:r>
        <w:r>
          <w:fldChar w:fldCharType="begin"/>
        </w:r>
        <w:r>
          <w:instrText xml:space="preserve"> PAGEREF _Toc4410 \h </w:instrText>
        </w:r>
        <w:r>
          <w:fldChar w:fldCharType="separate"/>
        </w:r>
        <w:r>
          <w:t>23</w:t>
        </w:r>
        <w:r>
          <w:fldChar w:fldCharType="end"/>
        </w:r>
      </w:hyperlink>
    </w:p>
    <w:p>
      <w:pPr>
        <w:pStyle w:val="TOC1"/>
        <w:tabs>
          <w:tab w:val="right" w:leader="dot" w:pos="8306"/>
        </w:tabs>
      </w:pPr>
      <w:hyperlink w:anchor="_Toc12778" w:history="1">
        <w:r>
          <w:rPr>
            <w:rFonts w:ascii="仿宋" w:eastAsia="仿宋" w:hAnsi="仿宋" w:cs="仿宋" w:hint="eastAsia"/>
            <w:lang w:eastAsia="zh-CN"/>
          </w:rPr>
          <w:t>六、成人奶粉项目建设单位说明</w:t>
        </w:r>
        <w:r>
          <w:tab/>
        </w:r>
        <w:r>
          <w:fldChar w:fldCharType="begin"/>
        </w:r>
        <w:r>
          <w:instrText xml:space="preserve"> PAGEREF _Toc12778 \h </w:instrText>
        </w:r>
        <w:r>
          <w:fldChar w:fldCharType="separate"/>
        </w:r>
        <w:r>
          <w:t>24</w:t>
        </w:r>
        <w:r>
          <w:fldChar w:fldCharType="end"/>
        </w:r>
      </w:hyperlink>
    </w:p>
    <w:p>
      <w:pPr>
        <w:pStyle w:val="TOC2"/>
        <w:tabs>
          <w:tab w:val="right" w:leader="dot" w:pos="8306"/>
        </w:tabs>
      </w:pPr>
      <w:hyperlink w:anchor="_Toc17043" w:history="1">
        <w:r>
          <w:rPr>
            <w:rFonts w:ascii="仿宋" w:eastAsia="仿宋" w:hAnsi="仿宋" w:cs="仿宋" w:hint="eastAsia"/>
            <w:lang w:eastAsia="zh-CN"/>
          </w:rPr>
          <w:t>(一)、成人奶粉项目承办单位基本情况</w:t>
        </w:r>
        <w:r>
          <w:tab/>
        </w:r>
        <w:r>
          <w:fldChar w:fldCharType="begin"/>
        </w:r>
        <w:r>
          <w:instrText xml:space="preserve"> PAGEREF _Toc17043 \h </w:instrText>
        </w:r>
        <w:r>
          <w:fldChar w:fldCharType="separate"/>
        </w:r>
        <w:r>
          <w:t>24</w:t>
        </w:r>
        <w:r>
          <w:fldChar w:fldCharType="end"/>
        </w:r>
      </w:hyperlink>
    </w:p>
    <w:p>
      <w:pPr>
        <w:pStyle w:val="TOC2"/>
        <w:tabs>
          <w:tab w:val="right" w:leader="dot" w:pos="8306"/>
        </w:tabs>
      </w:pPr>
      <w:hyperlink w:anchor="_Toc14944" w:history="1">
        <w:r>
          <w:rPr>
            <w:rFonts w:ascii="仿宋" w:eastAsia="仿宋" w:hAnsi="仿宋" w:cs="仿宋" w:hint="eastAsia"/>
            <w:lang w:eastAsia="zh-CN"/>
          </w:rPr>
          <w:t>(二)、公司经济效益分析</w:t>
        </w:r>
        <w:r>
          <w:tab/>
        </w:r>
        <w:r>
          <w:fldChar w:fldCharType="begin"/>
        </w:r>
        <w:r>
          <w:instrText xml:space="preserve"> PAGEREF _Toc14944 \h </w:instrText>
        </w:r>
        <w:r>
          <w:fldChar w:fldCharType="separate"/>
        </w:r>
        <w:r>
          <w:t>25</w:t>
        </w:r>
        <w:r>
          <w:fldChar w:fldCharType="end"/>
        </w:r>
      </w:hyperlink>
    </w:p>
    <w:p>
      <w:pPr>
        <w:pStyle w:val="TOC1"/>
        <w:tabs>
          <w:tab w:val="right" w:leader="dot" w:pos="8306"/>
        </w:tabs>
      </w:pPr>
      <w:hyperlink w:anchor="_Toc4047" w:history="1">
        <w:r>
          <w:rPr>
            <w:rFonts w:ascii="仿宋" w:eastAsia="仿宋" w:hAnsi="仿宋" w:cs="仿宋" w:hint="eastAsia"/>
            <w:lang w:eastAsia="zh-CN"/>
          </w:rPr>
          <w:t>七、成人奶粉项目创新与研发</w:t>
        </w:r>
        <w:r>
          <w:tab/>
        </w:r>
        <w:r>
          <w:fldChar w:fldCharType="begin"/>
        </w:r>
        <w:r>
          <w:instrText xml:space="preserve"> PAGEREF _Toc4047 \h </w:instrText>
        </w:r>
        <w:r>
          <w:fldChar w:fldCharType="separate"/>
        </w:r>
        <w:r>
          <w:t>26</w:t>
        </w:r>
        <w:r>
          <w:fldChar w:fldCharType="end"/>
        </w:r>
      </w:hyperlink>
    </w:p>
    <w:p>
      <w:pPr>
        <w:pStyle w:val="TOC2"/>
        <w:tabs>
          <w:tab w:val="right" w:leader="dot" w:pos="8306"/>
        </w:tabs>
      </w:pPr>
      <w:hyperlink w:anchor="_Toc27247" w:history="1">
        <w:r>
          <w:rPr>
            <w:rFonts w:ascii="仿宋" w:eastAsia="仿宋" w:hAnsi="仿宋" w:cs="仿宋" w:hint="eastAsia"/>
            <w:lang w:eastAsia="zh-CN"/>
          </w:rPr>
          <w:t>(一)、创新策略与方向</w:t>
        </w:r>
        <w:r>
          <w:tab/>
        </w:r>
        <w:r>
          <w:fldChar w:fldCharType="begin"/>
        </w:r>
        <w:r>
          <w:instrText xml:space="preserve"> PAGEREF _Toc27247 \h </w:instrText>
        </w:r>
        <w:r>
          <w:fldChar w:fldCharType="separate"/>
        </w:r>
        <w:r>
          <w:t>26</w:t>
        </w:r>
        <w:r>
          <w:fldChar w:fldCharType="end"/>
        </w:r>
      </w:hyperlink>
    </w:p>
    <w:p>
      <w:pPr>
        <w:pStyle w:val="TOC2"/>
        <w:tabs>
          <w:tab w:val="right" w:leader="dot" w:pos="8306"/>
        </w:tabs>
      </w:pPr>
      <w:hyperlink w:anchor="_Toc21874" w:history="1">
        <w:r>
          <w:rPr>
            <w:rFonts w:ascii="仿宋" w:eastAsia="仿宋" w:hAnsi="仿宋" w:cs="仿宋" w:hint="eastAsia"/>
            <w:lang w:eastAsia="zh-CN"/>
          </w:rPr>
          <w:t>(二)、研发规划与投入</w:t>
        </w:r>
        <w:r>
          <w:tab/>
        </w:r>
        <w:r>
          <w:fldChar w:fldCharType="begin"/>
        </w:r>
        <w:r>
          <w:instrText xml:space="preserve"> PAGEREF _Toc21874 \h </w:instrText>
        </w:r>
        <w:r>
          <w:fldChar w:fldCharType="separate"/>
        </w:r>
        <w:r>
          <w:t>27</w:t>
        </w:r>
        <w:r>
          <w:fldChar w:fldCharType="end"/>
        </w:r>
      </w:hyperlink>
    </w:p>
    <w:p>
      <w:pPr>
        <w:pStyle w:val="TOC1"/>
        <w:tabs>
          <w:tab w:val="right" w:leader="dot" w:pos="8306"/>
        </w:tabs>
      </w:pPr>
      <w:hyperlink w:anchor="_Toc16563" w:history="1">
        <w:r>
          <w:rPr>
            <w:rFonts w:ascii="仿宋" w:eastAsia="仿宋" w:hAnsi="仿宋" w:cs="仿宋" w:hint="eastAsia"/>
            <w:lang w:eastAsia="zh-CN"/>
          </w:rPr>
          <w:t>八、成人奶粉项目人力资源管理</w:t>
        </w:r>
        <w:r>
          <w:tab/>
        </w:r>
        <w:r>
          <w:fldChar w:fldCharType="begin"/>
        </w:r>
        <w:r>
          <w:instrText xml:space="preserve"> PAGEREF _Toc16563 \h </w:instrText>
        </w:r>
        <w:r>
          <w:fldChar w:fldCharType="separate"/>
        </w:r>
        <w:r>
          <w:t>29</w:t>
        </w:r>
        <w:r>
          <w:fldChar w:fldCharType="end"/>
        </w:r>
      </w:hyperlink>
    </w:p>
    <w:p>
      <w:pPr>
        <w:pStyle w:val="TOC2"/>
        <w:tabs>
          <w:tab w:val="right" w:leader="dot" w:pos="8306"/>
        </w:tabs>
      </w:pPr>
      <w:hyperlink w:anchor="_Toc25414" w:history="1">
        <w:r>
          <w:rPr>
            <w:rFonts w:ascii="仿宋" w:eastAsia="仿宋" w:hAnsi="仿宋" w:cs="仿宋" w:hint="eastAsia"/>
            <w:lang w:eastAsia="zh-CN"/>
          </w:rPr>
          <w:t>(一)、建立健全的预算管理制度</w:t>
        </w:r>
        <w:r>
          <w:tab/>
        </w:r>
        <w:r>
          <w:fldChar w:fldCharType="begin"/>
        </w:r>
        <w:r>
          <w:instrText xml:space="preserve"> PAGEREF _Toc25414 \h </w:instrText>
        </w:r>
        <w:r>
          <w:fldChar w:fldCharType="separate"/>
        </w:r>
        <w:r>
          <w:t>29</w:t>
        </w:r>
        <w:r>
          <w:fldChar w:fldCharType="end"/>
        </w:r>
      </w:hyperlink>
    </w:p>
    <w:p>
      <w:pPr>
        <w:pStyle w:val="TOC2"/>
        <w:tabs>
          <w:tab w:val="right" w:leader="dot" w:pos="8306"/>
        </w:tabs>
      </w:pPr>
      <w:hyperlink w:anchor="_Toc21241" w:history="1">
        <w:r>
          <w:rPr>
            <w:rFonts w:ascii="仿宋" w:eastAsia="仿宋" w:hAnsi="仿宋" w:cs="仿宋" w:hint="eastAsia"/>
            <w:lang w:eastAsia="zh-CN"/>
          </w:rPr>
          <w:t>(二)、加强资金流动监控</w:t>
        </w:r>
        <w:r>
          <w:tab/>
        </w:r>
        <w:r>
          <w:fldChar w:fldCharType="begin"/>
        </w:r>
        <w:r>
          <w:instrText xml:space="preserve"> PAGEREF _Toc21241 \h </w:instrText>
        </w:r>
        <w:r>
          <w:fldChar w:fldCharType="separate"/>
        </w:r>
        <w:r>
          <w:t>31</w:t>
        </w:r>
        <w:r>
          <w:fldChar w:fldCharType="end"/>
        </w:r>
      </w:hyperlink>
    </w:p>
    <w:p>
      <w:pPr>
        <w:pStyle w:val="TOC2"/>
        <w:tabs>
          <w:tab w:val="right" w:leader="dot" w:pos="8306"/>
        </w:tabs>
      </w:pPr>
      <w:hyperlink w:anchor="_Toc12361" w:history="1">
        <w:r>
          <w:rPr>
            <w:rFonts w:ascii="仿宋" w:eastAsia="仿宋" w:hAnsi="仿宋" w:cs="仿宋" w:hint="eastAsia"/>
            <w:lang w:eastAsia="zh-CN"/>
          </w:rPr>
          <w:t>(三)、制定完善的风险控制机制</w:t>
        </w:r>
        <w:r>
          <w:tab/>
        </w:r>
        <w:r>
          <w:fldChar w:fldCharType="begin"/>
        </w:r>
        <w:r>
          <w:instrText xml:space="preserve"> PAGEREF _Toc12361 \h </w:instrText>
        </w:r>
        <w:r>
          <w:fldChar w:fldCharType="separate"/>
        </w:r>
        <w:r>
          <w:t>32</w:t>
        </w:r>
        <w:r>
          <w:fldChar w:fldCharType="end"/>
        </w:r>
      </w:hyperlink>
    </w:p>
    <w:p>
      <w:pPr>
        <w:pStyle w:val="TOC2"/>
        <w:tabs>
          <w:tab w:val="right" w:leader="dot" w:pos="8306"/>
        </w:tabs>
      </w:pPr>
      <w:hyperlink w:anchor="_Toc15118" w:history="1">
        <w:r>
          <w:rPr>
            <w:rFonts w:ascii="仿宋" w:eastAsia="仿宋" w:hAnsi="仿宋" w:cs="仿宋" w:hint="eastAsia"/>
            <w:lang w:eastAsia="zh-CN"/>
          </w:rPr>
          <w:t>(四)、优化成本管理</w:t>
        </w:r>
        <w:r>
          <w:tab/>
        </w:r>
        <w:r>
          <w:fldChar w:fldCharType="begin"/>
        </w:r>
        <w:r>
          <w:instrText xml:space="preserve"> PAGEREF _Toc15118 \h </w:instrText>
        </w:r>
        <w:r>
          <w:fldChar w:fldCharType="separate"/>
        </w:r>
        <w:r>
          <w:t>33</w:t>
        </w:r>
        <w:r>
          <w:fldChar w:fldCharType="end"/>
        </w:r>
      </w:hyperlink>
    </w:p>
    <w:p>
      <w:pPr>
        <w:pStyle w:val="TOC1"/>
        <w:tabs>
          <w:tab w:val="right" w:leader="dot" w:pos="8306"/>
        </w:tabs>
      </w:pPr>
      <w:hyperlink w:anchor="_Toc31441" w:history="1">
        <w:r>
          <w:rPr>
            <w:rFonts w:ascii="仿宋" w:eastAsia="仿宋" w:hAnsi="仿宋" w:cs="仿宋" w:hint="eastAsia"/>
            <w:lang w:eastAsia="zh-CN"/>
          </w:rPr>
          <w:t>九、成人奶粉项目经营效益</w:t>
        </w:r>
        <w:r>
          <w:tab/>
        </w:r>
        <w:r>
          <w:fldChar w:fldCharType="begin"/>
        </w:r>
        <w:r>
          <w:instrText xml:space="preserve"> PAGEREF _Toc31441 \h </w:instrText>
        </w:r>
        <w:r>
          <w:fldChar w:fldCharType="separate"/>
        </w:r>
        <w:r>
          <w:t>34</w:t>
        </w:r>
        <w:r>
          <w:fldChar w:fldCharType="end"/>
        </w:r>
      </w:hyperlink>
    </w:p>
    <w:p>
      <w:pPr>
        <w:pStyle w:val="TOC2"/>
        <w:tabs>
          <w:tab w:val="right" w:leader="dot" w:pos="8306"/>
        </w:tabs>
      </w:pPr>
      <w:hyperlink w:anchor="_Toc703" w:history="1">
        <w:r>
          <w:rPr>
            <w:rFonts w:ascii="仿宋" w:eastAsia="仿宋" w:hAnsi="仿宋" w:cs="仿宋" w:hint="eastAsia"/>
            <w:lang w:eastAsia="zh-CN"/>
          </w:rPr>
          <w:t>(一)、经济评价财务测算</w:t>
        </w:r>
        <w:r>
          <w:tab/>
        </w:r>
        <w:r>
          <w:fldChar w:fldCharType="begin"/>
        </w:r>
        <w:r>
          <w:instrText xml:space="preserve"> PAGEREF _Toc703 \h </w:instrText>
        </w:r>
        <w:r>
          <w:fldChar w:fldCharType="separate"/>
        </w:r>
        <w:r>
          <w:t>34</w:t>
        </w:r>
        <w:r>
          <w:fldChar w:fldCharType="end"/>
        </w:r>
      </w:hyperlink>
    </w:p>
    <w:p>
      <w:pPr>
        <w:pStyle w:val="TOC2"/>
        <w:tabs>
          <w:tab w:val="right" w:leader="dot" w:pos="8306"/>
        </w:tabs>
      </w:pPr>
      <w:hyperlink w:anchor="_Toc7939" w:history="1">
        <w:r>
          <w:rPr>
            <w:rFonts w:ascii="仿宋" w:eastAsia="仿宋" w:hAnsi="仿宋" w:cs="仿宋" w:hint="eastAsia"/>
            <w:lang w:eastAsia="zh-CN"/>
          </w:rPr>
          <w:t>(二)、成人奶粉项目盈利能力分析</w:t>
        </w:r>
        <w:r>
          <w:tab/>
        </w:r>
        <w:r>
          <w:fldChar w:fldCharType="begin"/>
        </w:r>
        <w:r>
          <w:instrText xml:space="preserve"> PAGEREF _Toc7939 \h </w:instrText>
        </w:r>
        <w:r>
          <w:fldChar w:fldCharType="separate"/>
        </w:r>
        <w:r>
          <w:t>35</w:t>
        </w:r>
        <w:r>
          <w:fldChar w:fldCharType="end"/>
        </w:r>
      </w:hyperlink>
    </w:p>
    <w:p>
      <w:pPr>
        <w:pStyle w:val="TOC1"/>
        <w:tabs>
          <w:tab w:val="right" w:leader="dot" w:pos="8306"/>
        </w:tabs>
      </w:pPr>
      <w:hyperlink w:anchor="_Toc20738" w:history="1">
        <w:r>
          <w:rPr>
            <w:rFonts w:ascii="仿宋" w:eastAsia="仿宋" w:hAnsi="仿宋" w:cs="仿宋" w:hint="eastAsia"/>
            <w:lang w:eastAsia="zh-CN"/>
          </w:rPr>
          <w:t>十、成人奶粉项目风险管理</w:t>
        </w:r>
        <w:r>
          <w:tab/>
        </w:r>
        <w:r>
          <w:fldChar w:fldCharType="begin"/>
        </w:r>
        <w:r>
          <w:instrText xml:space="preserve"> PAGEREF _Toc20738 \h </w:instrText>
        </w:r>
        <w:r>
          <w:fldChar w:fldCharType="separate"/>
        </w:r>
        <w:r>
          <w:t>36</w:t>
        </w:r>
        <w:r>
          <w:fldChar w:fldCharType="end"/>
        </w:r>
      </w:hyperlink>
    </w:p>
    <w:p>
      <w:pPr>
        <w:pStyle w:val="TOC2"/>
        <w:tabs>
          <w:tab w:val="right" w:leader="dot" w:pos="8306"/>
        </w:tabs>
      </w:pPr>
      <w:hyperlink w:anchor="_Toc32208" w:history="1">
        <w:r>
          <w:rPr>
            <w:rFonts w:ascii="仿宋" w:eastAsia="仿宋" w:hAnsi="仿宋" w:cs="仿宋" w:hint="eastAsia"/>
            <w:lang w:eastAsia="zh-CN"/>
          </w:rPr>
          <w:t>(一)、风险识别与评估</w:t>
        </w:r>
        <w:r>
          <w:tab/>
        </w:r>
        <w:r>
          <w:fldChar w:fldCharType="begin"/>
        </w:r>
        <w:r>
          <w:instrText xml:space="preserve"> PAGEREF _Toc32208 \h </w:instrText>
        </w:r>
        <w:r>
          <w:fldChar w:fldCharType="separate"/>
        </w:r>
        <w:r>
          <w:t>36</w:t>
        </w:r>
        <w:r>
          <w:fldChar w:fldCharType="end"/>
        </w:r>
      </w:hyperlink>
    </w:p>
    <w:p>
      <w:pPr>
        <w:pStyle w:val="TOC2"/>
        <w:tabs>
          <w:tab w:val="right" w:leader="dot" w:pos="8306"/>
        </w:tabs>
      </w:pPr>
      <w:hyperlink w:anchor="_Toc26994" w:history="1">
        <w:r>
          <w:rPr>
            <w:rFonts w:ascii="仿宋" w:eastAsia="仿宋" w:hAnsi="仿宋" w:cs="仿宋" w:hint="eastAsia"/>
            <w:lang w:eastAsia="zh-CN"/>
          </w:rPr>
          <w:t>(二)、风险应对策略</w:t>
        </w:r>
        <w:r>
          <w:tab/>
        </w:r>
        <w:r>
          <w:fldChar w:fldCharType="begin"/>
        </w:r>
        <w:r>
          <w:instrText xml:space="preserve"> PAGEREF _Toc26994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4857" w:history="1">
        <w:r>
          <w:rPr>
            <w:rFonts w:ascii="仿宋" w:eastAsia="仿宋" w:hAnsi="仿宋" w:cs="仿宋" w:hint="eastAsia"/>
            <w:lang w:eastAsia="zh-CN"/>
          </w:rPr>
          <w:t>(三)、风险监控与控制</w:t>
        </w:r>
        <w:r>
          <w:tab/>
        </w:r>
        <w:r>
          <w:fldChar w:fldCharType="begin"/>
        </w:r>
        <w:r>
          <w:instrText xml:space="preserve"> PAGEREF _Toc24857 \h </w:instrText>
        </w:r>
        <w:r>
          <w:fldChar w:fldCharType="separate"/>
        </w:r>
        <w:r>
          <w:t>39</w:t>
        </w:r>
        <w:r>
          <w:fldChar w:fldCharType="end"/>
        </w:r>
      </w:hyperlink>
    </w:p>
    <w:p>
      <w:pPr>
        <w:pStyle w:val="TOC1"/>
        <w:tabs>
          <w:tab w:val="right" w:leader="dot" w:pos="8306"/>
        </w:tabs>
      </w:pPr>
      <w:hyperlink w:anchor="_Toc22644" w:history="1">
        <w:r>
          <w:rPr>
            <w:rFonts w:ascii="仿宋" w:eastAsia="仿宋" w:hAnsi="仿宋" w:cs="仿宋" w:hint="eastAsia"/>
            <w:lang w:eastAsia="zh-CN"/>
          </w:rPr>
          <w:t>十一、成人奶粉项目技术管理</w:t>
        </w:r>
        <w:r>
          <w:tab/>
        </w:r>
        <w:r>
          <w:fldChar w:fldCharType="begin"/>
        </w:r>
        <w:r>
          <w:instrText xml:space="preserve"> PAGEREF _Toc22644 \h </w:instrText>
        </w:r>
        <w:r>
          <w:fldChar w:fldCharType="separate"/>
        </w:r>
        <w:r>
          <w:t>40</w:t>
        </w:r>
        <w:r>
          <w:fldChar w:fldCharType="end"/>
        </w:r>
      </w:hyperlink>
    </w:p>
    <w:p>
      <w:pPr>
        <w:pStyle w:val="TOC2"/>
        <w:tabs>
          <w:tab w:val="right" w:leader="dot" w:pos="8306"/>
        </w:tabs>
      </w:pPr>
      <w:hyperlink w:anchor="_Toc28067" w:history="1">
        <w:r>
          <w:rPr>
            <w:rFonts w:ascii="仿宋" w:eastAsia="仿宋" w:hAnsi="仿宋" w:cs="仿宋" w:hint="eastAsia"/>
            <w:lang w:eastAsia="zh-CN"/>
          </w:rPr>
          <w:t>(一)、技术方案选用方向</w:t>
        </w:r>
        <w:r>
          <w:tab/>
        </w:r>
        <w:r>
          <w:fldChar w:fldCharType="begin"/>
        </w:r>
        <w:r>
          <w:instrText xml:space="preserve"> PAGEREF _Toc28067 \h </w:instrText>
        </w:r>
        <w:r>
          <w:fldChar w:fldCharType="separate"/>
        </w:r>
        <w:r>
          <w:t>40</w:t>
        </w:r>
        <w:r>
          <w:fldChar w:fldCharType="end"/>
        </w:r>
      </w:hyperlink>
    </w:p>
    <w:p>
      <w:pPr>
        <w:pStyle w:val="TOC2"/>
        <w:tabs>
          <w:tab w:val="right" w:leader="dot" w:pos="8306"/>
        </w:tabs>
      </w:pPr>
      <w:hyperlink w:anchor="_Toc14788" w:history="1">
        <w:r>
          <w:rPr>
            <w:rFonts w:ascii="仿宋" w:eastAsia="仿宋" w:hAnsi="仿宋" w:cs="仿宋" w:hint="eastAsia"/>
            <w:lang w:eastAsia="zh-CN"/>
          </w:rPr>
          <w:t>(二)、工艺技术方案选用原则</w:t>
        </w:r>
        <w:r>
          <w:tab/>
        </w:r>
        <w:r>
          <w:fldChar w:fldCharType="begin"/>
        </w:r>
        <w:r>
          <w:instrText xml:space="preserve"> PAGEREF _Toc14788 \h </w:instrText>
        </w:r>
        <w:r>
          <w:fldChar w:fldCharType="separate"/>
        </w:r>
        <w:r>
          <w:t>42</w:t>
        </w:r>
        <w:r>
          <w:fldChar w:fldCharType="end"/>
        </w:r>
      </w:hyperlink>
    </w:p>
    <w:p>
      <w:pPr>
        <w:pStyle w:val="TOC2"/>
        <w:tabs>
          <w:tab w:val="right" w:leader="dot" w:pos="8306"/>
        </w:tabs>
      </w:pPr>
      <w:hyperlink w:anchor="_Toc31237" w:history="1">
        <w:r>
          <w:rPr>
            <w:rFonts w:ascii="仿宋" w:eastAsia="仿宋" w:hAnsi="仿宋" w:cs="仿宋" w:hint="eastAsia"/>
            <w:lang w:eastAsia="zh-CN"/>
          </w:rPr>
          <w:t>(三)、工艺技术方案要求</w:t>
        </w:r>
        <w:r>
          <w:tab/>
        </w:r>
        <w:r>
          <w:fldChar w:fldCharType="begin"/>
        </w:r>
        <w:r>
          <w:instrText xml:space="preserve"> PAGEREF _Toc31237 \h </w:instrText>
        </w:r>
        <w:r>
          <w:fldChar w:fldCharType="separate"/>
        </w:r>
        <w:r>
          <w:t>44</w:t>
        </w:r>
        <w:r>
          <w:fldChar w:fldCharType="end"/>
        </w:r>
      </w:hyperlink>
    </w:p>
    <w:p>
      <w:pPr>
        <w:pStyle w:val="TOC1"/>
        <w:tabs>
          <w:tab w:val="right" w:leader="dot" w:pos="8306"/>
        </w:tabs>
      </w:pPr>
      <w:hyperlink w:anchor="_Toc13378" w:history="1">
        <w:r>
          <w:rPr>
            <w:rFonts w:ascii="仿宋" w:eastAsia="仿宋" w:hAnsi="仿宋" w:cs="仿宋" w:hint="eastAsia"/>
            <w:lang w:eastAsia="zh-CN"/>
          </w:rPr>
          <w:t>十二、成人奶粉项目财务管理</w:t>
        </w:r>
        <w:r>
          <w:tab/>
        </w:r>
        <w:r>
          <w:fldChar w:fldCharType="begin"/>
        </w:r>
        <w:r>
          <w:instrText xml:space="preserve"> PAGEREF _Toc13378 \h </w:instrText>
        </w:r>
        <w:r>
          <w:fldChar w:fldCharType="separate"/>
        </w:r>
        <w:r>
          <w:t>46</w:t>
        </w:r>
        <w:r>
          <w:fldChar w:fldCharType="end"/>
        </w:r>
      </w:hyperlink>
    </w:p>
    <w:p>
      <w:pPr>
        <w:pStyle w:val="TOC2"/>
        <w:tabs>
          <w:tab w:val="right" w:leader="dot" w:pos="8306"/>
        </w:tabs>
      </w:pPr>
      <w:hyperlink w:anchor="_Toc6588" w:history="1">
        <w:r>
          <w:rPr>
            <w:rFonts w:ascii="仿宋" w:eastAsia="仿宋" w:hAnsi="仿宋" w:cs="仿宋" w:hint="eastAsia"/>
            <w:lang w:eastAsia="zh-CN"/>
          </w:rPr>
          <w:t>(一)、资金需求大</w:t>
        </w:r>
        <w:r>
          <w:tab/>
        </w:r>
        <w:r>
          <w:fldChar w:fldCharType="begin"/>
        </w:r>
        <w:r>
          <w:instrText xml:space="preserve"> PAGEREF _Toc6588 \h </w:instrText>
        </w:r>
        <w:r>
          <w:fldChar w:fldCharType="separate"/>
        </w:r>
        <w:r>
          <w:t>46</w:t>
        </w:r>
        <w:r>
          <w:fldChar w:fldCharType="end"/>
        </w:r>
      </w:hyperlink>
    </w:p>
    <w:p>
      <w:pPr>
        <w:pStyle w:val="TOC2"/>
        <w:tabs>
          <w:tab w:val="right" w:leader="dot" w:pos="8306"/>
        </w:tabs>
      </w:pPr>
      <w:hyperlink w:anchor="_Toc23851" w:history="1">
        <w:r>
          <w:rPr>
            <w:rFonts w:ascii="仿宋" w:eastAsia="仿宋" w:hAnsi="仿宋" w:cs="仿宋" w:hint="eastAsia"/>
            <w:lang w:eastAsia="zh-CN"/>
          </w:rPr>
          <w:t>(二)、研发周期长</w:t>
        </w:r>
        <w:r>
          <w:tab/>
        </w:r>
        <w:r>
          <w:fldChar w:fldCharType="begin"/>
        </w:r>
        <w:r>
          <w:instrText xml:space="preserve"> PAGEREF _Toc23851 \h </w:instrText>
        </w:r>
        <w:r>
          <w:fldChar w:fldCharType="separate"/>
        </w:r>
        <w:r>
          <w:t>47</w:t>
        </w:r>
        <w:r>
          <w:fldChar w:fldCharType="end"/>
        </w:r>
      </w:hyperlink>
    </w:p>
    <w:p>
      <w:pPr>
        <w:pStyle w:val="TOC2"/>
        <w:tabs>
          <w:tab w:val="right" w:leader="dot" w:pos="8306"/>
        </w:tabs>
      </w:pPr>
      <w:hyperlink w:anchor="_Toc26106" w:history="1">
        <w:r>
          <w:rPr>
            <w:rFonts w:ascii="仿宋" w:eastAsia="仿宋" w:hAnsi="仿宋" w:cs="仿宋" w:hint="eastAsia"/>
            <w:lang w:eastAsia="zh-CN"/>
          </w:rPr>
          <w:t>(三)、市场风险大</w:t>
        </w:r>
        <w:r>
          <w:tab/>
        </w:r>
        <w:r>
          <w:fldChar w:fldCharType="begin"/>
        </w:r>
        <w:r>
          <w:instrText xml:space="preserve"> PAGEREF _Toc26106 \h </w:instrText>
        </w:r>
        <w:r>
          <w:fldChar w:fldCharType="separate"/>
        </w:r>
        <w:r>
          <w:t>49</w:t>
        </w:r>
        <w:r>
          <w:fldChar w:fldCharType="end"/>
        </w:r>
      </w:hyperlink>
    </w:p>
    <w:p>
      <w:pPr>
        <w:pStyle w:val="TOC2"/>
        <w:tabs>
          <w:tab w:val="right" w:leader="dot" w:pos="8306"/>
        </w:tabs>
      </w:pPr>
      <w:hyperlink w:anchor="_Toc1578" w:history="1">
        <w:r>
          <w:rPr>
            <w:rFonts w:ascii="仿宋" w:eastAsia="仿宋" w:hAnsi="仿宋" w:cs="仿宋" w:hint="eastAsia"/>
            <w:lang w:eastAsia="zh-CN"/>
          </w:rPr>
          <w:t>(四)、利润率高</w:t>
        </w:r>
        <w:r>
          <w:tab/>
        </w:r>
        <w:r>
          <w:fldChar w:fldCharType="begin"/>
        </w:r>
        <w:r>
          <w:instrText xml:space="preserve"> PAGEREF _Toc1578 \h </w:instrText>
        </w:r>
        <w:r>
          <w:fldChar w:fldCharType="separate"/>
        </w:r>
        <w:r>
          <w:t>51</w:t>
        </w:r>
        <w:r>
          <w:fldChar w:fldCharType="end"/>
        </w:r>
      </w:hyperlink>
    </w:p>
    <w:p>
      <w:pPr>
        <w:pStyle w:val="TOC1"/>
        <w:tabs>
          <w:tab w:val="right" w:leader="dot" w:pos="8306"/>
        </w:tabs>
      </w:pPr>
      <w:hyperlink w:anchor="_Toc6648" w:history="1">
        <w:r>
          <w:rPr>
            <w:rFonts w:ascii="仿宋" w:eastAsia="仿宋" w:hAnsi="仿宋" w:cs="仿宋" w:hint="eastAsia"/>
            <w:lang w:eastAsia="zh-CN"/>
          </w:rPr>
          <w:t>十三、成人奶粉项目实施时间节点</w:t>
        </w:r>
        <w:r>
          <w:tab/>
        </w:r>
        <w:r>
          <w:fldChar w:fldCharType="begin"/>
        </w:r>
        <w:r>
          <w:instrText xml:space="preserve"> PAGEREF _Toc6648 \h </w:instrText>
        </w:r>
        <w:r>
          <w:fldChar w:fldCharType="separate"/>
        </w:r>
        <w:r>
          <w:t>53</w:t>
        </w:r>
        <w:r>
          <w:fldChar w:fldCharType="end"/>
        </w:r>
      </w:hyperlink>
    </w:p>
    <w:p>
      <w:pPr>
        <w:pStyle w:val="TOC2"/>
        <w:tabs>
          <w:tab w:val="right" w:leader="dot" w:pos="8306"/>
        </w:tabs>
      </w:pPr>
      <w:hyperlink w:anchor="_Toc21730" w:history="1">
        <w:r>
          <w:rPr>
            <w:rFonts w:ascii="仿宋" w:eastAsia="仿宋" w:hAnsi="仿宋" w:cs="仿宋" w:hint="eastAsia"/>
            <w:lang w:eastAsia="zh-CN"/>
          </w:rPr>
          <w:t>(一)、成人奶粉项目启动阶段时间节点</w:t>
        </w:r>
        <w:r>
          <w:tab/>
        </w:r>
        <w:r>
          <w:fldChar w:fldCharType="begin"/>
        </w:r>
        <w:r>
          <w:instrText xml:space="preserve"> PAGEREF _Toc21730 \h </w:instrText>
        </w:r>
        <w:r>
          <w:fldChar w:fldCharType="separate"/>
        </w:r>
        <w:r>
          <w:t>53</w:t>
        </w:r>
        <w:r>
          <w:fldChar w:fldCharType="end"/>
        </w:r>
      </w:hyperlink>
    </w:p>
    <w:p>
      <w:pPr>
        <w:pStyle w:val="TOC2"/>
        <w:tabs>
          <w:tab w:val="right" w:leader="dot" w:pos="8306"/>
        </w:tabs>
      </w:pPr>
      <w:hyperlink w:anchor="_Toc1746" w:history="1">
        <w:r>
          <w:rPr>
            <w:rFonts w:ascii="仿宋" w:eastAsia="仿宋" w:hAnsi="仿宋" w:cs="仿宋" w:hint="eastAsia"/>
            <w:lang w:eastAsia="zh-CN"/>
          </w:rPr>
          <w:t>(二)、成人奶粉项目执行阶段时间节点</w:t>
        </w:r>
        <w:r>
          <w:tab/>
        </w:r>
        <w:r>
          <w:fldChar w:fldCharType="begin"/>
        </w:r>
        <w:r>
          <w:instrText xml:space="preserve"> PAGEREF _Toc1746 \h </w:instrText>
        </w:r>
        <w:r>
          <w:fldChar w:fldCharType="separate"/>
        </w:r>
        <w:r>
          <w:t>54</w:t>
        </w:r>
        <w:r>
          <w:fldChar w:fldCharType="end"/>
        </w:r>
      </w:hyperlink>
    </w:p>
    <w:p>
      <w:pPr>
        <w:pStyle w:val="TOC2"/>
        <w:tabs>
          <w:tab w:val="right" w:leader="dot" w:pos="8306"/>
        </w:tabs>
      </w:pPr>
      <w:hyperlink w:anchor="_Toc14311" w:history="1">
        <w:r>
          <w:rPr>
            <w:rFonts w:ascii="仿宋" w:eastAsia="仿宋" w:hAnsi="仿宋" w:cs="仿宋" w:hint="eastAsia"/>
            <w:lang w:eastAsia="zh-CN"/>
          </w:rPr>
          <w:t>(三)、成人奶粉项目完成阶段时间节点</w:t>
        </w:r>
        <w:r>
          <w:tab/>
        </w:r>
        <w:r>
          <w:fldChar w:fldCharType="begin"/>
        </w:r>
        <w:r>
          <w:instrText xml:space="preserve"> PAGEREF _Toc14311 \h </w:instrText>
        </w:r>
        <w:r>
          <w:fldChar w:fldCharType="separate"/>
        </w:r>
        <w:r>
          <w:t>55</w:t>
        </w:r>
        <w:r>
          <w:fldChar w:fldCharType="end"/>
        </w:r>
      </w:hyperlink>
    </w:p>
    <w:p>
      <w:pPr>
        <w:pStyle w:val="TOC1"/>
        <w:tabs>
          <w:tab w:val="right" w:leader="dot" w:pos="8306"/>
        </w:tabs>
      </w:pPr>
      <w:hyperlink w:anchor="_Toc17199" w:history="1">
        <w:r>
          <w:rPr>
            <w:rFonts w:ascii="仿宋" w:eastAsia="仿宋" w:hAnsi="仿宋" w:cs="仿宋" w:hint="eastAsia"/>
            <w:lang w:eastAsia="zh-CN"/>
          </w:rPr>
          <w:t>十四、供应链管理</w:t>
        </w:r>
        <w:r>
          <w:tab/>
        </w:r>
        <w:r>
          <w:fldChar w:fldCharType="begin"/>
        </w:r>
        <w:r>
          <w:instrText xml:space="preserve"> PAGEREF _Toc17199 \h </w:instrText>
        </w:r>
        <w:r>
          <w:fldChar w:fldCharType="separate"/>
        </w:r>
        <w:r>
          <w:t>56</w:t>
        </w:r>
        <w:r>
          <w:fldChar w:fldCharType="end"/>
        </w:r>
      </w:hyperlink>
    </w:p>
    <w:p>
      <w:pPr>
        <w:pStyle w:val="TOC2"/>
        <w:tabs>
          <w:tab w:val="right" w:leader="dot" w:pos="8306"/>
        </w:tabs>
      </w:pPr>
      <w:hyperlink w:anchor="_Toc11314" w:history="1">
        <w:r>
          <w:rPr>
            <w:rFonts w:ascii="仿宋" w:eastAsia="仿宋" w:hAnsi="仿宋" w:cs="仿宋" w:hint="eastAsia"/>
            <w:lang w:eastAsia="zh-CN"/>
          </w:rPr>
          <w:t>(一)、供应链战略规划</w:t>
        </w:r>
        <w:r>
          <w:tab/>
        </w:r>
        <w:r>
          <w:fldChar w:fldCharType="begin"/>
        </w:r>
        <w:r>
          <w:instrText xml:space="preserve"> PAGEREF _Toc11314 \h </w:instrText>
        </w:r>
        <w:r>
          <w:fldChar w:fldCharType="separate"/>
        </w:r>
        <w:r>
          <w:t>56</w:t>
        </w:r>
        <w:r>
          <w:fldChar w:fldCharType="end"/>
        </w:r>
      </w:hyperlink>
    </w:p>
    <w:p>
      <w:pPr>
        <w:pStyle w:val="TOC2"/>
        <w:tabs>
          <w:tab w:val="right" w:leader="dot" w:pos="8306"/>
        </w:tabs>
      </w:pPr>
      <w:hyperlink w:anchor="_Toc23880" w:history="1">
        <w:r>
          <w:rPr>
            <w:rFonts w:ascii="仿宋" w:eastAsia="仿宋" w:hAnsi="仿宋" w:cs="仿宋" w:hint="eastAsia"/>
            <w:lang w:eastAsia="zh-CN"/>
          </w:rPr>
          <w:t>(二)、供应商选择与合作</w:t>
        </w:r>
        <w:r>
          <w:tab/>
        </w:r>
        <w:r>
          <w:fldChar w:fldCharType="begin"/>
        </w:r>
        <w:r>
          <w:instrText xml:space="preserve"> PAGEREF _Toc23880 \h </w:instrText>
        </w:r>
        <w:r>
          <w:fldChar w:fldCharType="separate"/>
        </w:r>
        <w:r>
          <w:t>58</w:t>
        </w:r>
        <w:r>
          <w:fldChar w:fldCharType="end"/>
        </w:r>
      </w:hyperlink>
    </w:p>
    <w:p>
      <w:pPr>
        <w:pStyle w:val="TOC2"/>
        <w:tabs>
          <w:tab w:val="right" w:leader="dot" w:pos="8306"/>
        </w:tabs>
      </w:pPr>
      <w:hyperlink w:anchor="_Toc8092" w:history="1">
        <w:r>
          <w:rPr>
            <w:rFonts w:ascii="仿宋" w:eastAsia="仿宋" w:hAnsi="仿宋" w:cs="仿宋" w:hint="eastAsia"/>
            <w:lang w:eastAsia="zh-CN"/>
          </w:rPr>
          <w:t>(三)、物流与库存管理</w:t>
        </w:r>
        <w:r>
          <w:tab/>
        </w:r>
        <w:r>
          <w:fldChar w:fldCharType="begin"/>
        </w:r>
        <w:r>
          <w:instrText xml:space="preserve"> PAGEREF _Toc8092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2586"/>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5819"/>
      <w:r>
        <w:rPr>
          <w:rFonts w:ascii="仿宋" w:eastAsia="仿宋" w:hAnsi="仿宋" w:cs="仿宋" w:hint="eastAsia"/>
          <w:sz w:val="28"/>
          <w:lang w:eastAsia="zh-CN"/>
        </w:rPr>
        <w:t>一、成人奶粉项目概论</w:t>
      </w:r>
      <w:bookmarkEnd w:id="2"/>
    </w:p>
    <w:p>
      <w:pPr>
        <w:pStyle w:val="Heading2"/>
        <w:rPr>
          <w:rFonts w:ascii="仿宋" w:eastAsia="仿宋" w:hAnsi="仿宋" w:cs="仿宋" w:hint="eastAsia"/>
          <w:lang w:eastAsia="zh-CN"/>
        </w:rPr>
      </w:pPr>
      <w:bookmarkStart w:id="3" w:name="_Toc13198"/>
      <w:r>
        <w:rPr>
          <w:rFonts w:ascii="仿宋" w:eastAsia="仿宋" w:hAnsi="仿宋" w:cs="仿宋" w:hint="eastAsia"/>
          <w:lang w:eastAsia="zh-CN"/>
        </w:rPr>
        <w:t>(一)、成人奶粉项目概况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成人奶粉项目的起源追溯至对市场的深入洞察。市场的不断演变与变革为成人奶粉项目提供了难得的机遇。当前市场存在的需求缺口和变革的大环境共同构成了成人奶粉项目的背景。这个成人奶粉项目旨在充分利用市场机遇，填补行业中尚未满足的需求，为客户提供全新的解决方案。市场的变革和需求的增长使得这个成人奶粉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成人奶粉项目名称</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成人奶粉项目正式命名为成人奶粉。这个名称不仅仅是一个标识，更代表了成人奶粉项目的核心理念和愿景。它蕴含着成人奶粉项目所要解决问题的关键字，具有强烈的表达和辨识度，为成人奶粉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成人奶粉项目目标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成人奶粉项目的核心目标是提供一种全新、高效的解决方案，满足客户日益增长的需求。成人奶粉项目追求的不仅仅是满足市场需求，更是在市场中获得卓越的竞争优势。通过不断提升产品或服务的质量和创新水平，成人奶粉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成人奶粉项目范围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成人奶粉项目全面涵盖了产品研发、制造、市场推广和售后服务，确保从产品设计到最终用户体验的全方位关注。这一全面的成人奶粉项目范围是为了确保成人奶粉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成人奶粉项目时间表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成人奶粉项目计划在未来18个月内完成，包括研发、测试、市场试点和正式推出等不同阶段。这个时间表的合理设计是为了确保成人奶粉项目各个阶段的顺利推进，以便按时交付高质量的成果。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成人奶粉项目预算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成人奶粉项目总预算估算为XX百万美元，主要分配在研发、市场推广、人员培训和运营等方面。这一充足的预算为成人奶粉项目提供了充足的资源，确保成人奶粉项目在各个方面都能取得优异的表现。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成人奶粉项目风险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成人奶粉项目可能面临的风险包括市场接受度低、技术难题、竞争激烈等。成人奶粉项目团队已经制定了相应的风险应对计划，通过前瞻性的风险管理，确保成人奶粉项目在面对不确定性时能够迅速做出应对。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成人奶粉项目团队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成人奶粉项目汇聚了一支经验丰富、多领域专业素养的核心团队，确保成人奶粉项目在各个方面都能拥有高水平的执行力。团队的协同作战是成人奶粉项目成功的关键因素之一。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成人奶粉项目背景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成人奶粉项目的背景根植于市场对更高效、创新产品的渴望，同时也受到科技发展对行业格局的深刻改变的影响。这为成人奶粉项目提供了广阔的发展空间和市场需求。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成人奶粉项目现状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截至目前，成人奶粉项目已完成市场调研和技术验证，取得了初步的成功。这为成人奶粉项目在未来的发展奠定了坚实的基础，为更远大的目标打下了坚实的基石。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17362"/>
      <w:r>
        <w:rPr>
          <w:rFonts w:ascii="仿宋" w:eastAsia="仿宋" w:hAnsi="仿宋" w:cs="仿宋" w:hint="eastAsia"/>
          <w:sz w:val="28"/>
          <w:lang w:eastAsia="zh-CN"/>
        </w:rPr>
        <w:t>(二)、成人奶粉项目目标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keyword》成人奶粉项目首要业务目标是在市场中占据有利地位，实现产品/服务的成功推广和销售。通过不断提升产品质量、创新性，成人奶粉项目追求成为行业中的领导者，赢得更多客户的青睐。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在科技迅速发展的时代，成人奶粉项目着眼于技术创新。通过持续的研发和技术升级，成人奶粉项目旨在推出更具创新性的产品或服务，以满足市场对新鲜、先进解决方案的需求。</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为了建立可持续的客户关系，成人奶粉项目设定了客户满意度目标。通过提供卓越的产品质量和优质的客户服务，成人奶粉项目追求赢得客户的信任和忠诚度，确保他们的满意度达到行业领先水平。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成人奶粉项目注重社会责任和可持续发展。通过实施环保、社会责任成人奶粉项目，成人奶粉项目致力于在经济发展的同时保护环境，促进社会公平，实现可持续经营。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成人奶粉项目的团队是实现目标的核心驱动力。因此，成人奶粉项目设定了团队发展目标，包括提升团队成员的专业技能、培养领导力，以及搭建协同高效的团队工作氛围。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8222"/>
      <w:r>
        <w:rPr>
          <w:rFonts w:ascii="仿宋" w:eastAsia="仿宋" w:hAnsi="仿宋" w:cs="仿宋" w:hint="eastAsia"/>
          <w:sz w:val="28"/>
          <w:lang w:eastAsia="zh-CN"/>
        </w:rPr>
        <w:t>(三)、成人奶粉项目提出的理由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成人奶粉项目提出的理由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成人奶粉项目的提出源于对市场机遇的深刻洞察。当前市场中存在的需求缺口和行业发展趋势表明，有巨大的商业机会等待被开发。通过准确捕捉市场机遇，成人奶粉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成人奶粉项目的理念基于对技术创新的信仰。通过持续的研发和技术投入，成人奶粉项目有望推出更具创新性的产品或服务。在科技飞速发展的当下，成人奶粉项目将充分利用先进技术，满足客户对高质量、高效率解决方案的迫切需求。</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成人奶粉项目的提出是为了增强企业的行业竞争力。通过提升产品或服务的质量和独特性，成人奶粉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成人奶粉项目响应了消费者需求的变化。随着社会和科技的不断发展，消费者对产品和服务的需求也在发生变化。通过深入了解并及时回应消费者的新需求，成人奶粉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成人奶粉项目的提出是企业战略发展规划的一部分。在面对日益激烈的市场竞争和不断变化的商业环境中，成人奶粉项目作为企业战略的一环，旨在为企业开辟新的增长领域，巩固企业在行业中的地位。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成人奶粉项目的提出不仅仅是基于商业考量，还注重社会责任。通过推出环保、社会责任等方面的成人奶粉项目，成人奶粉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成人奶粉项目的提出反映了对利益相关者期望的关注。包括客户、员工、投资者等利益相关者在企业发展中都有着各自的期望，成人奶粉项目力求在满足这些期望的同时，取得更大的共赢。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28416"/>
      <w:r>
        <w:rPr>
          <w:rFonts w:ascii="仿宋" w:eastAsia="仿宋" w:hAnsi="仿宋" w:cs="仿宋" w:hint="eastAsia"/>
          <w:sz w:val="28"/>
          <w:lang w:eastAsia="zh-CN"/>
        </w:rPr>
        <w:t>(四)、成人奶粉项目意义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在实施成人奶粉项目的过程中，我们不仅仅是在追逐商业成功，更是为企业和社会的多个层面创造了深远的意义。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成人奶粉项目的首要意义在于提升企业的市场竞争力。通过持续的创新和对产品质量的高标准要求，成人奶粉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成人奶粉项目的推进将促使行业技术水平的提升。通过引入先进技术和创新性解决方案，成人奶粉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成人奶粉项目不仅创造了大量就业机会，提高了就业水平，还注重社会责任和环保。通过参与社会公益事业和推动环保成人奶粉项目，成人奶粉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综合而言，成人奶粉项目意义重大，不仅推动了企业的发展，也为行业和社会的进步贡献了积极力量。这是一个全面而深刻的影响，将在未来产生可持续的正面效应。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30616"/>
      <w:r>
        <w:rPr>
          <w:rFonts w:ascii="仿宋" w:eastAsia="仿宋" w:hAnsi="仿宋" w:cs="仿宋" w:hint="eastAsia"/>
          <w:sz w:val="28"/>
          <w:lang w:eastAsia="zh-CN"/>
        </w:rPr>
        <w:t>(五)、成人奶粉项目背景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在当今迅猛发展的商业环境中，成人奶粉项目的动因根植于对多方面因素的审慎考量。这个成人奶粉项目的提出并非孤立的决策，而是对企业所处背景深入思考的产物。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市场的不断演变是成人奶粉项目背后的首要原因。科技的迅速发展和全球市场的快速变化使得企业必须灵活应对。成人奶粉项目应运而生，旨在通过创新性的解决方案迎合市场的多变需求，赢得竞争中的先机。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竞争的激烈程度也是成人奶粉项目背景中不可忽视的一环。企业需要在激烈竞争中脱颖而出，为此，成人奶粉项目致力于打破常规，提供独特的价值主张，以吸引客户并确保市场份额的增长。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技术的迅速发展为企业带来了机遇与挑战。作为成人奶粉项目启动的背景之一，对新兴技术的应用将有助于提升企业的技术水平，使其在不断演进的商业环境中保持竞争优势。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此外，社会对企业责任的期望也在逐渐升高。成人奶粉项目充分融入了社会责任的理念，通过可持续经营和社会公益成人奶粉项目，企图为社会贡献一份力量，在商业成功的同时关注社会价值。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23655"/>
      <w:r>
        <w:rPr>
          <w:rFonts w:ascii="仿宋" w:eastAsia="仿宋" w:hAnsi="仿宋" w:cs="仿宋" w:hint="eastAsia"/>
          <w:sz w:val="28"/>
          <w:lang w:eastAsia="zh-CN"/>
        </w:rPr>
        <w:t>二、成人奶粉项目危机管理</w:t>
      </w:r>
      <w:bookmarkEnd w:id="8"/>
    </w:p>
    <w:p>
      <w:pPr>
        <w:pStyle w:val="Heading2"/>
        <w:rPr>
          <w:rFonts w:ascii="仿宋" w:eastAsia="仿宋" w:hAnsi="仿宋" w:cs="仿宋" w:hint="eastAsia"/>
          <w:lang w:eastAsia="zh-CN"/>
        </w:rPr>
      </w:pPr>
      <w:bookmarkStart w:id="9" w:name="_Toc5288"/>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成人奶粉项目危机管理中，危机预警与识别是确保成人奶粉项目稳健运行的核心步骤。通过建立全面的监测机制，成人奶粉项目团队旨在及时发现和理解潜在的风险和危机因素，以便采取及时的预防和应对措施，确保成人奶粉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首先，通过深入的风险评估，成人奶粉项目团队全面分析了整个成人奶粉项目和各个阶段可能存在的威胁。这包括准确评估每个潜在风险的发生概率和可能影响的程度，为后续危机预警提供了有力支持。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成人奶粉项目团队着重于明确定义成人奶粉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成人奶粉项目进展的持续监控，团队能够及时发现潜在问题并作出迅速反应。成人奶粉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在这一阶段，团队的专业素养和反应速度将发挥至关重要的作用，以确保潜在危机能够在初期得到有效的处理，最大程度地减轻负面影响。通过危机预警与识别，成人奶粉项目得以更有序、可控地推进。</w:t>
      </w:r>
    </w:p>
    <w:p>
      <w:pPr>
        <w:pStyle w:val="Heading2"/>
        <w:ind w:firstLine="560" w:firstLineChars="200"/>
        <w:rPr>
          <w:rFonts w:ascii="仿宋" w:eastAsia="仿宋" w:hAnsi="仿宋" w:cs="仿宋" w:hint="eastAsia"/>
          <w:sz w:val="28"/>
          <w:lang w:eastAsia="zh-CN"/>
        </w:rPr>
      </w:pPr>
      <w:bookmarkStart w:id="10" w:name="_Toc20618"/>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在危机发生时，成人奶粉项目团队立即行动，成立了应急小组。该小组的任务是迅速制定并实施紧急应对措施，以最小化潜在损失。以下是采取的主要措施：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暂停成人奶粉项目进度：为遏制危机蔓延，成人奶粉项目暂时停止进行，以便全面评估当前状况。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资源重新分配：重新评估成人奶粉项目资源的分配，确保最大限度地减小损失。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实时沟通：与关键利益相关者建立实时沟通机制，向他们传递成人奶粉项目危机的实际状况，保障成人奶粉项目核心利益。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在紧急应对的同时，成人奶粉项目团队强调了团队协作和有效沟通的重要性。以下是团队协作的关键举措：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信息共享机制：建立了信息共享平台，确保团队成员能够及时获取成人奶粉项目危机的实时信息。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领导者沟通：成人奶粉项目领导者通过定期会议和即时沟通工具，指导团队应对危机，保持团队稳定运行。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随着危机得到初步控制，成人奶粉项目团队转向制定恢复计划，以确保成人奶粉项目能够从中迅速恢复。主要恢复计划包括：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修复受损的进度计划：重新评估成人奶粉项目进度，制定修复计划，确保成人奶粉项目尽快回归正常进程。</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重新调整资源分配：优化资源分配，确保成人奶粉项目在有限资源下高效运转。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风险管理机制加强：对成人奶粉项目风险进行全面评估，制定更强化的风险管理策略，以预防未来可能的危机。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25831"/>
      <w:r>
        <w:rPr>
          <w:rFonts w:ascii="仿宋" w:eastAsia="仿宋" w:hAnsi="仿宋" w:cs="仿宋" w:hint="eastAsia"/>
          <w:sz w:val="28"/>
          <w:lang w:eastAsia="zh-CN"/>
        </w:rPr>
        <w:t>三、工艺说明</w:t>
      </w:r>
      <w:bookmarkEnd w:id="11"/>
    </w:p>
    <w:p>
      <w:pPr>
        <w:pStyle w:val="Heading2"/>
        <w:rPr>
          <w:rFonts w:ascii="仿宋" w:eastAsia="仿宋" w:hAnsi="仿宋" w:cs="仿宋" w:hint="eastAsia"/>
          <w:lang w:eastAsia="zh-CN"/>
        </w:rPr>
      </w:pPr>
      <w:bookmarkStart w:id="12" w:name="_Toc11770"/>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成人奶粉项目的技术管理特点体现在其创新导向。通过引入最先进的技术趋势和解决方案，成人奶粉项目致力于提升科技含量、提高质量和效率水平。这意味着我们将采用最新的工具和方法，确保成人奶粉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成人奶粉项目技术管理的显著特征。通过整合不同领域的技术资源，我们实现了跨学科的协同工作。这有助于优化技术架构，提高整体效能。此外，整合性策略还促进了不同技术团队之间的紧密沟通和高效合作，确保成人奶粉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成人奶粉项目所采用的技术。通过不断优化技术方案，成人奶粉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成人奶粉项目团队将在成人奶粉项目初期识别可能的技术风险，并采取相应的预防和应对措施。通过建立健全的风险评估机制，成人奶粉项目能够在实施过程中及时发现并解决潜在的技术问题，保障成人奶粉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成人奶粉项目中，技术将成为成人奶粉项目成功的有力支持。这一深度剖析揭示了技术管理在成人奶粉项目实施中的关键作用，为成人奶粉项目的技术基础奠定了坚实的基础。</w:t>
      </w:r>
    </w:p>
    <w:p>
      <w:pPr>
        <w:pStyle w:val="Heading2"/>
        <w:ind w:firstLine="560" w:firstLineChars="200"/>
        <w:rPr>
          <w:rFonts w:ascii="仿宋" w:eastAsia="仿宋" w:hAnsi="仿宋" w:cs="仿宋" w:hint="eastAsia"/>
          <w:sz w:val="28"/>
          <w:lang w:eastAsia="zh-CN"/>
        </w:rPr>
      </w:pPr>
      <w:bookmarkStart w:id="13" w:name="_Toc26031"/>
      <w:r>
        <w:rPr>
          <w:rFonts w:ascii="仿宋" w:eastAsia="仿宋" w:hAnsi="仿宋" w:cs="仿宋" w:hint="eastAsia"/>
          <w:sz w:val="28"/>
          <w:lang w:eastAsia="zh-CN"/>
        </w:rPr>
        <w:t>(二)、成人奶粉项目工艺技术设计方案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成人奶粉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成人奶粉项目将严格按照相关行业规范要求进行组织。通过有效控制产品质量，成人奶粉项目将致力于为顾客提供优质的成人奶粉项目产品和良好的服务。这体现了成人奶粉项目对于生产活动合规性和质量标准的高度重视，为成人奶粉项目的可持续发展和顾客满意度奠定了基础。</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成人奶粉项目注重生态效益和清洁生产原则。成人奶粉项目建设将紧密结合地方特色经济发展，与社会经济发展规划和区域环境保护规划方案相协调一致。通过与当地区域自然生态系统的结合，成人奶粉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成人奶粉项目产品具有多样化的客户需求和个性化的特点。因此，成人奶粉项目产品规格品种多样，且单批生产数量较小。为满足这一特点，成人奶粉项目承办单位将建设先进的柔性制造生产线。通过广泛应用柔性制造技术，成人奶粉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成人奶粉项目采用的技术具有较高的技术含量和自动化水平，处于国内先进水平。这一技术选用不仅体现了对生产效率、质量和环境友好性的高标准要求，同时为成人奶粉项目的可持续发展奠定了坚实的基础。</w:t>
      </w:r>
    </w:p>
    <w:p>
      <w:pPr>
        <w:pStyle w:val="Heading2"/>
        <w:ind w:firstLine="560" w:firstLineChars="200"/>
        <w:rPr>
          <w:rFonts w:ascii="仿宋" w:eastAsia="仿宋" w:hAnsi="仿宋" w:cs="仿宋" w:hint="eastAsia"/>
          <w:sz w:val="28"/>
          <w:lang w:eastAsia="zh-CN"/>
        </w:rPr>
      </w:pPr>
      <w:bookmarkStart w:id="14" w:name="_Toc21872"/>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为确保成人奶粉项目的高效生产和技术实施，我们制定了一套精心设计的设备选型方案，以满足成人奶粉项目生产、质量和环保的要求。该方案的主要特点如下：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成人奶粉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针对成人奶粉项目产品的多样性和小批量生产的特点，我们将建设柔性制造生产线。通过在设备选型中考虑柔性制造技术，可以灵活应对不同产品规格和生产需求，实现生产线的高度灵活性和适应性。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4735"/>
      <w:r>
        <w:rPr>
          <w:rFonts w:ascii="仿宋" w:eastAsia="仿宋" w:hAnsi="仿宋" w:cs="仿宋" w:hint="eastAsia"/>
          <w:sz w:val="28"/>
          <w:lang w:eastAsia="zh-CN"/>
        </w:rPr>
        <w:t>四、成人奶粉项目选址可行性分析</w:t>
      </w:r>
      <w:bookmarkEnd w:id="15"/>
    </w:p>
    <w:p>
      <w:pPr>
        <w:pStyle w:val="Heading2"/>
        <w:rPr>
          <w:rFonts w:ascii="仿宋" w:eastAsia="仿宋" w:hAnsi="仿宋" w:cs="仿宋" w:hint="eastAsia"/>
          <w:lang w:eastAsia="zh-CN"/>
        </w:rPr>
      </w:pPr>
      <w:bookmarkStart w:id="16" w:name="_Toc910"/>
      <w:r>
        <w:rPr>
          <w:rFonts w:ascii="仿宋" w:eastAsia="仿宋" w:hAnsi="仿宋" w:cs="仿宋" w:hint="eastAsia"/>
          <w:lang w:eastAsia="zh-CN"/>
        </w:rPr>
        <w:t>(一)、成人奶粉项目选址</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该成人奶粉项目选址位于XX省XX市XX区XXX街道</w:t>
      </w:r>
    </w:p>
    <w:p>
      <w:pPr>
        <w:pStyle w:val="Heading2"/>
        <w:ind w:firstLine="560" w:firstLineChars="200"/>
        <w:rPr>
          <w:rFonts w:ascii="仿宋" w:eastAsia="仿宋" w:hAnsi="仿宋" w:cs="仿宋" w:hint="eastAsia"/>
          <w:sz w:val="28"/>
          <w:lang w:eastAsia="zh-CN"/>
        </w:rPr>
      </w:pPr>
      <w:bookmarkStart w:id="17" w:name="_Toc4126"/>
      <w:r>
        <w:rPr>
          <w:rFonts w:ascii="仿宋" w:eastAsia="仿宋" w:hAnsi="仿宋" w:cs="仿宋" w:hint="eastAsia"/>
          <w:sz w:val="28"/>
          <w:lang w:eastAsia="zh-CN"/>
        </w:rPr>
        <w:t>(二)、用地控制指标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成人奶粉项目的征地面积将根据成人奶粉项目的实际规模和需求进行精确规划。具体面积XXX平方米，旨在确保成人奶粉项目不仅能够满足当前的发展需求，还能够预留空间以适应未来的扩展。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净用地面积是在征地面积基础上去除不可利用面积后的实际可开发用地。具体面积XXX平方米，考虑到环保、交通、安全等多方面因素，以确保成人奶粉项目在整体利用效率上达到最优。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成人奶粉项目计划建设的建筑总规模具体面积XXX平方米。这一规模的确定综合考虑了成人奶粉项目的性质、规模，以及城市规划的相关要求，确保建筑布局与周边环境协调一致。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绿地率是成人奶粉项目用地中被规划为绿地的比例。具体面积XXX平方米，旨在通过合理规划绿地，改善成人奶粉项目周边环境，提升居民生活质量，并符合城市整体绿化规划。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容积率是用地上可以建设的建筑总体积与用地面积之比。具体面积XXX，通过合理的容积率规划，确保成人奶粉项目建筑规模与周边环境和谐共生。</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https://d.book118.com/566025040215010040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成人奶粉项目规划设计蓝图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成人奶粉项目规划设计蓝图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成人奶粉项目规划设计蓝图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成人奶粉项目规划设计蓝图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成人奶粉项目规划设计蓝图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成人奶粉项目规划设计蓝图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成人奶粉项目规划设计蓝图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成人奶粉项目规划设计蓝图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成人奶粉项目规划设计蓝图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成人奶粉项目规划设计蓝图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成人奶粉项目规划设计蓝图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成人奶粉项目规划设计蓝图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成人奶粉项目规划设计蓝图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成人奶粉项目规划设计蓝图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成人奶粉项目规划设计蓝图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成人奶粉项目规划设计蓝图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成人奶粉项目规划设计蓝图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BC33D2F"/>
    <w:rsid w:val="3BC33D2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6602504021501004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2024-01-22T22:14:00Z</dcterms:created>
  <dcterms:modified xsi:type="dcterms:W3CDTF">2024-01-22T22:14:45Z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2B54A41F9EE54EB1B8BD0980DFA860AB_11</vt:lpwstr>
  </property>
  <property fmtid="{D5CDD505-2E9C-101B-9397-08002B2CF9AE}" pid="3" name="KSOProductBuildVer">
    <vt:lpwstr>2052-12.1.0.16120</vt:lpwstr>
  </property>
</Properties>
</file>