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有机膦类水处理剂项目规划设计纲要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86" w:history="1">
        <w:r>
          <w:rPr>
            <w:rFonts w:ascii="仿宋" w:eastAsia="仿宋" w:hAnsi="仿宋" w:cs="仿宋" w:hint="eastAsia"/>
            <w:lang w:eastAsia="zh-CN"/>
          </w:rPr>
          <w:t>前言</w:t>
        </w:r>
        <w:r>
          <w:tab/>
        </w:r>
        <w:r>
          <w:fldChar w:fldCharType="begin"/>
        </w:r>
        <w:r>
          <w:instrText xml:space="preserve"> PAGEREF _Toc21686 \h </w:instrText>
        </w:r>
        <w:r>
          <w:fldChar w:fldCharType="separate"/>
        </w:r>
        <w:r>
          <w:t>3</w:t>
        </w:r>
        <w:r>
          <w:fldChar w:fldCharType="end"/>
        </w:r>
      </w:hyperlink>
    </w:p>
    <w:p>
      <w:pPr>
        <w:pStyle w:val="TOC1"/>
        <w:tabs>
          <w:tab w:val="right" w:leader="dot" w:pos="8306"/>
        </w:tabs>
      </w:pPr>
      <w:hyperlink w:anchor="_Toc4733" w:history="1">
        <w:r>
          <w:rPr>
            <w:rFonts w:ascii="仿宋" w:eastAsia="仿宋" w:hAnsi="仿宋" w:cs="仿宋" w:hint="eastAsia"/>
            <w:lang w:eastAsia="zh-CN"/>
          </w:rPr>
          <w:t>一、有机膦类水处理剂项目绩效评估</w:t>
        </w:r>
        <w:r>
          <w:tab/>
        </w:r>
        <w:r>
          <w:fldChar w:fldCharType="begin"/>
        </w:r>
        <w:r>
          <w:instrText xml:space="preserve"> PAGEREF _Toc4733 \h </w:instrText>
        </w:r>
        <w:r>
          <w:fldChar w:fldCharType="separate"/>
        </w:r>
        <w:r>
          <w:t>3</w:t>
        </w:r>
        <w:r>
          <w:fldChar w:fldCharType="end"/>
        </w:r>
      </w:hyperlink>
    </w:p>
    <w:p>
      <w:pPr>
        <w:pStyle w:val="TOC2"/>
        <w:tabs>
          <w:tab w:val="right" w:leader="dot" w:pos="8306"/>
        </w:tabs>
      </w:pPr>
      <w:hyperlink w:anchor="_Toc6248" w:history="1">
        <w:r>
          <w:rPr>
            <w:rFonts w:ascii="仿宋" w:eastAsia="仿宋" w:hAnsi="仿宋" w:cs="仿宋" w:hint="eastAsia"/>
            <w:lang w:eastAsia="zh-CN"/>
          </w:rPr>
          <w:t>(一)、绩效评估指标</w:t>
        </w:r>
        <w:r>
          <w:tab/>
        </w:r>
        <w:r>
          <w:fldChar w:fldCharType="begin"/>
        </w:r>
        <w:r>
          <w:instrText xml:space="preserve"> PAGEREF _Toc6248 \h </w:instrText>
        </w:r>
        <w:r>
          <w:fldChar w:fldCharType="separate"/>
        </w:r>
        <w:r>
          <w:t>3</w:t>
        </w:r>
        <w:r>
          <w:fldChar w:fldCharType="end"/>
        </w:r>
      </w:hyperlink>
    </w:p>
    <w:p>
      <w:pPr>
        <w:pStyle w:val="TOC2"/>
        <w:tabs>
          <w:tab w:val="right" w:leader="dot" w:pos="8306"/>
        </w:tabs>
      </w:pPr>
      <w:hyperlink w:anchor="_Toc26707" w:history="1">
        <w:r>
          <w:rPr>
            <w:rFonts w:ascii="仿宋" w:eastAsia="仿宋" w:hAnsi="仿宋" w:cs="仿宋" w:hint="eastAsia"/>
            <w:lang w:eastAsia="zh-CN"/>
          </w:rPr>
          <w:t>(二)、绩效评估方法</w:t>
        </w:r>
        <w:r>
          <w:tab/>
        </w:r>
        <w:r>
          <w:fldChar w:fldCharType="begin"/>
        </w:r>
        <w:r>
          <w:instrText xml:space="preserve"> PAGEREF _Toc26707 \h </w:instrText>
        </w:r>
        <w:r>
          <w:fldChar w:fldCharType="separate"/>
        </w:r>
        <w:r>
          <w:t>4</w:t>
        </w:r>
        <w:r>
          <w:fldChar w:fldCharType="end"/>
        </w:r>
      </w:hyperlink>
    </w:p>
    <w:p>
      <w:pPr>
        <w:pStyle w:val="TOC2"/>
        <w:tabs>
          <w:tab w:val="right" w:leader="dot" w:pos="8306"/>
        </w:tabs>
      </w:pPr>
      <w:hyperlink w:anchor="_Toc13629" w:history="1">
        <w:r>
          <w:rPr>
            <w:rFonts w:ascii="仿宋" w:eastAsia="仿宋" w:hAnsi="仿宋" w:cs="仿宋" w:hint="eastAsia"/>
            <w:lang w:eastAsia="zh-CN"/>
          </w:rPr>
          <w:t>(三)、绩效评估周期</w:t>
        </w:r>
        <w:r>
          <w:tab/>
        </w:r>
        <w:r>
          <w:fldChar w:fldCharType="begin"/>
        </w:r>
        <w:r>
          <w:instrText xml:space="preserve"> PAGEREF _Toc13629 \h </w:instrText>
        </w:r>
        <w:r>
          <w:fldChar w:fldCharType="separate"/>
        </w:r>
        <w:r>
          <w:t>5</w:t>
        </w:r>
        <w:r>
          <w:fldChar w:fldCharType="end"/>
        </w:r>
      </w:hyperlink>
    </w:p>
    <w:p>
      <w:pPr>
        <w:pStyle w:val="TOC1"/>
        <w:tabs>
          <w:tab w:val="right" w:leader="dot" w:pos="8306"/>
        </w:tabs>
      </w:pPr>
      <w:hyperlink w:anchor="_Toc13170" w:history="1">
        <w:r>
          <w:rPr>
            <w:rFonts w:ascii="仿宋" w:eastAsia="仿宋" w:hAnsi="仿宋" w:cs="仿宋" w:hint="eastAsia"/>
            <w:lang w:eastAsia="zh-CN"/>
          </w:rPr>
          <w:t>二、有机膦类水处理剂项目文档管理</w:t>
        </w:r>
        <w:r>
          <w:tab/>
        </w:r>
        <w:r>
          <w:fldChar w:fldCharType="begin"/>
        </w:r>
        <w:r>
          <w:instrText xml:space="preserve"> PAGEREF _Toc13170 \h </w:instrText>
        </w:r>
        <w:r>
          <w:fldChar w:fldCharType="separate"/>
        </w:r>
        <w:r>
          <w:t>6</w:t>
        </w:r>
        <w:r>
          <w:fldChar w:fldCharType="end"/>
        </w:r>
      </w:hyperlink>
    </w:p>
    <w:p>
      <w:pPr>
        <w:pStyle w:val="TOC2"/>
        <w:tabs>
          <w:tab w:val="right" w:leader="dot" w:pos="8306"/>
        </w:tabs>
      </w:pPr>
      <w:hyperlink w:anchor="_Toc31020" w:history="1">
        <w:r>
          <w:rPr>
            <w:rFonts w:ascii="仿宋" w:eastAsia="仿宋" w:hAnsi="仿宋" w:cs="仿宋" w:hint="eastAsia"/>
            <w:lang w:eastAsia="zh-CN"/>
          </w:rPr>
          <w:t>(一)、文档编制与审查</w:t>
        </w:r>
        <w:r>
          <w:tab/>
        </w:r>
        <w:r>
          <w:fldChar w:fldCharType="begin"/>
        </w:r>
        <w:r>
          <w:instrText xml:space="preserve"> PAGEREF _Toc31020 \h </w:instrText>
        </w:r>
        <w:r>
          <w:fldChar w:fldCharType="separate"/>
        </w:r>
        <w:r>
          <w:t>6</w:t>
        </w:r>
        <w:r>
          <w:fldChar w:fldCharType="end"/>
        </w:r>
      </w:hyperlink>
    </w:p>
    <w:p>
      <w:pPr>
        <w:pStyle w:val="TOC2"/>
        <w:tabs>
          <w:tab w:val="right" w:leader="dot" w:pos="8306"/>
        </w:tabs>
      </w:pPr>
      <w:hyperlink w:anchor="_Toc22880" w:history="1">
        <w:r>
          <w:rPr>
            <w:rFonts w:ascii="仿宋" w:eastAsia="仿宋" w:hAnsi="仿宋" w:cs="仿宋" w:hint="eastAsia"/>
            <w:lang w:eastAsia="zh-CN"/>
          </w:rPr>
          <w:t>(二)、文档发布与分发</w:t>
        </w:r>
        <w:r>
          <w:tab/>
        </w:r>
        <w:r>
          <w:fldChar w:fldCharType="begin"/>
        </w:r>
        <w:r>
          <w:instrText xml:space="preserve"> PAGEREF _Toc22880 \h </w:instrText>
        </w:r>
        <w:r>
          <w:fldChar w:fldCharType="separate"/>
        </w:r>
        <w:r>
          <w:t>8</w:t>
        </w:r>
        <w:r>
          <w:fldChar w:fldCharType="end"/>
        </w:r>
      </w:hyperlink>
    </w:p>
    <w:p>
      <w:pPr>
        <w:pStyle w:val="TOC2"/>
        <w:tabs>
          <w:tab w:val="right" w:leader="dot" w:pos="8306"/>
        </w:tabs>
      </w:pPr>
      <w:hyperlink w:anchor="_Toc3405" w:history="1">
        <w:r>
          <w:rPr>
            <w:rFonts w:ascii="仿宋" w:eastAsia="仿宋" w:hAnsi="仿宋" w:cs="仿宋" w:hint="eastAsia"/>
            <w:lang w:eastAsia="zh-CN"/>
          </w:rPr>
          <w:t>(三)、文档存档与归档</w:t>
        </w:r>
        <w:r>
          <w:tab/>
        </w:r>
        <w:r>
          <w:fldChar w:fldCharType="begin"/>
        </w:r>
        <w:r>
          <w:instrText xml:space="preserve"> PAGEREF _Toc3405 \h </w:instrText>
        </w:r>
        <w:r>
          <w:fldChar w:fldCharType="separate"/>
        </w:r>
        <w:r>
          <w:t>9</w:t>
        </w:r>
        <w:r>
          <w:fldChar w:fldCharType="end"/>
        </w:r>
      </w:hyperlink>
    </w:p>
    <w:p>
      <w:pPr>
        <w:pStyle w:val="TOC1"/>
        <w:tabs>
          <w:tab w:val="right" w:leader="dot" w:pos="8306"/>
        </w:tabs>
      </w:pPr>
      <w:hyperlink w:anchor="_Toc31194" w:history="1">
        <w:r>
          <w:rPr>
            <w:rFonts w:ascii="仿宋" w:eastAsia="仿宋" w:hAnsi="仿宋" w:cs="仿宋" w:hint="eastAsia"/>
            <w:lang w:eastAsia="zh-CN"/>
          </w:rPr>
          <w:t>三、工艺说明</w:t>
        </w:r>
        <w:r>
          <w:tab/>
        </w:r>
        <w:r>
          <w:fldChar w:fldCharType="begin"/>
        </w:r>
        <w:r>
          <w:instrText xml:space="preserve"> PAGEREF _Toc31194 \h </w:instrText>
        </w:r>
        <w:r>
          <w:fldChar w:fldCharType="separate"/>
        </w:r>
        <w:r>
          <w:t>10</w:t>
        </w:r>
        <w:r>
          <w:fldChar w:fldCharType="end"/>
        </w:r>
      </w:hyperlink>
    </w:p>
    <w:p>
      <w:pPr>
        <w:pStyle w:val="TOC2"/>
        <w:tabs>
          <w:tab w:val="right" w:leader="dot" w:pos="8306"/>
        </w:tabs>
      </w:pPr>
      <w:hyperlink w:anchor="_Toc18786" w:history="1">
        <w:r>
          <w:rPr>
            <w:rFonts w:ascii="仿宋" w:eastAsia="仿宋" w:hAnsi="仿宋" w:cs="仿宋" w:hint="eastAsia"/>
            <w:lang w:eastAsia="zh-CN"/>
          </w:rPr>
          <w:t>(一)、技术管理特点</w:t>
        </w:r>
        <w:r>
          <w:tab/>
        </w:r>
        <w:r>
          <w:fldChar w:fldCharType="begin"/>
        </w:r>
        <w:r>
          <w:instrText xml:space="preserve"> PAGEREF _Toc18786 \h </w:instrText>
        </w:r>
        <w:r>
          <w:fldChar w:fldCharType="separate"/>
        </w:r>
        <w:r>
          <w:t>10</w:t>
        </w:r>
        <w:r>
          <w:fldChar w:fldCharType="end"/>
        </w:r>
      </w:hyperlink>
    </w:p>
    <w:p>
      <w:pPr>
        <w:pStyle w:val="TOC2"/>
        <w:tabs>
          <w:tab w:val="right" w:leader="dot" w:pos="8306"/>
        </w:tabs>
      </w:pPr>
      <w:hyperlink w:anchor="_Toc20654" w:history="1">
        <w:r>
          <w:rPr>
            <w:rFonts w:ascii="仿宋" w:eastAsia="仿宋" w:hAnsi="仿宋" w:cs="仿宋" w:hint="eastAsia"/>
            <w:lang w:eastAsia="zh-CN"/>
          </w:rPr>
          <w:t>(二)、有机膦类水处理剂项目工艺技术设计方案</w:t>
        </w:r>
        <w:r>
          <w:tab/>
        </w:r>
        <w:r>
          <w:fldChar w:fldCharType="begin"/>
        </w:r>
        <w:r>
          <w:instrText xml:space="preserve"> PAGEREF _Toc20654 \h </w:instrText>
        </w:r>
        <w:r>
          <w:fldChar w:fldCharType="separate"/>
        </w:r>
        <w:r>
          <w:t>11</w:t>
        </w:r>
        <w:r>
          <w:fldChar w:fldCharType="end"/>
        </w:r>
      </w:hyperlink>
    </w:p>
    <w:p>
      <w:pPr>
        <w:pStyle w:val="TOC2"/>
        <w:tabs>
          <w:tab w:val="right" w:leader="dot" w:pos="8306"/>
        </w:tabs>
      </w:pPr>
      <w:hyperlink w:anchor="_Toc30925" w:history="1">
        <w:r>
          <w:rPr>
            <w:rFonts w:ascii="仿宋" w:eastAsia="仿宋" w:hAnsi="仿宋" w:cs="仿宋" w:hint="eastAsia"/>
            <w:lang w:eastAsia="zh-CN"/>
          </w:rPr>
          <w:t>(三)、设备选型方案</w:t>
        </w:r>
        <w:r>
          <w:tab/>
        </w:r>
        <w:r>
          <w:fldChar w:fldCharType="begin"/>
        </w:r>
        <w:r>
          <w:instrText xml:space="preserve"> PAGEREF _Toc30925 \h </w:instrText>
        </w:r>
        <w:r>
          <w:fldChar w:fldCharType="separate"/>
        </w:r>
        <w:r>
          <w:t>12</w:t>
        </w:r>
        <w:r>
          <w:fldChar w:fldCharType="end"/>
        </w:r>
      </w:hyperlink>
    </w:p>
    <w:p>
      <w:pPr>
        <w:pStyle w:val="TOC1"/>
        <w:tabs>
          <w:tab w:val="right" w:leader="dot" w:pos="8306"/>
        </w:tabs>
      </w:pPr>
      <w:hyperlink w:anchor="_Toc10071" w:history="1">
        <w:r>
          <w:rPr>
            <w:rFonts w:ascii="仿宋" w:eastAsia="仿宋" w:hAnsi="仿宋" w:cs="仿宋" w:hint="eastAsia"/>
            <w:lang w:eastAsia="zh-CN"/>
          </w:rPr>
          <w:t>四、有机膦类水处理剂项目建设单位说明</w:t>
        </w:r>
        <w:r>
          <w:tab/>
        </w:r>
        <w:r>
          <w:fldChar w:fldCharType="begin"/>
        </w:r>
        <w:r>
          <w:instrText xml:space="preserve"> PAGEREF _Toc10071 \h </w:instrText>
        </w:r>
        <w:r>
          <w:fldChar w:fldCharType="separate"/>
        </w:r>
        <w:r>
          <w:t>14</w:t>
        </w:r>
        <w:r>
          <w:fldChar w:fldCharType="end"/>
        </w:r>
      </w:hyperlink>
    </w:p>
    <w:p>
      <w:pPr>
        <w:pStyle w:val="TOC2"/>
        <w:tabs>
          <w:tab w:val="right" w:leader="dot" w:pos="8306"/>
        </w:tabs>
      </w:pPr>
      <w:hyperlink w:anchor="_Toc17464" w:history="1">
        <w:r>
          <w:rPr>
            <w:rFonts w:ascii="仿宋" w:eastAsia="仿宋" w:hAnsi="仿宋" w:cs="仿宋" w:hint="eastAsia"/>
            <w:lang w:eastAsia="zh-CN"/>
          </w:rPr>
          <w:t>(一)、有机膦类水处理剂项目承办单位基本情况</w:t>
        </w:r>
        <w:r>
          <w:tab/>
        </w:r>
        <w:r>
          <w:fldChar w:fldCharType="begin"/>
        </w:r>
        <w:r>
          <w:instrText xml:space="preserve"> PAGEREF _Toc17464 \h </w:instrText>
        </w:r>
        <w:r>
          <w:fldChar w:fldCharType="separate"/>
        </w:r>
        <w:r>
          <w:t>14</w:t>
        </w:r>
        <w:r>
          <w:fldChar w:fldCharType="end"/>
        </w:r>
      </w:hyperlink>
    </w:p>
    <w:p>
      <w:pPr>
        <w:pStyle w:val="TOC2"/>
        <w:tabs>
          <w:tab w:val="right" w:leader="dot" w:pos="8306"/>
        </w:tabs>
      </w:pPr>
      <w:hyperlink w:anchor="_Toc23686" w:history="1">
        <w:r>
          <w:rPr>
            <w:rFonts w:ascii="仿宋" w:eastAsia="仿宋" w:hAnsi="仿宋" w:cs="仿宋" w:hint="eastAsia"/>
            <w:lang w:eastAsia="zh-CN"/>
          </w:rPr>
          <w:t>(二)、公司经济效益分析</w:t>
        </w:r>
        <w:r>
          <w:tab/>
        </w:r>
        <w:r>
          <w:fldChar w:fldCharType="begin"/>
        </w:r>
        <w:r>
          <w:instrText xml:space="preserve"> PAGEREF _Toc23686 \h </w:instrText>
        </w:r>
        <w:r>
          <w:fldChar w:fldCharType="separate"/>
        </w:r>
        <w:r>
          <w:t>14</w:t>
        </w:r>
        <w:r>
          <w:fldChar w:fldCharType="end"/>
        </w:r>
      </w:hyperlink>
    </w:p>
    <w:p>
      <w:pPr>
        <w:pStyle w:val="TOC1"/>
        <w:tabs>
          <w:tab w:val="right" w:leader="dot" w:pos="8306"/>
        </w:tabs>
      </w:pPr>
      <w:hyperlink w:anchor="_Toc19831" w:history="1">
        <w:r>
          <w:rPr>
            <w:rFonts w:ascii="仿宋" w:eastAsia="仿宋" w:hAnsi="仿宋" w:cs="仿宋" w:hint="eastAsia"/>
            <w:lang w:eastAsia="zh-CN"/>
          </w:rPr>
          <w:t>五、有机膦类水处理剂项目土建工程</w:t>
        </w:r>
        <w:r>
          <w:tab/>
        </w:r>
        <w:r>
          <w:fldChar w:fldCharType="begin"/>
        </w:r>
        <w:r>
          <w:instrText xml:space="preserve"> PAGEREF _Toc19831 \h </w:instrText>
        </w:r>
        <w:r>
          <w:fldChar w:fldCharType="separate"/>
        </w:r>
        <w:r>
          <w:t>15</w:t>
        </w:r>
        <w:r>
          <w:fldChar w:fldCharType="end"/>
        </w:r>
      </w:hyperlink>
    </w:p>
    <w:p>
      <w:pPr>
        <w:pStyle w:val="TOC2"/>
        <w:tabs>
          <w:tab w:val="right" w:leader="dot" w:pos="8306"/>
        </w:tabs>
      </w:pPr>
      <w:hyperlink w:anchor="_Toc30982" w:history="1">
        <w:r>
          <w:rPr>
            <w:rFonts w:ascii="仿宋" w:eastAsia="仿宋" w:hAnsi="仿宋" w:cs="仿宋" w:hint="eastAsia"/>
            <w:lang w:eastAsia="zh-CN"/>
          </w:rPr>
          <w:t>(一)、建筑工程设计原则</w:t>
        </w:r>
        <w:r>
          <w:tab/>
        </w:r>
        <w:r>
          <w:fldChar w:fldCharType="begin"/>
        </w:r>
        <w:r>
          <w:instrText xml:space="preserve"> PAGEREF _Toc30982 \h </w:instrText>
        </w:r>
        <w:r>
          <w:fldChar w:fldCharType="separate"/>
        </w:r>
        <w:r>
          <w:t>15</w:t>
        </w:r>
        <w:r>
          <w:fldChar w:fldCharType="end"/>
        </w:r>
      </w:hyperlink>
    </w:p>
    <w:p>
      <w:pPr>
        <w:pStyle w:val="TOC2"/>
        <w:tabs>
          <w:tab w:val="right" w:leader="dot" w:pos="8306"/>
        </w:tabs>
      </w:pPr>
      <w:hyperlink w:anchor="_Toc14181" w:history="1">
        <w:r>
          <w:rPr>
            <w:rFonts w:ascii="仿宋" w:eastAsia="仿宋" w:hAnsi="仿宋" w:cs="仿宋" w:hint="eastAsia"/>
            <w:lang w:eastAsia="zh-CN"/>
          </w:rPr>
          <w:t>(二)、土建工程设计年限及安全等级</w:t>
        </w:r>
        <w:r>
          <w:tab/>
        </w:r>
        <w:r>
          <w:fldChar w:fldCharType="begin"/>
        </w:r>
        <w:r>
          <w:instrText xml:space="preserve"> PAGEREF _Toc14181 \h </w:instrText>
        </w:r>
        <w:r>
          <w:fldChar w:fldCharType="separate"/>
        </w:r>
        <w:r>
          <w:t>16</w:t>
        </w:r>
        <w:r>
          <w:fldChar w:fldCharType="end"/>
        </w:r>
      </w:hyperlink>
    </w:p>
    <w:p>
      <w:pPr>
        <w:pStyle w:val="TOC2"/>
        <w:tabs>
          <w:tab w:val="right" w:leader="dot" w:pos="8306"/>
        </w:tabs>
      </w:pPr>
      <w:hyperlink w:anchor="_Toc17557" w:history="1">
        <w:r>
          <w:rPr>
            <w:rFonts w:ascii="仿宋" w:eastAsia="仿宋" w:hAnsi="仿宋" w:cs="仿宋" w:hint="eastAsia"/>
            <w:lang w:eastAsia="zh-CN"/>
          </w:rPr>
          <w:t>(三)、建筑工程设计总体要求</w:t>
        </w:r>
        <w:r>
          <w:tab/>
        </w:r>
        <w:r>
          <w:fldChar w:fldCharType="begin"/>
        </w:r>
        <w:r>
          <w:instrText xml:space="preserve"> PAGEREF _Toc17557 \h </w:instrText>
        </w:r>
        <w:r>
          <w:fldChar w:fldCharType="separate"/>
        </w:r>
        <w:r>
          <w:t>18</w:t>
        </w:r>
        <w:r>
          <w:fldChar w:fldCharType="end"/>
        </w:r>
      </w:hyperlink>
    </w:p>
    <w:p>
      <w:pPr>
        <w:pStyle w:val="TOC2"/>
        <w:tabs>
          <w:tab w:val="right" w:leader="dot" w:pos="8306"/>
        </w:tabs>
      </w:pPr>
      <w:hyperlink w:anchor="_Toc25041" w:history="1">
        <w:r>
          <w:rPr>
            <w:rFonts w:ascii="仿宋" w:eastAsia="仿宋" w:hAnsi="仿宋" w:cs="仿宋" w:hint="eastAsia"/>
            <w:lang w:eastAsia="zh-CN"/>
          </w:rPr>
          <w:t>(四)、土建工程建设指标</w:t>
        </w:r>
        <w:r>
          <w:tab/>
        </w:r>
        <w:r>
          <w:fldChar w:fldCharType="begin"/>
        </w:r>
        <w:r>
          <w:instrText xml:space="preserve"> PAGEREF _Toc25041 \h </w:instrText>
        </w:r>
        <w:r>
          <w:fldChar w:fldCharType="separate"/>
        </w:r>
        <w:r>
          <w:t>18</w:t>
        </w:r>
        <w:r>
          <w:fldChar w:fldCharType="end"/>
        </w:r>
      </w:hyperlink>
    </w:p>
    <w:p>
      <w:pPr>
        <w:pStyle w:val="TOC1"/>
        <w:tabs>
          <w:tab w:val="right" w:leader="dot" w:pos="8306"/>
        </w:tabs>
      </w:pPr>
      <w:hyperlink w:anchor="_Toc8871" w:history="1">
        <w:r>
          <w:rPr>
            <w:rFonts w:ascii="仿宋" w:eastAsia="仿宋" w:hAnsi="仿宋" w:cs="仿宋" w:hint="eastAsia"/>
            <w:lang w:eastAsia="zh-CN"/>
          </w:rPr>
          <w:t>六、市场分析、调研</w:t>
        </w:r>
        <w:r>
          <w:tab/>
        </w:r>
        <w:r>
          <w:fldChar w:fldCharType="begin"/>
        </w:r>
        <w:r>
          <w:instrText xml:space="preserve"> PAGEREF _Toc8871 \h </w:instrText>
        </w:r>
        <w:r>
          <w:fldChar w:fldCharType="separate"/>
        </w:r>
        <w:r>
          <w:t>19</w:t>
        </w:r>
        <w:r>
          <w:fldChar w:fldCharType="end"/>
        </w:r>
      </w:hyperlink>
    </w:p>
    <w:p>
      <w:pPr>
        <w:pStyle w:val="TOC2"/>
        <w:tabs>
          <w:tab w:val="right" w:leader="dot" w:pos="8306"/>
        </w:tabs>
      </w:pPr>
      <w:hyperlink w:anchor="_Toc8633" w:history="1">
        <w:r>
          <w:rPr>
            <w:rFonts w:ascii="仿宋" w:eastAsia="仿宋" w:hAnsi="仿宋" w:cs="仿宋" w:hint="eastAsia"/>
            <w:lang w:eastAsia="zh-CN"/>
          </w:rPr>
          <w:t>(一)、有机膦类水处理剂行业分析</w:t>
        </w:r>
        <w:r>
          <w:tab/>
        </w:r>
        <w:r>
          <w:fldChar w:fldCharType="begin"/>
        </w:r>
        <w:r>
          <w:instrText xml:space="preserve"> PAGEREF _Toc8633 \h </w:instrText>
        </w:r>
        <w:r>
          <w:fldChar w:fldCharType="separate"/>
        </w:r>
        <w:r>
          <w:t>19</w:t>
        </w:r>
        <w:r>
          <w:fldChar w:fldCharType="end"/>
        </w:r>
      </w:hyperlink>
    </w:p>
    <w:p>
      <w:pPr>
        <w:pStyle w:val="TOC2"/>
        <w:tabs>
          <w:tab w:val="right" w:leader="dot" w:pos="8306"/>
        </w:tabs>
      </w:pPr>
      <w:hyperlink w:anchor="_Toc32308" w:history="1">
        <w:r>
          <w:rPr>
            <w:rFonts w:ascii="仿宋" w:eastAsia="仿宋" w:hAnsi="仿宋" w:cs="仿宋" w:hint="eastAsia"/>
            <w:lang w:eastAsia="zh-CN"/>
          </w:rPr>
          <w:t>(二)、有机膦类水处理剂市场分析预测</w:t>
        </w:r>
        <w:r>
          <w:tab/>
        </w:r>
        <w:r>
          <w:fldChar w:fldCharType="begin"/>
        </w:r>
        <w:r>
          <w:instrText xml:space="preserve"> PAGEREF _Toc32308 \h </w:instrText>
        </w:r>
        <w:r>
          <w:fldChar w:fldCharType="separate"/>
        </w:r>
        <w:r>
          <w:t>19</w:t>
        </w:r>
        <w:r>
          <w:fldChar w:fldCharType="end"/>
        </w:r>
      </w:hyperlink>
    </w:p>
    <w:p>
      <w:pPr>
        <w:pStyle w:val="TOC1"/>
        <w:tabs>
          <w:tab w:val="right" w:leader="dot" w:pos="8306"/>
        </w:tabs>
      </w:pPr>
      <w:hyperlink w:anchor="_Toc16478" w:history="1">
        <w:r>
          <w:rPr>
            <w:rFonts w:ascii="仿宋" w:eastAsia="仿宋" w:hAnsi="仿宋" w:cs="仿宋" w:hint="eastAsia"/>
            <w:lang w:eastAsia="zh-CN"/>
          </w:rPr>
          <w:t>七、有机膦类水处理剂项目财务管理</w:t>
        </w:r>
        <w:r>
          <w:tab/>
        </w:r>
        <w:r>
          <w:fldChar w:fldCharType="begin"/>
        </w:r>
        <w:r>
          <w:instrText xml:space="preserve"> PAGEREF _Toc16478 \h </w:instrText>
        </w:r>
        <w:r>
          <w:fldChar w:fldCharType="separate"/>
        </w:r>
        <w:r>
          <w:t>20</w:t>
        </w:r>
        <w:r>
          <w:fldChar w:fldCharType="end"/>
        </w:r>
      </w:hyperlink>
    </w:p>
    <w:p>
      <w:pPr>
        <w:pStyle w:val="TOC2"/>
        <w:tabs>
          <w:tab w:val="right" w:leader="dot" w:pos="8306"/>
        </w:tabs>
      </w:pPr>
      <w:hyperlink w:anchor="_Toc1278" w:history="1">
        <w:r>
          <w:rPr>
            <w:rFonts w:ascii="仿宋" w:eastAsia="仿宋" w:hAnsi="仿宋" w:cs="仿宋" w:hint="eastAsia"/>
            <w:lang w:eastAsia="zh-CN"/>
          </w:rPr>
          <w:t>(一)、资金需求大</w:t>
        </w:r>
        <w:r>
          <w:tab/>
        </w:r>
        <w:r>
          <w:fldChar w:fldCharType="begin"/>
        </w:r>
        <w:r>
          <w:instrText xml:space="preserve"> PAGEREF _Toc1278 \h </w:instrText>
        </w:r>
        <w:r>
          <w:fldChar w:fldCharType="separate"/>
        </w:r>
        <w:r>
          <w:t>20</w:t>
        </w:r>
        <w:r>
          <w:fldChar w:fldCharType="end"/>
        </w:r>
      </w:hyperlink>
    </w:p>
    <w:p>
      <w:pPr>
        <w:pStyle w:val="TOC2"/>
        <w:tabs>
          <w:tab w:val="right" w:leader="dot" w:pos="8306"/>
        </w:tabs>
      </w:pPr>
      <w:hyperlink w:anchor="_Toc8184" w:history="1">
        <w:r>
          <w:rPr>
            <w:rFonts w:ascii="仿宋" w:eastAsia="仿宋" w:hAnsi="仿宋" w:cs="仿宋" w:hint="eastAsia"/>
            <w:lang w:eastAsia="zh-CN"/>
          </w:rPr>
          <w:t>(二)、研发周期长</w:t>
        </w:r>
        <w:r>
          <w:tab/>
        </w:r>
        <w:r>
          <w:fldChar w:fldCharType="begin"/>
        </w:r>
        <w:r>
          <w:instrText xml:space="preserve"> PAGEREF _Toc8184 \h </w:instrText>
        </w:r>
        <w:r>
          <w:fldChar w:fldCharType="separate"/>
        </w:r>
        <w:r>
          <w:t>21</w:t>
        </w:r>
        <w:r>
          <w:fldChar w:fldCharType="end"/>
        </w:r>
      </w:hyperlink>
    </w:p>
    <w:p>
      <w:pPr>
        <w:pStyle w:val="TOC2"/>
        <w:tabs>
          <w:tab w:val="right" w:leader="dot" w:pos="8306"/>
        </w:tabs>
      </w:pPr>
      <w:hyperlink w:anchor="_Toc13805" w:history="1">
        <w:r>
          <w:rPr>
            <w:rFonts w:ascii="仿宋" w:eastAsia="仿宋" w:hAnsi="仿宋" w:cs="仿宋" w:hint="eastAsia"/>
            <w:lang w:eastAsia="zh-CN"/>
          </w:rPr>
          <w:t>(三)、市场风险大</w:t>
        </w:r>
        <w:r>
          <w:tab/>
        </w:r>
        <w:r>
          <w:fldChar w:fldCharType="begin"/>
        </w:r>
        <w:r>
          <w:instrText xml:space="preserve"> PAGEREF _Toc13805 \h </w:instrText>
        </w:r>
        <w:r>
          <w:fldChar w:fldCharType="separate"/>
        </w:r>
        <w:r>
          <w:t>23</w:t>
        </w:r>
        <w:r>
          <w:fldChar w:fldCharType="end"/>
        </w:r>
      </w:hyperlink>
    </w:p>
    <w:p>
      <w:pPr>
        <w:pStyle w:val="TOC2"/>
        <w:tabs>
          <w:tab w:val="right" w:leader="dot" w:pos="8306"/>
        </w:tabs>
      </w:pPr>
      <w:hyperlink w:anchor="_Toc6933" w:history="1">
        <w:r>
          <w:rPr>
            <w:rFonts w:ascii="仿宋" w:eastAsia="仿宋" w:hAnsi="仿宋" w:cs="仿宋" w:hint="eastAsia"/>
            <w:lang w:eastAsia="zh-CN"/>
          </w:rPr>
          <w:t>(四)、利润率高</w:t>
        </w:r>
        <w:r>
          <w:tab/>
        </w:r>
        <w:r>
          <w:fldChar w:fldCharType="begin"/>
        </w:r>
        <w:r>
          <w:instrText xml:space="preserve"> PAGEREF _Toc6933 \h </w:instrText>
        </w:r>
        <w:r>
          <w:fldChar w:fldCharType="separate"/>
        </w:r>
        <w:r>
          <w:t>25</w:t>
        </w:r>
        <w:r>
          <w:fldChar w:fldCharType="end"/>
        </w:r>
      </w:hyperlink>
    </w:p>
    <w:p>
      <w:pPr>
        <w:pStyle w:val="TOC1"/>
        <w:tabs>
          <w:tab w:val="right" w:leader="dot" w:pos="8306"/>
        </w:tabs>
      </w:pPr>
      <w:hyperlink w:anchor="_Toc9080" w:history="1">
        <w:r>
          <w:rPr>
            <w:rFonts w:ascii="仿宋" w:eastAsia="仿宋" w:hAnsi="仿宋" w:cs="仿宋" w:hint="eastAsia"/>
            <w:lang w:eastAsia="zh-CN"/>
          </w:rPr>
          <w:t>八、有机膦类水处理剂项目人力资源管理</w:t>
        </w:r>
        <w:r>
          <w:tab/>
        </w:r>
        <w:r>
          <w:fldChar w:fldCharType="begin"/>
        </w:r>
        <w:r>
          <w:instrText xml:space="preserve"> PAGEREF _Toc9080 \h </w:instrText>
        </w:r>
        <w:r>
          <w:fldChar w:fldCharType="separate"/>
        </w:r>
        <w:r>
          <w:t>28</w:t>
        </w:r>
        <w:r>
          <w:fldChar w:fldCharType="end"/>
        </w:r>
      </w:hyperlink>
    </w:p>
    <w:p>
      <w:pPr>
        <w:pStyle w:val="TOC2"/>
        <w:tabs>
          <w:tab w:val="right" w:leader="dot" w:pos="8306"/>
        </w:tabs>
      </w:pPr>
      <w:hyperlink w:anchor="_Toc7144" w:history="1">
        <w:r>
          <w:rPr>
            <w:rFonts w:ascii="仿宋" w:eastAsia="仿宋" w:hAnsi="仿宋" w:cs="仿宋" w:hint="eastAsia"/>
            <w:lang w:eastAsia="zh-CN"/>
          </w:rPr>
          <w:t>(一)、建立健全的预算管理制度</w:t>
        </w:r>
        <w:r>
          <w:tab/>
        </w:r>
        <w:r>
          <w:fldChar w:fldCharType="begin"/>
        </w:r>
        <w:r>
          <w:instrText xml:space="preserve"> PAGEREF _Toc7144 \h </w:instrText>
        </w:r>
        <w:r>
          <w:fldChar w:fldCharType="separate"/>
        </w:r>
        <w:r>
          <w:t>28</w:t>
        </w:r>
        <w:r>
          <w:fldChar w:fldCharType="end"/>
        </w:r>
      </w:hyperlink>
    </w:p>
    <w:p>
      <w:pPr>
        <w:pStyle w:val="TOC2"/>
        <w:tabs>
          <w:tab w:val="right" w:leader="dot" w:pos="8306"/>
        </w:tabs>
      </w:pPr>
      <w:hyperlink w:anchor="_Toc4666" w:history="1">
        <w:r>
          <w:rPr>
            <w:rFonts w:ascii="仿宋" w:eastAsia="仿宋" w:hAnsi="仿宋" w:cs="仿宋" w:hint="eastAsia"/>
            <w:lang w:eastAsia="zh-CN"/>
          </w:rPr>
          <w:t>(二)、加强资金流动监控</w:t>
        </w:r>
        <w:r>
          <w:tab/>
        </w:r>
        <w:r>
          <w:fldChar w:fldCharType="begin"/>
        </w:r>
        <w:r>
          <w:instrText xml:space="preserve"> PAGEREF _Toc4666 \h </w:instrText>
        </w:r>
        <w:r>
          <w:fldChar w:fldCharType="separate"/>
        </w:r>
        <w:r>
          <w:t>29</w:t>
        </w:r>
        <w:r>
          <w:fldChar w:fldCharType="end"/>
        </w:r>
      </w:hyperlink>
    </w:p>
    <w:p>
      <w:pPr>
        <w:pStyle w:val="TOC2"/>
        <w:tabs>
          <w:tab w:val="right" w:leader="dot" w:pos="8306"/>
        </w:tabs>
      </w:pPr>
      <w:hyperlink w:anchor="_Toc4882" w:history="1">
        <w:r>
          <w:rPr>
            <w:rFonts w:ascii="仿宋" w:eastAsia="仿宋" w:hAnsi="仿宋" w:cs="仿宋" w:hint="eastAsia"/>
            <w:lang w:eastAsia="zh-CN"/>
          </w:rPr>
          <w:t>(三)、制定完善的风险控制机制</w:t>
        </w:r>
        <w:r>
          <w:tab/>
        </w:r>
        <w:r>
          <w:fldChar w:fldCharType="begin"/>
        </w:r>
        <w:r>
          <w:instrText xml:space="preserve"> PAGEREF _Toc4882 \h </w:instrText>
        </w:r>
        <w:r>
          <w:fldChar w:fldCharType="separate"/>
        </w:r>
        <w:r>
          <w:t>31</w:t>
        </w:r>
        <w:r>
          <w:fldChar w:fldCharType="end"/>
        </w:r>
      </w:hyperlink>
    </w:p>
    <w:p>
      <w:pPr>
        <w:pStyle w:val="TOC2"/>
        <w:tabs>
          <w:tab w:val="right" w:leader="dot" w:pos="8306"/>
        </w:tabs>
      </w:pPr>
      <w:hyperlink w:anchor="_Toc7442" w:history="1">
        <w:r>
          <w:rPr>
            <w:rFonts w:ascii="仿宋" w:eastAsia="仿宋" w:hAnsi="仿宋" w:cs="仿宋" w:hint="eastAsia"/>
            <w:lang w:eastAsia="zh-CN"/>
          </w:rPr>
          <w:t>(四)、优化成本管理</w:t>
        </w:r>
        <w:r>
          <w:tab/>
        </w:r>
        <w:r>
          <w:fldChar w:fldCharType="begin"/>
        </w:r>
        <w:r>
          <w:instrText xml:space="preserve"> PAGEREF _Toc7442 \h </w:instrText>
        </w:r>
        <w:r>
          <w:fldChar w:fldCharType="separate"/>
        </w:r>
        <w:r>
          <w:t>32</w:t>
        </w:r>
        <w:r>
          <w:fldChar w:fldCharType="end"/>
        </w:r>
      </w:hyperlink>
    </w:p>
    <w:p>
      <w:pPr>
        <w:pStyle w:val="TOC1"/>
        <w:tabs>
          <w:tab w:val="right" w:leader="dot" w:pos="8306"/>
        </w:tabs>
      </w:pPr>
      <w:hyperlink w:anchor="_Toc29097" w:history="1">
        <w:r>
          <w:rPr>
            <w:rFonts w:ascii="仿宋" w:eastAsia="仿宋" w:hAnsi="仿宋" w:cs="仿宋" w:hint="eastAsia"/>
            <w:lang w:eastAsia="zh-CN"/>
          </w:rPr>
          <w:t>九、有机膦类水处理剂项目经营效益</w:t>
        </w:r>
        <w:r>
          <w:tab/>
        </w:r>
        <w:r>
          <w:fldChar w:fldCharType="begin"/>
        </w:r>
        <w:r>
          <w:instrText xml:space="preserve"> PAGEREF _Toc29097 \h </w:instrText>
        </w:r>
        <w:r>
          <w:fldChar w:fldCharType="separate"/>
        </w:r>
        <w:r>
          <w:t>33</w:t>
        </w:r>
        <w:r>
          <w:fldChar w:fldCharType="end"/>
        </w:r>
      </w:hyperlink>
    </w:p>
    <w:p>
      <w:pPr>
        <w:pStyle w:val="TOC2"/>
        <w:tabs>
          <w:tab w:val="right" w:leader="dot" w:pos="8306"/>
        </w:tabs>
      </w:pPr>
      <w:hyperlink w:anchor="_Toc5007" w:history="1">
        <w:r>
          <w:rPr>
            <w:rFonts w:ascii="仿宋" w:eastAsia="仿宋" w:hAnsi="仿宋" w:cs="仿宋" w:hint="eastAsia"/>
            <w:lang w:eastAsia="zh-CN"/>
          </w:rPr>
          <w:t>(一)、经济评价财务测算</w:t>
        </w:r>
        <w:r>
          <w:tab/>
        </w:r>
        <w:r>
          <w:fldChar w:fldCharType="begin"/>
        </w:r>
        <w:r>
          <w:instrText xml:space="preserve"> PAGEREF _Toc5007 \h </w:instrText>
        </w:r>
        <w:r>
          <w:fldChar w:fldCharType="separate"/>
        </w:r>
        <w:r>
          <w:t>33</w:t>
        </w:r>
        <w:r>
          <w:fldChar w:fldCharType="end"/>
        </w:r>
      </w:hyperlink>
    </w:p>
    <w:p>
      <w:pPr>
        <w:pStyle w:val="TOC2"/>
        <w:tabs>
          <w:tab w:val="right" w:leader="dot" w:pos="8306"/>
        </w:tabs>
      </w:pPr>
      <w:hyperlink w:anchor="_Toc10380" w:history="1">
        <w:r>
          <w:rPr>
            <w:rFonts w:ascii="仿宋" w:eastAsia="仿宋" w:hAnsi="仿宋" w:cs="仿宋" w:hint="eastAsia"/>
            <w:lang w:eastAsia="zh-CN"/>
          </w:rPr>
          <w:t>(二)、有机膦类水处理剂项目盈利能力分析</w:t>
        </w:r>
        <w:r>
          <w:tab/>
        </w:r>
        <w:r>
          <w:fldChar w:fldCharType="begin"/>
        </w:r>
        <w:r>
          <w:instrText xml:space="preserve"> PAGEREF _Toc10380 \h </w:instrText>
        </w:r>
        <w:r>
          <w:fldChar w:fldCharType="separate"/>
        </w:r>
        <w:r>
          <w:t>35</w:t>
        </w:r>
        <w:r>
          <w:fldChar w:fldCharType="end"/>
        </w:r>
      </w:hyperlink>
    </w:p>
    <w:p>
      <w:pPr>
        <w:pStyle w:val="TOC1"/>
        <w:tabs>
          <w:tab w:val="right" w:leader="dot" w:pos="8306"/>
        </w:tabs>
      </w:pPr>
      <w:hyperlink w:anchor="_Toc11383" w:history="1">
        <w:r>
          <w:rPr>
            <w:rFonts w:ascii="仿宋" w:eastAsia="仿宋" w:hAnsi="仿宋" w:cs="仿宋" w:hint="eastAsia"/>
            <w:lang w:eastAsia="zh-CN"/>
          </w:rPr>
          <w:t>十、有机膦类水处理剂项目风险管理</w:t>
        </w:r>
        <w:r>
          <w:tab/>
        </w:r>
        <w:r>
          <w:fldChar w:fldCharType="begin"/>
        </w:r>
        <w:r>
          <w:instrText xml:space="preserve"> PAGEREF _Toc11383 \h </w:instrText>
        </w:r>
        <w:r>
          <w:fldChar w:fldCharType="separate"/>
        </w:r>
        <w:r>
          <w:t>35</w:t>
        </w:r>
        <w:r>
          <w:fldChar w:fldCharType="end"/>
        </w:r>
      </w:hyperlink>
    </w:p>
    <w:p>
      <w:pPr>
        <w:pStyle w:val="TOC2"/>
        <w:tabs>
          <w:tab w:val="right" w:leader="dot" w:pos="8306"/>
        </w:tabs>
      </w:pPr>
      <w:hyperlink w:anchor="_Toc32581" w:history="1">
        <w:r>
          <w:rPr>
            <w:rFonts w:ascii="仿宋" w:eastAsia="仿宋" w:hAnsi="仿宋" w:cs="仿宋" w:hint="eastAsia"/>
            <w:lang w:eastAsia="zh-CN"/>
          </w:rPr>
          <w:t>(一)、风险识别与评估</w:t>
        </w:r>
        <w:r>
          <w:tab/>
        </w:r>
        <w:r>
          <w:fldChar w:fldCharType="begin"/>
        </w:r>
        <w:r>
          <w:instrText xml:space="preserve"> PAGEREF _Toc32581 \h </w:instrText>
        </w:r>
        <w:r>
          <w:fldChar w:fldCharType="separate"/>
        </w:r>
        <w:r>
          <w:t>35</w:t>
        </w:r>
        <w:r>
          <w:fldChar w:fldCharType="end"/>
        </w:r>
      </w:hyperlink>
    </w:p>
    <w:p>
      <w:pPr>
        <w:pStyle w:val="TOC2"/>
        <w:tabs>
          <w:tab w:val="right" w:leader="dot" w:pos="8306"/>
        </w:tabs>
      </w:pPr>
      <w:hyperlink w:anchor="_Toc13723" w:history="1">
        <w:r>
          <w:rPr>
            <w:rFonts w:ascii="仿宋" w:eastAsia="仿宋" w:hAnsi="仿宋" w:cs="仿宋" w:hint="eastAsia"/>
            <w:lang w:eastAsia="zh-CN"/>
          </w:rPr>
          <w:t>(二)、风险应对策略</w:t>
        </w:r>
        <w:r>
          <w:tab/>
        </w:r>
        <w:r>
          <w:fldChar w:fldCharType="begin"/>
        </w:r>
        <w:r>
          <w:instrText xml:space="preserve"> PAGEREF _Toc13723 \h </w:instrText>
        </w:r>
        <w:r>
          <w:fldChar w:fldCharType="separate"/>
        </w:r>
        <w:r>
          <w:t>37</w:t>
        </w:r>
        <w:r>
          <w:fldChar w:fldCharType="end"/>
        </w:r>
      </w:hyperlink>
    </w:p>
    <w:p>
      <w:pPr>
        <w:pStyle w:val="TOC2"/>
        <w:tabs>
          <w:tab w:val="right" w:leader="dot" w:pos="8306"/>
        </w:tabs>
      </w:pPr>
      <w:hyperlink w:anchor="_Toc26375" w:history="1">
        <w:r>
          <w:rPr>
            <w:rFonts w:ascii="仿宋" w:eastAsia="仿宋" w:hAnsi="仿宋" w:cs="仿宋" w:hint="eastAsia"/>
            <w:lang w:eastAsia="zh-CN"/>
          </w:rPr>
          <w:t>(三)、风险监控与控制</w:t>
        </w:r>
        <w:r>
          <w:tab/>
        </w:r>
        <w:r>
          <w:fldChar w:fldCharType="begin"/>
        </w:r>
        <w:r>
          <w:instrText xml:space="preserve"> PAGEREF _Toc26375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44" w:history="1">
        <w:r>
          <w:rPr>
            <w:rFonts w:ascii="仿宋" w:eastAsia="仿宋" w:hAnsi="仿宋" w:cs="仿宋" w:hint="eastAsia"/>
            <w:lang w:eastAsia="zh-CN"/>
          </w:rPr>
          <w:t>十一、有机膦类水处理剂项目社会影响</w:t>
        </w:r>
        <w:r>
          <w:tab/>
        </w:r>
        <w:r>
          <w:fldChar w:fldCharType="begin"/>
        </w:r>
        <w:r>
          <w:instrText xml:space="preserve"> PAGEREF _Toc29544 \h </w:instrText>
        </w:r>
        <w:r>
          <w:fldChar w:fldCharType="separate"/>
        </w:r>
        <w:r>
          <w:t>40</w:t>
        </w:r>
        <w:r>
          <w:fldChar w:fldCharType="end"/>
        </w:r>
      </w:hyperlink>
    </w:p>
    <w:p>
      <w:pPr>
        <w:pStyle w:val="TOC2"/>
        <w:tabs>
          <w:tab w:val="right" w:leader="dot" w:pos="8306"/>
        </w:tabs>
      </w:pPr>
      <w:hyperlink w:anchor="_Toc21128" w:history="1">
        <w:r>
          <w:rPr>
            <w:rFonts w:ascii="仿宋" w:eastAsia="仿宋" w:hAnsi="仿宋" w:cs="仿宋" w:hint="eastAsia"/>
            <w:lang w:eastAsia="zh-CN"/>
          </w:rPr>
          <w:t>(一)、社会责任与义务</w:t>
        </w:r>
        <w:r>
          <w:tab/>
        </w:r>
        <w:r>
          <w:fldChar w:fldCharType="begin"/>
        </w:r>
        <w:r>
          <w:instrText xml:space="preserve"> PAGEREF _Toc21128 \h </w:instrText>
        </w:r>
        <w:r>
          <w:fldChar w:fldCharType="separate"/>
        </w:r>
        <w:r>
          <w:t>40</w:t>
        </w:r>
        <w:r>
          <w:fldChar w:fldCharType="end"/>
        </w:r>
      </w:hyperlink>
    </w:p>
    <w:p>
      <w:pPr>
        <w:pStyle w:val="TOC2"/>
        <w:tabs>
          <w:tab w:val="right" w:leader="dot" w:pos="8306"/>
        </w:tabs>
      </w:pPr>
      <w:hyperlink w:anchor="_Toc13772" w:history="1">
        <w:r>
          <w:rPr>
            <w:rFonts w:ascii="仿宋" w:eastAsia="仿宋" w:hAnsi="仿宋" w:cs="仿宋" w:hint="eastAsia"/>
            <w:lang w:eastAsia="zh-CN"/>
          </w:rPr>
          <w:t>(二)、社会参与与沟通</w:t>
        </w:r>
        <w:r>
          <w:tab/>
        </w:r>
        <w:r>
          <w:fldChar w:fldCharType="begin"/>
        </w:r>
        <w:r>
          <w:instrText xml:space="preserve"> PAGEREF _Toc13772 \h </w:instrText>
        </w:r>
        <w:r>
          <w:fldChar w:fldCharType="separate"/>
        </w:r>
        <w:r>
          <w:t>40</w:t>
        </w:r>
        <w:r>
          <w:fldChar w:fldCharType="end"/>
        </w:r>
      </w:hyperlink>
    </w:p>
    <w:p>
      <w:pPr>
        <w:pStyle w:val="TOC1"/>
        <w:tabs>
          <w:tab w:val="right" w:leader="dot" w:pos="8306"/>
        </w:tabs>
      </w:pPr>
      <w:hyperlink w:anchor="_Toc8650" w:history="1">
        <w:r>
          <w:rPr>
            <w:rFonts w:ascii="仿宋" w:eastAsia="仿宋" w:hAnsi="仿宋" w:cs="仿宋" w:hint="eastAsia"/>
            <w:lang w:eastAsia="zh-CN"/>
          </w:rPr>
          <w:t>十二、有机膦类水处理剂项目投资规划</w:t>
        </w:r>
        <w:r>
          <w:tab/>
        </w:r>
        <w:r>
          <w:fldChar w:fldCharType="begin"/>
        </w:r>
        <w:r>
          <w:instrText xml:space="preserve"> PAGEREF _Toc8650 \h </w:instrText>
        </w:r>
        <w:r>
          <w:fldChar w:fldCharType="separate"/>
        </w:r>
        <w:r>
          <w:t>41</w:t>
        </w:r>
        <w:r>
          <w:fldChar w:fldCharType="end"/>
        </w:r>
      </w:hyperlink>
    </w:p>
    <w:p>
      <w:pPr>
        <w:pStyle w:val="TOC2"/>
        <w:tabs>
          <w:tab w:val="right" w:leader="dot" w:pos="8306"/>
        </w:tabs>
      </w:pPr>
      <w:hyperlink w:anchor="_Toc5473" w:history="1">
        <w:r>
          <w:rPr>
            <w:rFonts w:ascii="仿宋" w:eastAsia="仿宋" w:hAnsi="仿宋" w:cs="仿宋" w:hint="eastAsia"/>
            <w:lang w:eastAsia="zh-CN"/>
          </w:rPr>
          <w:t>(一)、有机膦类水处理剂项目总投资估算</w:t>
        </w:r>
        <w:r>
          <w:tab/>
        </w:r>
        <w:r>
          <w:fldChar w:fldCharType="begin"/>
        </w:r>
        <w:r>
          <w:instrText xml:space="preserve"> PAGEREF _Toc5473 \h </w:instrText>
        </w:r>
        <w:r>
          <w:fldChar w:fldCharType="separate"/>
        </w:r>
        <w:r>
          <w:t>41</w:t>
        </w:r>
        <w:r>
          <w:fldChar w:fldCharType="end"/>
        </w:r>
      </w:hyperlink>
    </w:p>
    <w:p>
      <w:pPr>
        <w:pStyle w:val="TOC2"/>
        <w:tabs>
          <w:tab w:val="right" w:leader="dot" w:pos="8306"/>
        </w:tabs>
      </w:pPr>
      <w:hyperlink w:anchor="_Toc26898" w:history="1">
        <w:r>
          <w:rPr>
            <w:rFonts w:ascii="仿宋" w:eastAsia="仿宋" w:hAnsi="仿宋" w:cs="仿宋" w:hint="eastAsia"/>
            <w:lang w:eastAsia="zh-CN"/>
          </w:rPr>
          <w:t>(二)、资金筹措</w:t>
        </w:r>
        <w:r>
          <w:tab/>
        </w:r>
        <w:r>
          <w:fldChar w:fldCharType="begin"/>
        </w:r>
        <w:r>
          <w:instrText xml:space="preserve"> PAGEREF _Toc26898 \h </w:instrText>
        </w:r>
        <w:r>
          <w:fldChar w:fldCharType="separate"/>
        </w:r>
        <w:r>
          <w:t>43</w:t>
        </w:r>
        <w:r>
          <w:fldChar w:fldCharType="end"/>
        </w:r>
      </w:hyperlink>
    </w:p>
    <w:p>
      <w:pPr>
        <w:pStyle w:val="TOC1"/>
        <w:tabs>
          <w:tab w:val="right" w:leader="dot" w:pos="8306"/>
        </w:tabs>
      </w:pPr>
      <w:hyperlink w:anchor="_Toc8977" w:history="1">
        <w:r>
          <w:rPr>
            <w:rFonts w:ascii="仿宋" w:eastAsia="仿宋" w:hAnsi="仿宋" w:cs="仿宋" w:hint="eastAsia"/>
            <w:lang w:eastAsia="zh-CN"/>
          </w:rPr>
          <w:t>十三、营销与推广策略</w:t>
        </w:r>
        <w:r>
          <w:tab/>
        </w:r>
        <w:r>
          <w:fldChar w:fldCharType="begin"/>
        </w:r>
        <w:r>
          <w:instrText xml:space="preserve"> PAGEREF _Toc8977 \h </w:instrText>
        </w:r>
        <w:r>
          <w:fldChar w:fldCharType="separate"/>
        </w:r>
        <w:r>
          <w:t>43</w:t>
        </w:r>
        <w:r>
          <w:fldChar w:fldCharType="end"/>
        </w:r>
      </w:hyperlink>
    </w:p>
    <w:p>
      <w:pPr>
        <w:pStyle w:val="TOC2"/>
        <w:tabs>
          <w:tab w:val="right" w:leader="dot" w:pos="8306"/>
        </w:tabs>
      </w:pPr>
      <w:hyperlink w:anchor="_Toc21652" w:history="1">
        <w:r>
          <w:rPr>
            <w:rFonts w:ascii="仿宋" w:eastAsia="仿宋" w:hAnsi="仿宋" w:cs="仿宋" w:hint="eastAsia"/>
            <w:lang w:eastAsia="zh-CN"/>
          </w:rPr>
          <w:t>(一)、产品/服务定位与特点</w:t>
        </w:r>
        <w:r>
          <w:tab/>
        </w:r>
        <w:r>
          <w:fldChar w:fldCharType="begin"/>
        </w:r>
        <w:r>
          <w:instrText xml:space="preserve"> PAGEREF _Toc21652 \h </w:instrText>
        </w:r>
        <w:r>
          <w:fldChar w:fldCharType="separate"/>
        </w:r>
        <w:r>
          <w:t>43</w:t>
        </w:r>
        <w:r>
          <w:fldChar w:fldCharType="end"/>
        </w:r>
      </w:hyperlink>
    </w:p>
    <w:p>
      <w:pPr>
        <w:pStyle w:val="TOC2"/>
        <w:tabs>
          <w:tab w:val="right" w:leader="dot" w:pos="8306"/>
        </w:tabs>
      </w:pPr>
      <w:hyperlink w:anchor="_Toc25978" w:history="1">
        <w:r>
          <w:rPr>
            <w:rFonts w:ascii="仿宋" w:eastAsia="仿宋" w:hAnsi="仿宋" w:cs="仿宋" w:hint="eastAsia"/>
            <w:lang w:eastAsia="zh-CN"/>
          </w:rPr>
          <w:t>(二)、市场定位与竞争分析</w:t>
        </w:r>
        <w:r>
          <w:tab/>
        </w:r>
        <w:r>
          <w:fldChar w:fldCharType="begin"/>
        </w:r>
        <w:r>
          <w:instrText xml:space="preserve"> PAGEREF _Toc25978 \h </w:instrText>
        </w:r>
        <w:r>
          <w:fldChar w:fldCharType="separate"/>
        </w:r>
        <w:r>
          <w:t>45</w:t>
        </w:r>
        <w:r>
          <w:fldChar w:fldCharType="end"/>
        </w:r>
      </w:hyperlink>
    </w:p>
    <w:p>
      <w:pPr>
        <w:pStyle w:val="TOC2"/>
        <w:tabs>
          <w:tab w:val="right" w:leader="dot" w:pos="8306"/>
        </w:tabs>
      </w:pPr>
      <w:hyperlink w:anchor="_Toc13994" w:history="1">
        <w:r>
          <w:rPr>
            <w:rFonts w:ascii="仿宋" w:eastAsia="仿宋" w:hAnsi="仿宋" w:cs="仿宋" w:hint="eastAsia"/>
            <w:lang w:eastAsia="zh-CN"/>
          </w:rPr>
          <w:t>(三)、营销渠道与策略</w:t>
        </w:r>
        <w:r>
          <w:tab/>
        </w:r>
        <w:r>
          <w:fldChar w:fldCharType="begin"/>
        </w:r>
        <w:r>
          <w:instrText xml:space="preserve"> PAGEREF _Toc13994 \h </w:instrText>
        </w:r>
        <w:r>
          <w:fldChar w:fldCharType="separate"/>
        </w:r>
        <w:r>
          <w:t>46</w:t>
        </w:r>
        <w:r>
          <w:fldChar w:fldCharType="end"/>
        </w:r>
      </w:hyperlink>
    </w:p>
    <w:p>
      <w:pPr>
        <w:pStyle w:val="TOC2"/>
        <w:tabs>
          <w:tab w:val="right" w:leader="dot" w:pos="8306"/>
        </w:tabs>
      </w:pPr>
      <w:hyperlink w:anchor="_Toc6883" w:history="1">
        <w:r>
          <w:rPr>
            <w:rFonts w:ascii="仿宋" w:eastAsia="仿宋" w:hAnsi="仿宋" w:cs="仿宋" w:hint="eastAsia"/>
            <w:lang w:eastAsia="zh-CN"/>
          </w:rPr>
          <w:t>(四)、推广与宣传活动</w:t>
        </w:r>
        <w:r>
          <w:tab/>
        </w:r>
        <w:r>
          <w:fldChar w:fldCharType="begin"/>
        </w:r>
        <w:r>
          <w:instrText xml:space="preserve"> PAGEREF _Toc6883 \h </w:instrText>
        </w:r>
        <w:r>
          <w:fldChar w:fldCharType="separate"/>
        </w:r>
        <w:r>
          <w:t>47</w:t>
        </w:r>
        <w:r>
          <w:fldChar w:fldCharType="end"/>
        </w:r>
      </w:hyperlink>
    </w:p>
    <w:p>
      <w:pPr>
        <w:pStyle w:val="TOC1"/>
        <w:tabs>
          <w:tab w:val="right" w:leader="dot" w:pos="8306"/>
        </w:tabs>
      </w:pPr>
      <w:hyperlink w:anchor="_Toc31883" w:history="1">
        <w:r>
          <w:rPr>
            <w:rFonts w:ascii="仿宋" w:eastAsia="仿宋" w:hAnsi="仿宋" w:cs="仿宋" w:hint="eastAsia"/>
            <w:lang w:eastAsia="zh-CN"/>
          </w:rPr>
          <w:t>十四、有机膦类水处理剂项目实施保障措施</w:t>
        </w:r>
        <w:r>
          <w:tab/>
        </w:r>
        <w:r>
          <w:fldChar w:fldCharType="begin"/>
        </w:r>
        <w:r>
          <w:instrText xml:space="preserve"> PAGEREF _Toc31883 \h </w:instrText>
        </w:r>
        <w:r>
          <w:fldChar w:fldCharType="separate"/>
        </w:r>
        <w:r>
          <w:t>52</w:t>
        </w:r>
        <w:r>
          <w:fldChar w:fldCharType="end"/>
        </w:r>
      </w:hyperlink>
    </w:p>
    <w:p>
      <w:pPr>
        <w:pStyle w:val="TOC2"/>
        <w:tabs>
          <w:tab w:val="right" w:leader="dot" w:pos="8306"/>
        </w:tabs>
      </w:pPr>
      <w:hyperlink w:anchor="_Toc11147" w:history="1">
        <w:r>
          <w:rPr>
            <w:rFonts w:ascii="仿宋" w:eastAsia="仿宋" w:hAnsi="仿宋" w:cs="仿宋" w:hint="eastAsia"/>
            <w:lang w:eastAsia="zh-CN"/>
          </w:rPr>
          <w:t>(一)、有机膦类水处理剂项目实施保障机制</w:t>
        </w:r>
        <w:r>
          <w:tab/>
        </w:r>
        <w:r>
          <w:fldChar w:fldCharType="begin"/>
        </w:r>
        <w:r>
          <w:instrText xml:space="preserve"> PAGEREF _Toc11147 \h </w:instrText>
        </w:r>
        <w:r>
          <w:fldChar w:fldCharType="separate"/>
        </w:r>
        <w:r>
          <w:t>52</w:t>
        </w:r>
        <w:r>
          <w:fldChar w:fldCharType="end"/>
        </w:r>
      </w:hyperlink>
    </w:p>
    <w:p>
      <w:pPr>
        <w:pStyle w:val="TOC2"/>
        <w:tabs>
          <w:tab w:val="right" w:leader="dot" w:pos="8306"/>
        </w:tabs>
      </w:pPr>
      <w:hyperlink w:anchor="_Toc26069" w:history="1">
        <w:r>
          <w:rPr>
            <w:rFonts w:ascii="仿宋" w:eastAsia="仿宋" w:hAnsi="仿宋" w:cs="仿宋" w:hint="eastAsia"/>
            <w:lang w:eastAsia="zh-CN"/>
          </w:rPr>
          <w:t>(二)、有机膦类水处理剂项目法律合规要求</w:t>
        </w:r>
        <w:r>
          <w:tab/>
        </w:r>
        <w:r>
          <w:fldChar w:fldCharType="begin"/>
        </w:r>
        <w:r>
          <w:instrText xml:space="preserve"> PAGEREF _Toc26069 \h </w:instrText>
        </w:r>
        <w:r>
          <w:fldChar w:fldCharType="separate"/>
        </w:r>
        <w:r>
          <w:t>56</w:t>
        </w:r>
        <w:r>
          <w:fldChar w:fldCharType="end"/>
        </w:r>
      </w:hyperlink>
    </w:p>
    <w:p>
      <w:pPr>
        <w:pStyle w:val="TOC2"/>
        <w:tabs>
          <w:tab w:val="right" w:leader="dot" w:pos="8306"/>
        </w:tabs>
      </w:pPr>
      <w:hyperlink w:anchor="_Toc22406" w:history="1">
        <w:r>
          <w:rPr>
            <w:rFonts w:ascii="仿宋" w:eastAsia="仿宋" w:hAnsi="仿宋" w:cs="仿宋" w:hint="eastAsia"/>
            <w:lang w:eastAsia="zh-CN"/>
          </w:rPr>
          <w:t>(三)、有机膦类水处理剂项目合同管理与法律事务</w:t>
        </w:r>
        <w:r>
          <w:tab/>
        </w:r>
        <w:r>
          <w:fldChar w:fldCharType="begin"/>
        </w:r>
        <w:r>
          <w:instrText xml:space="preserve"> PAGEREF _Toc22406 \h </w:instrText>
        </w:r>
        <w:r>
          <w:fldChar w:fldCharType="separate"/>
        </w:r>
        <w:r>
          <w:t>61</w:t>
        </w:r>
        <w:r>
          <w:fldChar w:fldCharType="end"/>
        </w:r>
      </w:hyperlink>
    </w:p>
    <w:p>
      <w:pPr>
        <w:pStyle w:val="TOC2"/>
        <w:tabs>
          <w:tab w:val="right" w:leader="dot" w:pos="8306"/>
        </w:tabs>
      </w:pPr>
      <w:hyperlink w:anchor="_Toc32117" w:history="1">
        <w:r>
          <w:rPr>
            <w:rFonts w:ascii="仿宋" w:eastAsia="仿宋" w:hAnsi="仿宋" w:cs="仿宋" w:hint="eastAsia"/>
            <w:lang w:eastAsia="zh-CN"/>
          </w:rPr>
          <w:t>(四)、有机膦类水处理剂项目知识产权保护策略</w:t>
        </w:r>
        <w:r>
          <w:tab/>
        </w:r>
        <w:r>
          <w:fldChar w:fldCharType="begin"/>
        </w:r>
        <w:r>
          <w:instrText xml:space="preserve"> PAGEREF _Toc32117 \h </w:instrText>
        </w:r>
        <w:r>
          <w:fldChar w:fldCharType="separate"/>
        </w:r>
        <w:r>
          <w:t>67</w:t>
        </w:r>
        <w:r>
          <w:fldChar w:fldCharType="end"/>
        </w:r>
      </w:hyperlink>
    </w:p>
    <w:p>
      <w:pPr>
        <w:pStyle w:val="TOC1"/>
        <w:tabs>
          <w:tab w:val="right" w:leader="dot" w:pos="8306"/>
        </w:tabs>
      </w:pPr>
      <w:hyperlink w:anchor="_Toc17555" w:history="1">
        <w:r>
          <w:rPr>
            <w:rFonts w:ascii="仿宋" w:eastAsia="仿宋" w:hAnsi="仿宋" w:cs="仿宋" w:hint="eastAsia"/>
            <w:lang w:eastAsia="zh-CN"/>
          </w:rPr>
          <w:t>十五、有机膦类水处理剂项目工程方案分析</w:t>
        </w:r>
        <w:r>
          <w:tab/>
        </w:r>
        <w:r>
          <w:fldChar w:fldCharType="begin"/>
        </w:r>
        <w:r>
          <w:instrText xml:space="preserve"> PAGEREF _Toc17555 \h </w:instrText>
        </w:r>
        <w:r>
          <w:fldChar w:fldCharType="separate"/>
        </w:r>
        <w:r>
          <w:t>70</w:t>
        </w:r>
        <w:r>
          <w:fldChar w:fldCharType="end"/>
        </w:r>
      </w:hyperlink>
    </w:p>
    <w:p>
      <w:pPr>
        <w:pStyle w:val="TOC2"/>
        <w:tabs>
          <w:tab w:val="right" w:leader="dot" w:pos="8306"/>
        </w:tabs>
      </w:pPr>
      <w:hyperlink w:anchor="_Toc1703" w:history="1">
        <w:r>
          <w:rPr>
            <w:rFonts w:ascii="仿宋" w:eastAsia="仿宋" w:hAnsi="仿宋" w:cs="仿宋" w:hint="eastAsia"/>
            <w:lang w:eastAsia="zh-CN"/>
          </w:rPr>
          <w:t>(一)、建筑工程设计原则</w:t>
        </w:r>
        <w:r>
          <w:tab/>
        </w:r>
        <w:r>
          <w:fldChar w:fldCharType="begin"/>
        </w:r>
        <w:r>
          <w:instrText xml:space="preserve"> PAGEREF _Toc1703 \h </w:instrText>
        </w:r>
        <w:r>
          <w:fldChar w:fldCharType="separate"/>
        </w:r>
        <w:r>
          <w:t>70</w:t>
        </w:r>
        <w:r>
          <w:fldChar w:fldCharType="end"/>
        </w:r>
      </w:hyperlink>
    </w:p>
    <w:p>
      <w:pPr>
        <w:pStyle w:val="TOC2"/>
        <w:tabs>
          <w:tab w:val="right" w:leader="dot" w:pos="8306"/>
        </w:tabs>
      </w:pPr>
      <w:hyperlink w:anchor="_Toc29580" w:history="1">
        <w:r>
          <w:rPr>
            <w:rFonts w:ascii="仿宋" w:eastAsia="仿宋" w:hAnsi="仿宋" w:cs="仿宋" w:hint="eastAsia"/>
            <w:lang w:eastAsia="zh-CN"/>
          </w:rPr>
          <w:t>(二)、土建工程建设指标</w:t>
        </w:r>
        <w:r>
          <w:tab/>
        </w:r>
        <w:r>
          <w:fldChar w:fldCharType="begin"/>
        </w:r>
        <w:r>
          <w:instrText xml:space="preserve"> PAGEREF _Toc29580 \h </w:instrText>
        </w:r>
        <w:r>
          <w:fldChar w:fldCharType="separate"/>
        </w:r>
        <w:r>
          <w:t>73</w:t>
        </w:r>
        <w:r>
          <w:fldChar w:fldCharType="end"/>
        </w:r>
      </w:hyperlink>
    </w:p>
    <w:p>
      <w:pPr>
        <w:pStyle w:val="TOC1"/>
        <w:tabs>
          <w:tab w:val="right" w:leader="dot" w:pos="8306"/>
        </w:tabs>
      </w:pPr>
      <w:hyperlink w:anchor="_Toc26410" w:history="1">
        <w:r>
          <w:rPr>
            <w:rFonts w:ascii="仿宋" w:eastAsia="仿宋" w:hAnsi="仿宋" w:cs="仿宋" w:hint="eastAsia"/>
            <w:lang w:eastAsia="zh-CN"/>
          </w:rPr>
          <w:t>十六、质量管理体系</w:t>
        </w:r>
        <w:r>
          <w:tab/>
        </w:r>
        <w:r>
          <w:fldChar w:fldCharType="begin"/>
        </w:r>
        <w:r>
          <w:instrText xml:space="preserve"> PAGEREF _Toc26410 \h </w:instrText>
        </w:r>
        <w:r>
          <w:fldChar w:fldCharType="separate"/>
        </w:r>
        <w:r>
          <w:t>75</w:t>
        </w:r>
        <w:r>
          <w:fldChar w:fldCharType="end"/>
        </w:r>
      </w:hyperlink>
    </w:p>
    <w:p>
      <w:pPr>
        <w:pStyle w:val="TOC2"/>
        <w:tabs>
          <w:tab w:val="right" w:leader="dot" w:pos="8306"/>
        </w:tabs>
      </w:pPr>
      <w:hyperlink w:anchor="_Toc8795" w:history="1">
        <w:r>
          <w:rPr>
            <w:rFonts w:ascii="仿宋" w:eastAsia="仿宋" w:hAnsi="仿宋" w:cs="仿宋" w:hint="eastAsia"/>
            <w:lang w:eastAsia="zh-CN"/>
          </w:rPr>
          <w:t>(一)、质量目标与方针</w:t>
        </w:r>
        <w:r>
          <w:tab/>
        </w:r>
        <w:r>
          <w:fldChar w:fldCharType="begin"/>
        </w:r>
        <w:r>
          <w:instrText xml:space="preserve"> PAGEREF _Toc8795 \h </w:instrText>
        </w:r>
        <w:r>
          <w:fldChar w:fldCharType="separate"/>
        </w:r>
        <w:r>
          <w:t>75</w:t>
        </w:r>
        <w:r>
          <w:fldChar w:fldCharType="end"/>
        </w:r>
      </w:hyperlink>
    </w:p>
    <w:p>
      <w:pPr>
        <w:pStyle w:val="TOC2"/>
        <w:tabs>
          <w:tab w:val="right" w:leader="dot" w:pos="8306"/>
        </w:tabs>
      </w:pPr>
      <w:hyperlink w:anchor="_Toc8154" w:history="1">
        <w:r>
          <w:rPr>
            <w:rFonts w:ascii="仿宋" w:eastAsia="仿宋" w:hAnsi="仿宋" w:cs="仿宋" w:hint="eastAsia"/>
            <w:lang w:eastAsia="zh-CN"/>
          </w:rPr>
          <w:t>(二)、质量管理责任</w:t>
        </w:r>
        <w:r>
          <w:tab/>
        </w:r>
        <w:r>
          <w:fldChar w:fldCharType="begin"/>
        </w:r>
        <w:r>
          <w:instrText xml:space="preserve"> PAGEREF _Toc8154 \h </w:instrText>
        </w:r>
        <w:r>
          <w:fldChar w:fldCharType="separate"/>
        </w:r>
        <w:r>
          <w:t>76</w:t>
        </w:r>
        <w:r>
          <w:fldChar w:fldCharType="end"/>
        </w:r>
      </w:hyperlink>
    </w:p>
    <w:p>
      <w:pPr>
        <w:pStyle w:val="TOC2"/>
        <w:tabs>
          <w:tab w:val="right" w:leader="dot" w:pos="8306"/>
        </w:tabs>
      </w:pPr>
      <w:hyperlink w:anchor="_Toc1692" w:history="1">
        <w:r>
          <w:rPr>
            <w:rFonts w:ascii="仿宋" w:eastAsia="仿宋" w:hAnsi="仿宋" w:cs="仿宋" w:hint="eastAsia"/>
            <w:lang w:eastAsia="zh-CN"/>
          </w:rPr>
          <w:t>(三)、质量管理体系文件</w:t>
        </w:r>
        <w:r>
          <w:tab/>
        </w:r>
        <w:r>
          <w:fldChar w:fldCharType="begin"/>
        </w:r>
        <w:r>
          <w:instrText xml:space="preserve"> PAGEREF _Toc1692 \h </w:instrText>
        </w:r>
        <w:r>
          <w:fldChar w:fldCharType="separate"/>
        </w:r>
        <w:r>
          <w:t>77</w:t>
        </w:r>
        <w:r>
          <w:fldChar w:fldCharType="end"/>
        </w:r>
      </w:hyperlink>
    </w:p>
    <w:p>
      <w:pPr>
        <w:pStyle w:val="TOC2"/>
        <w:tabs>
          <w:tab w:val="right" w:leader="dot" w:pos="8306"/>
        </w:tabs>
      </w:pPr>
      <w:hyperlink w:anchor="_Toc12105" w:history="1">
        <w:r>
          <w:rPr>
            <w:rFonts w:ascii="仿宋" w:eastAsia="仿宋" w:hAnsi="仿宋" w:cs="仿宋" w:hint="eastAsia"/>
            <w:lang w:eastAsia="zh-CN"/>
          </w:rPr>
          <w:t>(四)、质量培训与教育</w:t>
        </w:r>
        <w:r>
          <w:tab/>
        </w:r>
        <w:r>
          <w:fldChar w:fldCharType="begin"/>
        </w:r>
        <w:r>
          <w:instrText xml:space="preserve"> PAGEREF _Toc12105 \h </w:instrText>
        </w:r>
        <w:r>
          <w:fldChar w:fldCharType="separate"/>
        </w:r>
        <w:r>
          <w:t>79</w:t>
        </w:r>
        <w:r>
          <w:fldChar w:fldCharType="end"/>
        </w:r>
      </w:hyperlink>
    </w:p>
    <w:p>
      <w:pPr>
        <w:pStyle w:val="TOC2"/>
        <w:tabs>
          <w:tab w:val="right" w:leader="dot" w:pos="8306"/>
        </w:tabs>
      </w:pPr>
      <w:hyperlink w:anchor="_Toc28246" w:history="1">
        <w:r>
          <w:rPr>
            <w:rFonts w:ascii="仿宋" w:eastAsia="仿宋" w:hAnsi="仿宋" w:cs="仿宋" w:hint="eastAsia"/>
            <w:lang w:eastAsia="zh-CN"/>
          </w:rPr>
          <w:t>(五)、质量审核与评价</w:t>
        </w:r>
        <w:r>
          <w:tab/>
        </w:r>
        <w:r>
          <w:fldChar w:fldCharType="begin"/>
        </w:r>
        <w:r>
          <w:instrText xml:space="preserve"> PAGEREF _Toc28246 \h </w:instrText>
        </w:r>
        <w:r>
          <w:fldChar w:fldCharType="separate"/>
        </w:r>
        <w:r>
          <w:t>80</w:t>
        </w:r>
        <w:r>
          <w:fldChar w:fldCharType="end"/>
        </w:r>
      </w:hyperlink>
    </w:p>
    <w:p>
      <w:pPr>
        <w:pStyle w:val="TOC2"/>
        <w:tabs>
          <w:tab w:val="right" w:leader="dot" w:pos="8306"/>
        </w:tabs>
      </w:pPr>
      <w:hyperlink w:anchor="_Toc22045" w:history="1">
        <w:r>
          <w:rPr>
            <w:rFonts w:ascii="仿宋" w:eastAsia="仿宋" w:hAnsi="仿宋" w:cs="仿宋" w:hint="eastAsia"/>
            <w:lang w:eastAsia="zh-CN"/>
          </w:rPr>
          <w:t>(六)、不符合与纠正措施</w:t>
        </w:r>
        <w:r>
          <w:tab/>
        </w:r>
        <w:r>
          <w:fldChar w:fldCharType="begin"/>
        </w:r>
        <w:r>
          <w:instrText xml:space="preserve"> PAGEREF _Toc22045 \h </w:instrText>
        </w:r>
        <w:r>
          <w:fldChar w:fldCharType="separate"/>
        </w:r>
        <w:r>
          <w:t>82</w:t>
        </w:r>
        <w:r>
          <w:fldChar w:fldCharType="end"/>
        </w:r>
      </w:hyperlink>
    </w:p>
    <w:p>
      <w:pPr>
        <w:pStyle w:val="TOC1"/>
        <w:tabs>
          <w:tab w:val="right" w:leader="dot" w:pos="8306"/>
        </w:tabs>
      </w:pPr>
      <w:hyperlink w:anchor="_Toc32625" w:history="1">
        <w:r>
          <w:rPr>
            <w:rFonts w:ascii="仿宋" w:eastAsia="仿宋" w:hAnsi="仿宋" w:cs="仿宋" w:hint="eastAsia"/>
            <w:lang w:eastAsia="zh-CN"/>
          </w:rPr>
          <w:t>十七、利益相关者分析与沟通计划</w:t>
        </w:r>
        <w:r>
          <w:tab/>
        </w:r>
        <w:r>
          <w:fldChar w:fldCharType="begin"/>
        </w:r>
        <w:r>
          <w:instrText xml:space="preserve"> PAGEREF _Toc32625 \h </w:instrText>
        </w:r>
        <w:r>
          <w:fldChar w:fldCharType="separate"/>
        </w:r>
        <w:r>
          <w:t>83</w:t>
        </w:r>
        <w:r>
          <w:fldChar w:fldCharType="end"/>
        </w:r>
      </w:hyperlink>
    </w:p>
    <w:p>
      <w:pPr>
        <w:pStyle w:val="TOC2"/>
        <w:tabs>
          <w:tab w:val="right" w:leader="dot" w:pos="8306"/>
        </w:tabs>
      </w:pPr>
      <w:hyperlink w:anchor="_Toc13099" w:history="1">
        <w:r>
          <w:rPr>
            <w:rFonts w:ascii="仿宋" w:eastAsia="仿宋" w:hAnsi="仿宋" w:cs="仿宋" w:hint="eastAsia"/>
            <w:lang w:eastAsia="zh-CN"/>
          </w:rPr>
          <w:t>(一)、利益相关者分析</w:t>
        </w:r>
        <w:r>
          <w:tab/>
        </w:r>
        <w:r>
          <w:fldChar w:fldCharType="begin"/>
        </w:r>
        <w:r>
          <w:instrText xml:space="preserve"> PAGEREF _Toc13099 \h </w:instrText>
        </w:r>
        <w:r>
          <w:fldChar w:fldCharType="separate"/>
        </w:r>
        <w:r>
          <w:t>83</w:t>
        </w:r>
        <w:r>
          <w:fldChar w:fldCharType="end"/>
        </w:r>
      </w:hyperlink>
    </w:p>
    <w:p>
      <w:pPr>
        <w:pStyle w:val="TOC2"/>
        <w:tabs>
          <w:tab w:val="right" w:leader="dot" w:pos="8306"/>
        </w:tabs>
      </w:pPr>
      <w:hyperlink w:anchor="_Toc21452" w:history="1">
        <w:r>
          <w:rPr>
            <w:rFonts w:ascii="仿宋" w:eastAsia="仿宋" w:hAnsi="仿宋" w:cs="仿宋" w:hint="eastAsia"/>
            <w:lang w:eastAsia="zh-CN"/>
          </w:rPr>
          <w:t>(二)、沟通计划</w:t>
        </w:r>
        <w:r>
          <w:tab/>
        </w:r>
        <w:r>
          <w:fldChar w:fldCharType="begin"/>
        </w:r>
        <w:r>
          <w:instrText xml:space="preserve"> PAGEREF _Toc21452 \h </w:instrText>
        </w:r>
        <w:r>
          <w:fldChar w:fldCharType="separate"/>
        </w:r>
        <w:r>
          <w:t>84</w:t>
        </w:r>
        <w:r>
          <w:fldChar w:fldCharType="end"/>
        </w:r>
      </w:hyperlink>
    </w:p>
    <w:p>
      <w:pPr>
        <w:pStyle w:val="TOC1"/>
        <w:tabs>
          <w:tab w:val="right" w:leader="dot" w:pos="8306"/>
        </w:tabs>
      </w:pPr>
      <w:hyperlink w:anchor="_Toc7598" w:history="1">
        <w:r>
          <w:rPr>
            <w:rFonts w:ascii="仿宋" w:eastAsia="仿宋" w:hAnsi="仿宋" w:cs="仿宋" w:hint="eastAsia"/>
            <w:lang w:eastAsia="zh-CN"/>
          </w:rPr>
          <w:t>十八、供应链管理</w:t>
        </w:r>
        <w:r>
          <w:tab/>
        </w:r>
        <w:r>
          <w:fldChar w:fldCharType="begin"/>
        </w:r>
        <w:r>
          <w:instrText xml:space="preserve"> PAGEREF _Toc7598 \h </w:instrText>
        </w:r>
        <w:r>
          <w:fldChar w:fldCharType="separate"/>
        </w:r>
        <w:r>
          <w:t>85</w:t>
        </w:r>
        <w:r>
          <w:fldChar w:fldCharType="end"/>
        </w:r>
      </w:hyperlink>
    </w:p>
    <w:p>
      <w:pPr>
        <w:pStyle w:val="TOC2"/>
        <w:tabs>
          <w:tab w:val="right" w:leader="dot" w:pos="8306"/>
        </w:tabs>
      </w:pPr>
      <w:hyperlink w:anchor="_Toc24357" w:history="1">
        <w:r>
          <w:rPr>
            <w:rFonts w:ascii="仿宋" w:eastAsia="仿宋" w:hAnsi="仿宋" w:cs="仿宋" w:hint="eastAsia"/>
            <w:lang w:eastAsia="zh-CN"/>
          </w:rPr>
          <w:t>(一)、供应链战略规划</w:t>
        </w:r>
        <w:r>
          <w:tab/>
        </w:r>
        <w:r>
          <w:fldChar w:fldCharType="begin"/>
        </w:r>
        <w:r>
          <w:instrText xml:space="preserve"> PAGEREF _Toc24357 \h </w:instrText>
        </w:r>
        <w:r>
          <w:fldChar w:fldCharType="separate"/>
        </w:r>
        <w:r>
          <w:t>85</w:t>
        </w:r>
        <w:r>
          <w:fldChar w:fldCharType="end"/>
        </w:r>
      </w:hyperlink>
    </w:p>
    <w:p>
      <w:pPr>
        <w:pStyle w:val="TOC2"/>
        <w:tabs>
          <w:tab w:val="right" w:leader="dot" w:pos="8306"/>
        </w:tabs>
      </w:pPr>
      <w:hyperlink w:anchor="_Toc5653" w:history="1">
        <w:r>
          <w:rPr>
            <w:rFonts w:ascii="仿宋" w:eastAsia="仿宋" w:hAnsi="仿宋" w:cs="仿宋" w:hint="eastAsia"/>
            <w:lang w:eastAsia="zh-CN"/>
          </w:rPr>
          <w:t>(二)、供应商选择与合作</w:t>
        </w:r>
        <w:r>
          <w:tab/>
        </w:r>
        <w:r>
          <w:fldChar w:fldCharType="begin"/>
        </w:r>
        <w:r>
          <w:instrText xml:space="preserve"> PAGEREF _Toc5653 \h </w:instrText>
        </w:r>
        <w:r>
          <w:fldChar w:fldCharType="separate"/>
        </w:r>
        <w:r>
          <w:t>87</w:t>
        </w:r>
        <w:r>
          <w:fldChar w:fldCharType="end"/>
        </w:r>
      </w:hyperlink>
    </w:p>
    <w:p>
      <w:pPr>
        <w:pStyle w:val="TOC2"/>
        <w:tabs>
          <w:tab w:val="right" w:leader="dot" w:pos="8306"/>
        </w:tabs>
      </w:pPr>
      <w:hyperlink w:anchor="_Toc13623" w:history="1">
        <w:r>
          <w:rPr>
            <w:rFonts w:ascii="仿宋" w:eastAsia="仿宋" w:hAnsi="仿宋" w:cs="仿宋" w:hint="eastAsia"/>
            <w:lang w:eastAsia="zh-CN"/>
          </w:rPr>
          <w:t>(三)、物流与库存管理</w:t>
        </w:r>
        <w:r>
          <w:tab/>
        </w:r>
        <w:r>
          <w:fldChar w:fldCharType="begin"/>
        </w:r>
        <w:r>
          <w:instrText xml:space="preserve"> PAGEREF _Toc13623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733"/>
      <w:r>
        <w:rPr>
          <w:rFonts w:ascii="仿宋" w:eastAsia="仿宋" w:hAnsi="仿宋" w:cs="仿宋" w:hint="eastAsia"/>
          <w:sz w:val="28"/>
          <w:lang w:eastAsia="zh-CN"/>
        </w:rPr>
        <w:t>一、有机膦类水处理剂项目绩效评估</w:t>
      </w:r>
      <w:bookmarkEnd w:id="2"/>
    </w:p>
    <w:p>
      <w:pPr>
        <w:pStyle w:val="Heading2"/>
        <w:rPr>
          <w:rFonts w:ascii="仿宋" w:eastAsia="仿宋" w:hAnsi="仿宋" w:cs="仿宋" w:hint="eastAsia"/>
          <w:lang w:eastAsia="zh-CN"/>
        </w:rPr>
      </w:pPr>
      <w:bookmarkStart w:id="3" w:name="_Toc624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有机膦类水处理剂项目中，我们设计了一套全面的绩效评估指标，以确保有机膦类水处理剂项目的可控和成功交付。这些指标跨足有机膦类水处理剂项目目标、成本、进度和质量等多个维度，为我们提供了全面洞察有机膦类水处理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项目目标达成率是我们关注的首要指标。我们设定了明确的目标，并通过定期监测和评估，迅速发现并应对潜在的目标偏差。这为有机膦类水处理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成本绩效是另一个核心关注点。通过实际成本与预算成本的对比分析，我们深入了解成本差异的原因，及时调整资源分配，保持有机膦类水处理剂项目在经济效益方面的合理水平。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项目进度作为关键的绩效指标之一，得到了精心的关注。我们制定了详细的有机膦类水处理剂项目进度计划，并设立了进度符合度指标，确保实际进度与计划进度保持一致。这使我们能够快速发现和解决潜在的进度问题，保持有机膦类水处理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机膦类水处理剂项目绩效的不可或缺的一环。我们引入了一系列的质量标准和客户满意度指标，以确保有机膦类水处理剂项目交付的成果在质量上达到或超越预期水平。通过持续监测这些指标，我们努力提升有机膦类水处理剂项目整体质量水平，为有机膦类水处理剂项目的成功交付提供有力保障。通过这些科学且全面的绩效评估，我们能够更好地引导有机膦类水处理剂项目的持续改进，确保有机膦类水处理剂项目目标的顺利达成。</w:t>
      </w:r>
    </w:p>
    <w:p>
      <w:pPr>
        <w:pStyle w:val="Heading2"/>
        <w:ind w:firstLine="560" w:firstLineChars="200"/>
        <w:rPr>
          <w:rFonts w:ascii="仿宋" w:eastAsia="仿宋" w:hAnsi="仿宋" w:cs="仿宋" w:hint="eastAsia"/>
          <w:sz w:val="28"/>
          <w:lang w:eastAsia="zh-CN"/>
        </w:rPr>
      </w:pPr>
      <w:bookmarkStart w:id="4" w:name="_Toc2670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绩效评估是有机膦类水处理剂项目中的关键环节，为确保有机膦类水处理剂项目达到预期目标，我们采用了多层次、多维度的绩效评估方法。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机膦类水处理剂项目的战略目标对齐，确保每个决策和行动都与有机膦类水处理剂项目整体目标保持一致。团队会定期召开战略对齐会议，审视当前工作与有机膦类水处理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机膦类水处理剂项目进度、质量、成本和风险等方面。这些指标通过数据收集和分析，为有机膦类水处理剂项目管理团队提供了客观的评估依据。例如，我们通过有机膦类水处理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有机膦类水处理剂项目内部，还考虑了有机膦类水处理剂项目对外部环境的影响。我们定期进行干系人满意度调查，以了解各利益相关方对有机膦类水处理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这种多层次、多角度的绩效评估方法，使得我们能够全面了解有机膦类水处理剂项目的运行状态，及时做出调整，确保有机膦类水处理剂项目在不断变化的环境中保持稳健前行。</w:t>
      </w:r>
    </w:p>
    <w:p>
      <w:pPr>
        <w:pStyle w:val="Heading2"/>
        <w:ind w:firstLine="560" w:firstLineChars="200"/>
        <w:rPr>
          <w:rFonts w:ascii="仿宋" w:eastAsia="仿宋" w:hAnsi="仿宋" w:cs="仿宋" w:hint="eastAsia"/>
          <w:sz w:val="28"/>
          <w:lang w:eastAsia="zh-CN"/>
        </w:rPr>
      </w:pPr>
      <w:bookmarkStart w:id="5" w:name="_Toc1362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为了确保有机膦类水处理剂项目的有效管理和不断优化，我们采用了精心设计的绩效评估周期。这个周期旨在实现灵活、实时和全面的评估，以适应有机膦类水处理剂项目执行中的各种挑战。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有机膦类水处理剂项目的不同需求，分为短期、中期和长期。短期评估关注每个迭代或工作周期，以及时发现和解决当前任务中的问题。中期评估涵盖几个迭代，深入了解整体有机膦类水处理剂项目的趋势和性能。长期评估则着眼于整个有机膦类水处理剂项目阶段，确保有机膦类水处理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机膦类水处理剂项目管理工具和协作平台，团队成员能够随时更新和分享有机膦类水处理剂项目数据。这种实时性的反馈机制使我们能够及时察觉潜在问题，快速调整，保持有机膦类水处理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有机膦类水处理剂项目的决策制定密不可分。每个周期的有机膦类水处理剂项目回顾会议成为集体总结经验、识别问题深层次原因并找到创新解决方案的平台。这种定期的反思与调整机制使有机膦类水处理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170"/>
      <w:r>
        <w:rPr>
          <w:rFonts w:ascii="仿宋" w:eastAsia="仿宋" w:hAnsi="仿宋" w:cs="仿宋" w:hint="eastAsia"/>
          <w:sz w:val="28"/>
          <w:lang w:eastAsia="zh-CN"/>
        </w:rPr>
        <w:t>二、有机膦类水处理剂项目文档管理</w:t>
      </w:r>
      <w:bookmarkEnd w:id="6"/>
    </w:p>
    <w:p>
      <w:pPr>
        <w:pStyle w:val="Heading2"/>
        <w:rPr>
          <w:rFonts w:ascii="仿宋" w:eastAsia="仿宋" w:hAnsi="仿宋" w:cs="仿宋" w:hint="eastAsia"/>
          <w:lang w:eastAsia="zh-CN"/>
        </w:rPr>
      </w:pPr>
      <w:bookmarkStart w:id="7" w:name="_Toc3102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有机膦类水处理剂项目高度重视文档的质量和准确性，以支持有机膦类水处理剂项目的各项活动和决策。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项目文档的编制始于有机膦类水处理剂项目计划的初期，我们制定了详细的文档编制计划，明确了每个文档的内容、格式和编写责任人。在有机膦类水处理剂项目启动阶段，我们首先编制了有机膦类水处理剂项目章程，明确定义了有机膦类水处理剂项目的目标、范围、风险等关键要素。随后，有机膦类水处理剂项目团队根据计划陆续编制了需求文档、设计文档、测试文档等各类文档，确保有机膦类水处理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机膦类水处理剂项目管理中的重要环节，旨在确保有机膦类水处理剂项目文档符合质量标准和有机膦类水处理剂项目需求。在有机膦类水处理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机膦类水处理剂项目相关利益方和专业领域的专家对文档进行独立审查。这有助于获取更全面、客观的反馈，确保有机膦类水处理剂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项目在文档编制与审查方面建立了严格的管理机制，通过规范的流程和多维度的审查，确保有机膦类水处理剂项目文档的质量、准确性和可靠性，为有机膦类水处理剂项目的顺利推进提供了有力支持。</w:t>
      </w:r>
    </w:p>
    <w:p>
      <w:pPr>
        <w:pStyle w:val="Heading2"/>
        <w:ind w:firstLine="560" w:firstLineChars="200"/>
        <w:rPr>
          <w:rFonts w:ascii="仿宋" w:eastAsia="仿宋" w:hAnsi="仿宋" w:cs="仿宋" w:hint="eastAsia"/>
          <w:sz w:val="28"/>
          <w:lang w:eastAsia="zh-CN"/>
        </w:rPr>
      </w:pPr>
      <w:bookmarkStart w:id="8" w:name="_Toc2288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在有机膦类水处理剂项目中，我们致力于优化文档发布与分发过程，以确保信息的高效传递和团队间协作的顺畅进行。以下是我们采取的关键优化策略：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我们通过多渠道发布文档，包括电子邮件、有机膦类水处理剂项目管理平台、内部网站等，以满足不同团队成员的偏好和需求。多渠道发布确保了信息的全面覆盖。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我们采用了精细的权限控制，确保只有授权人员可以访问敏感信息。这种安全措施保护了有机膦类水处理剂项目文档的机密性，防止了未经授权的信息泄露。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40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机膦类水处理剂项目生命周期中一个至关重要的环节，直接关系到有机膦类水处理剂项目信息的长期保存和历史记录的完整性。在有机膦类水处理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1194"/>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8786"/>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项目的技术管理特点体现在其创新导向。通过引入最先进的技术趋势和解决方案，有机膦类水处理剂项目致力于提升科技含量、提高质量和效率水平。这意味着我们将采用最新的工具和方法，确保有机膦类水处理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机膦类水处理剂项目技术管理的显著特征。通过整合不同领域的技术资源，我们实现了跨学科的协同工作。这有助于优化技术架构，提高整体效能。此外，整合性策略还促进了不同技术团队之间的紧密沟通和高效合作，确保有机膦类水处理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机膦类水处理剂项目所采用的技术。通过不断优化技术方案，有机膦类水处理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机膦类水处理剂项目团队将在有机膦类水处理剂项目初期识别可能的技术风险，并采取相应的预防和应对措施。通过建立健全的风险评估机制，有机膦类水处理剂项目能够在实施过程中及时发现并解决潜在的技术问题，保障有机膦类水处理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机膦类水处理剂项目中，技术将成为有机膦类水处理剂项目成功的有力支持。这一深度剖析揭示了技术管理在有机膦类水处理剂项目实施中的关键作用，为有机膦类水处理剂项目的技术基础奠定了坚实的基础。</w:t>
      </w:r>
    </w:p>
    <w:p>
      <w:pPr>
        <w:pStyle w:val="Heading2"/>
        <w:ind w:firstLine="560" w:firstLineChars="200"/>
        <w:rPr>
          <w:rFonts w:ascii="仿宋" w:eastAsia="仿宋" w:hAnsi="仿宋" w:cs="仿宋" w:hint="eastAsia"/>
          <w:sz w:val="28"/>
          <w:lang w:eastAsia="zh-CN"/>
        </w:rPr>
      </w:pPr>
      <w:bookmarkStart w:id="12" w:name="_Toc20654"/>
      <w:r>
        <w:rPr>
          <w:rFonts w:ascii="仿宋" w:eastAsia="仿宋" w:hAnsi="仿宋" w:cs="仿宋" w:hint="eastAsia"/>
          <w:sz w:val="28"/>
          <w:lang w:eastAsia="zh-CN"/>
        </w:rPr>
        <w:t>(二)、有机膦类水处理剂项目工艺技术设计方案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机膦类水处理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机膦类水处理剂项目将严格按照相关行业规范要求进行组织。通过有效控制产品质量，有机膦类水处理剂项目将致力于为顾客提供优质的有机膦类水处理剂项目产品和良好的服务。这体现了有机膦类水处理剂项目对于生产活动合规性和质量标准的高度重视，为有机膦类水处理剂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机膦类水处理剂项目注重生态效益和清洁生产原则。有机膦类水处理剂项目建设将紧密结合地方特色经济发展，与社会经济发展规划和区域环境保护规划方案相协调一致。通过与当地区域自然生态系统的结合，有机膦类水处理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机膦类水处理剂项目产品具有多样化的客户需求和个性化的特点。因此，有机膦类水处理剂项目产品规格品种多样，且单批生产数量较小。为满足这一特点，有机膦类水处理剂项目承办单位将建设先进的柔性制造生产线。通过广泛应用柔性制造技术，有机膦类水处理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机膦类水处理剂项目采用的技术具有较高的技术含量和自动化水平，处于国内先进水平。这一技术选用不仅体现了对生产效率、质量和环境友好性的高标准要求，同时为有机膦类水处理剂项目的可持续发展奠定了坚实的基础。</w:t>
      </w:r>
    </w:p>
    <w:p>
      <w:pPr>
        <w:pStyle w:val="Heading2"/>
        <w:ind w:firstLine="560" w:firstLineChars="200"/>
        <w:rPr>
          <w:rFonts w:ascii="仿宋" w:eastAsia="仿宋" w:hAnsi="仿宋" w:cs="仿宋" w:hint="eastAsia"/>
          <w:sz w:val="28"/>
          <w:lang w:eastAsia="zh-CN"/>
        </w:rPr>
      </w:pPr>
      <w:bookmarkStart w:id="13" w:name="_Toc3092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为确保有机膦类水处理剂项目的高效生产和技术实施，我们制定了一套精心设计的设备选型方案，以满足有机膦类水处理剂项目生产、质量和环保的要求。该方案的主要特点如下：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机膦类水处理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针对有机膦类水处理剂项目产品的多样性和小批量生产的特点，我们将建设柔性制造生产线。通过在设备选型中考虑柔性制造技术，可以灵活应对不同产品规格和生产需求，实现生产线的高度灵活性和适应性。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0071"/>
      <w:r>
        <w:rPr>
          <w:rFonts w:ascii="仿宋" w:eastAsia="仿宋" w:hAnsi="仿宋" w:cs="仿宋" w:hint="eastAsia"/>
          <w:sz w:val="28"/>
          <w:lang w:eastAsia="zh-CN"/>
        </w:rPr>
        <w:t>四、有机膦类水处理剂项目建设单位说明</w:t>
      </w:r>
      <w:bookmarkEnd w:id="14"/>
    </w:p>
    <w:p>
      <w:pPr>
        <w:pStyle w:val="Heading2"/>
        <w:rPr>
          <w:rFonts w:ascii="仿宋" w:eastAsia="仿宋" w:hAnsi="仿宋" w:cs="仿宋" w:hint="eastAsia"/>
          <w:lang w:eastAsia="zh-CN"/>
        </w:rPr>
      </w:pPr>
      <w:bookmarkStart w:id="15" w:name="_Toc17464"/>
      <w:r>
        <w:rPr>
          <w:rFonts w:ascii="仿宋" w:eastAsia="仿宋" w:hAnsi="仿宋" w:cs="仿宋" w:hint="eastAsia"/>
          <w:lang w:eastAsia="zh-CN"/>
        </w:rPr>
        <w:t>(一)、有机膦类水处理剂项目承办单位基本情况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368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机膦类水处理剂项目承办单位的XXXX，我们着眼于实现可持续的经济效益。通过技术创新和解决方案的提供，公司预计在有机膦类水处理剂项目执行期间将获得可观的收入增长。这一收入来源主要包括有机膦类水处理剂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同时，我们注重成本控制和效率提升，以确保有机膦类水处理剂项目的可持续盈利。透过精细的管理和资源优化，公司期望实现有机膦类水处理剂项目利润最大化。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有机膦类水处理剂项目实施进行全面的投资评估，包括有机膦类水处理剂项目启动阶段的资金投入和后续运营成本。通过对有机膦类水处理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有机膦类水处理剂项目实施过程中具备足够的资金流动性，公司将进行详尽的现金流分析。这包括资金需求的合理预测、有机膦类水处理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9831"/>
      <w:r>
        <w:rPr>
          <w:rFonts w:ascii="仿宋" w:eastAsia="仿宋" w:hAnsi="仿宋" w:cs="仿宋" w:hint="eastAsia"/>
          <w:sz w:val="28"/>
          <w:lang w:eastAsia="zh-CN"/>
        </w:rPr>
        <w:t>五、有机膦类水处理剂项目土建工程</w:t>
      </w:r>
      <w:bookmarkEnd w:id="17"/>
    </w:p>
    <w:p>
      <w:pPr>
        <w:pStyle w:val="Heading2"/>
        <w:rPr>
          <w:rFonts w:ascii="仿宋" w:eastAsia="仿宋" w:hAnsi="仿宋" w:cs="仿宋" w:hint="eastAsia"/>
          <w:lang w:eastAsia="zh-CN"/>
        </w:rPr>
      </w:pPr>
      <w:bookmarkStart w:id="18" w:name="_Toc30982"/>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在有机膦类水处理剂项目的建筑工程设计中，我们将秉承一系列重要的设计原则，以确保有机膦类水处理剂项目建筑在功能、美观、可持续性等方面达到最佳效果。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首要原则是确保建筑的功能性得到最大化的发挥。我们将充分理解有机膦类水处理剂项目的实际需求，合理布局各个功能区域，保证建筑在满足业务需求的同时，提供高效的工作环境。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在建筑设计中，我们将综合考虑建设和运营成本。通过精细的经济效益分析，确保设计方案在高效利用资源的同时，对有机膦类水处理剂项目的长期盈利能力有积极的贡献。</w:t>
      </w:r>
    </w:p>
    <w:p>
      <w:pPr>
        <w:pStyle w:val="Heading2"/>
        <w:ind w:firstLine="560" w:firstLineChars="200"/>
        <w:rPr>
          <w:rFonts w:ascii="仿宋" w:eastAsia="仿宋" w:hAnsi="仿宋" w:cs="仿宋" w:hint="eastAsia"/>
          <w:sz w:val="28"/>
          <w:lang w:eastAsia="zh-CN"/>
        </w:rPr>
      </w:pPr>
      <w:bookmarkStart w:id="19" w:name="_Toc14181"/>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https://d.book118.com/566033054011010035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B85560"/>
    <w:rsid w:val="2DB855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03305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2024-01-15T10:55:00Z</dcterms:created>
  <dcterms:modified xsi:type="dcterms:W3CDTF">2024-01-15T10:55:57Z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2E6F795815E747829E76E56DE62F2262_11</vt:lpwstr>
  </property>
  <property fmtid="{D5CDD505-2E9C-101B-9397-08002B2CF9AE}" pid="3" name="KSOProductBuildVer">
    <vt:lpwstr>2052-12.1.0.16120</vt:lpwstr>
  </property>
</Properties>
</file>