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直播化妆品项目规划设计蓝图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7" w:history="1">
        <w:r>
          <w:rPr>
            <w:rFonts w:ascii="仿宋" w:eastAsia="仿宋" w:hAnsi="仿宋" w:cs="仿宋" w:hint="eastAsia"/>
            <w:lang w:eastAsia="zh-CN"/>
          </w:rPr>
          <w:t>序言</w:t>
        </w:r>
        <w:r>
          <w:tab/>
        </w:r>
        <w:r>
          <w:fldChar w:fldCharType="begin"/>
        </w:r>
        <w:r>
          <w:instrText xml:space="preserve"> PAGEREF _Toc11647 \h </w:instrText>
        </w:r>
        <w:r>
          <w:fldChar w:fldCharType="separate"/>
        </w:r>
        <w:r>
          <w:t>3</w:t>
        </w:r>
        <w:r>
          <w:fldChar w:fldCharType="end"/>
        </w:r>
      </w:hyperlink>
    </w:p>
    <w:p>
      <w:pPr>
        <w:pStyle w:val="TOC1"/>
        <w:tabs>
          <w:tab w:val="right" w:leader="dot" w:pos="8306"/>
        </w:tabs>
      </w:pPr>
      <w:hyperlink w:anchor="_Toc16436" w:history="1">
        <w:r>
          <w:rPr>
            <w:rFonts w:ascii="仿宋" w:eastAsia="仿宋" w:hAnsi="仿宋" w:cs="仿宋" w:hint="eastAsia"/>
            <w:lang w:eastAsia="zh-CN"/>
          </w:rPr>
          <w:t>一、直播化妆品项目选址可行性分析</w:t>
        </w:r>
        <w:r>
          <w:tab/>
        </w:r>
        <w:r>
          <w:fldChar w:fldCharType="begin"/>
        </w:r>
        <w:r>
          <w:instrText xml:space="preserve"> PAGEREF _Toc16436 \h </w:instrText>
        </w:r>
        <w:r>
          <w:fldChar w:fldCharType="separate"/>
        </w:r>
        <w:r>
          <w:t>3</w:t>
        </w:r>
        <w:r>
          <w:fldChar w:fldCharType="end"/>
        </w:r>
      </w:hyperlink>
    </w:p>
    <w:p>
      <w:pPr>
        <w:pStyle w:val="TOC2"/>
        <w:tabs>
          <w:tab w:val="right" w:leader="dot" w:pos="8306"/>
        </w:tabs>
      </w:pPr>
      <w:hyperlink w:anchor="_Toc8071" w:history="1">
        <w:r>
          <w:rPr>
            <w:rFonts w:ascii="仿宋" w:eastAsia="仿宋" w:hAnsi="仿宋" w:cs="仿宋" w:hint="eastAsia"/>
            <w:lang w:eastAsia="zh-CN"/>
          </w:rPr>
          <w:t>(一)、直播化妆品项目选址</w:t>
        </w:r>
        <w:r>
          <w:tab/>
        </w:r>
        <w:r>
          <w:fldChar w:fldCharType="begin"/>
        </w:r>
        <w:r>
          <w:instrText xml:space="preserve"> PAGEREF _Toc8071 \h </w:instrText>
        </w:r>
        <w:r>
          <w:fldChar w:fldCharType="separate"/>
        </w:r>
        <w:r>
          <w:t>3</w:t>
        </w:r>
        <w:r>
          <w:fldChar w:fldCharType="end"/>
        </w:r>
      </w:hyperlink>
    </w:p>
    <w:p>
      <w:pPr>
        <w:pStyle w:val="TOC2"/>
        <w:tabs>
          <w:tab w:val="right" w:leader="dot" w:pos="8306"/>
        </w:tabs>
      </w:pPr>
      <w:hyperlink w:anchor="_Toc30892" w:history="1">
        <w:r>
          <w:rPr>
            <w:rFonts w:ascii="仿宋" w:eastAsia="仿宋" w:hAnsi="仿宋" w:cs="仿宋" w:hint="eastAsia"/>
            <w:lang w:eastAsia="zh-CN"/>
          </w:rPr>
          <w:t>(二)、用地控制指标</w:t>
        </w:r>
        <w:r>
          <w:tab/>
        </w:r>
        <w:r>
          <w:fldChar w:fldCharType="begin"/>
        </w:r>
        <w:r>
          <w:instrText xml:space="preserve"> PAGEREF _Toc30892 \h </w:instrText>
        </w:r>
        <w:r>
          <w:fldChar w:fldCharType="separate"/>
        </w:r>
        <w:r>
          <w:t>3</w:t>
        </w:r>
        <w:r>
          <w:fldChar w:fldCharType="end"/>
        </w:r>
      </w:hyperlink>
    </w:p>
    <w:p>
      <w:pPr>
        <w:pStyle w:val="TOC2"/>
        <w:tabs>
          <w:tab w:val="right" w:leader="dot" w:pos="8306"/>
        </w:tabs>
      </w:pPr>
      <w:hyperlink w:anchor="_Toc3986" w:history="1">
        <w:r>
          <w:rPr>
            <w:rFonts w:ascii="仿宋" w:eastAsia="仿宋" w:hAnsi="仿宋" w:cs="仿宋" w:hint="eastAsia"/>
            <w:lang w:eastAsia="zh-CN"/>
          </w:rPr>
          <w:t>(三)、节约用地措施</w:t>
        </w:r>
        <w:r>
          <w:tab/>
        </w:r>
        <w:r>
          <w:fldChar w:fldCharType="begin"/>
        </w:r>
        <w:r>
          <w:instrText xml:space="preserve"> PAGEREF _Toc3986 \h </w:instrText>
        </w:r>
        <w:r>
          <w:fldChar w:fldCharType="separate"/>
        </w:r>
        <w:r>
          <w:t>5</w:t>
        </w:r>
        <w:r>
          <w:fldChar w:fldCharType="end"/>
        </w:r>
      </w:hyperlink>
    </w:p>
    <w:p>
      <w:pPr>
        <w:pStyle w:val="TOC2"/>
        <w:tabs>
          <w:tab w:val="right" w:leader="dot" w:pos="8306"/>
        </w:tabs>
      </w:pPr>
      <w:hyperlink w:anchor="_Toc3280" w:history="1">
        <w:r>
          <w:rPr>
            <w:rFonts w:ascii="仿宋" w:eastAsia="仿宋" w:hAnsi="仿宋" w:cs="仿宋" w:hint="eastAsia"/>
            <w:lang w:eastAsia="zh-CN"/>
          </w:rPr>
          <w:t>(四)、总图布置方案</w:t>
        </w:r>
        <w:r>
          <w:tab/>
        </w:r>
        <w:r>
          <w:fldChar w:fldCharType="begin"/>
        </w:r>
        <w:r>
          <w:instrText xml:space="preserve"> PAGEREF _Toc3280 \h </w:instrText>
        </w:r>
        <w:r>
          <w:fldChar w:fldCharType="separate"/>
        </w:r>
        <w:r>
          <w:t>6</w:t>
        </w:r>
        <w:r>
          <w:fldChar w:fldCharType="end"/>
        </w:r>
      </w:hyperlink>
    </w:p>
    <w:p>
      <w:pPr>
        <w:pStyle w:val="TOC2"/>
        <w:tabs>
          <w:tab w:val="right" w:leader="dot" w:pos="8306"/>
        </w:tabs>
      </w:pPr>
      <w:hyperlink w:anchor="_Toc5239" w:history="1">
        <w:r>
          <w:rPr>
            <w:rFonts w:ascii="仿宋" w:eastAsia="仿宋" w:hAnsi="仿宋" w:cs="仿宋" w:hint="eastAsia"/>
            <w:lang w:eastAsia="zh-CN"/>
          </w:rPr>
          <w:t>(五)、选址综合评价</w:t>
        </w:r>
        <w:r>
          <w:tab/>
        </w:r>
        <w:r>
          <w:fldChar w:fldCharType="begin"/>
        </w:r>
        <w:r>
          <w:instrText xml:space="preserve"> PAGEREF _Toc5239 \h </w:instrText>
        </w:r>
        <w:r>
          <w:fldChar w:fldCharType="separate"/>
        </w:r>
        <w:r>
          <w:t>7</w:t>
        </w:r>
        <w:r>
          <w:fldChar w:fldCharType="end"/>
        </w:r>
      </w:hyperlink>
    </w:p>
    <w:p>
      <w:pPr>
        <w:pStyle w:val="TOC1"/>
        <w:tabs>
          <w:tab w:val="right" w:leader="dot" w:pos="8306"/>
        </w:tabs>
      </w:pPr>
      <w:hyperlink w:anchor="_Toc28623" w:history="1">
        <w:r>
          <w:rPr>
            <w:rFonts w:ascii="仿宋" w:eastAsia="仿宋" w:hAnsi="仿宋" w:cs="仿宋" w:hint="eastAsia"/>
            <w:lang w:eastAsia="zh-CN"/>
          </w:rPr>
          <w:t>二、直播化妆品项目可持续发展</w:t>
        </w:r>
        <w:r>
          <w:tab/>
        </w:r>
        <w:r>
          <w:fldChar w:fldCharType="begin"/>
        </w:r>
        <w:r>
          <w:instrText xml:space="preserve"> PAGEREF _Toc28623 \h </w:instrText>
        </w:r>
        <w:r>
          <w:fldChar w:fldCharType="separate"/>
        </w:r>
        <w:r>
          <w:t>8</w:t>
        </w:r>
        <w:r>
          <w:fldChar w:fldCharType="end"/>
        </w:r>
      </w:hyperlink>
    </w:p>
    <w:p>
      <w:pPr>
        <w:pStyle w:val="TOC2"/>
        <w:tabs>
          <w:tab w:val="right" w:leader="dot" w:pos="8306"/>
        </w:tabs>
      </w:pPr>
      <w:hyperlink w:anchor="_Toc30097" w:history="1">
        <w:r>
          <w:rPr>
            <w:rFonts w:ascii="仿宋" w:eastAsia="仿宋" w:hAnsi="仿宋" w:cs="仿宋" w:hint="eastAsia"/>
            <w:lang w:eastAsia="zh-CN"/>
          </w:rPr>
          <w:t>(一)、可持续战略与实践</w:t>
        </w:r>
        <w:r>
          <w:tab/>
        </w:r>
        <w:r>
          <w:fldChar w:fldCharType="begin"/>
        </w:r>
        <w:r>
          <w:instrText xml:space="preserve"> PAGEREF _Toc30097 \h </w:instrText>
        </w:r>
        <w:r>
          <w:fldChar w:fldCharType="separate"/>
        </w:r>
        <w:r>
          <w:t>8</w:t>
        </w:r>
        <w:r>
          <w:fldChar w:fldCharType="end"/>
        </w:r>
      </w:hyperlink>
    </w:p>
    <w:p>
      <w:pPr>
        <w:pStyle w:val="TOC2"/>
        <w:tabs>
          <w:tab w:val="right" w:leader="dot" w:pos="8306"/>
        </w:tabs>
      </w:pPr>
      <w:hyperlink w:anchor="_Toc4310" w:history="1">
        <w:r>
          <w:rPr>
            <w:rFonts w:ascii="仿宋" w:eastAsia="仿宋" w:hAnsi="仿宋" w:cs="仿宋" w:hint="eastAsia"/>
            <w:lang w:eastAsia="zh-CN"/>
          </w:rPr>
          <w:t>(二)、环保与社会责任</w:t>
        </w:r>
        <w:r>
          <w:tab/>
        </w:r>
        <w:r>
          <w:fldChar w:fldCharType="begin"/>
        </w:r>
        <w:r>
          <w:instrText xml:space="preserve"> PAGEREF _Toc4310 \h </w:instrText>
        </w:r>
        <w:r>
          <w:fldChar w:fldCharType="separate"/>
        </w:r>
        <w:r>
          <w:t>9</w:t>
        </w:r>
        <w:r>
          <w:fldChar w:fldCharType="end"/>
        </w:r>
      </w:hyperlink>
    </w:p>
    <w:p>
      <w:pPr>
        <w:pStyle w:val="TOC1"/>
        <w:tabs>
          <w:tab w:val="right" w:leader="dot" w:pos="8306"/>
        </w:tabs>
      </w:pPr>
      <w:hyperlink w:anchor="_Toc7574" w:history="1">
        <w:r>
          <w:rPr>
            <w:rFonts w:ascii="仿宋" w:eastAsia="仿宋" w:hAnsi="仿宋" w:cs="仿宋" w:hint="eastAsia"/>
            <w:lang w:eastAsia="zh-CN"/>
          </w:rPr>
          <w:t>三、直播化妆品项目建设背景及必要性分析</w:t>
        </w:r>
        <w:r>
          <w:tab/>
        </w:r>
        <w:r>
          <w:fldChar w:fldCharType="begin"/>
        </w:r>
        <w:r>
          <w:instrText xml:space="preserve"> PAGEREF _Toc7574 \h </w:instrText>
        </w:r>
        <w:r>
          <w:fldChar w:fldCharType="separate"/>
        </w:r>
        <w:r>
          <w:t>10</w:t>
        </w:r>
        <w:r>
          <w:fldChar w:fldCharType="end"/>
        </w:r>
      </w:hyperlink>
    </w:p>
    <w:p>
      <w:pPr>
        <w:pStyle w:val="TOC2"/>
        <w:tabs>
          <w:tab w:val="right" w:leader="dot" w:pos="8306"/>
        </w:tabs>
      </w:pPr>
      <w:hyperlink w:anchor="_Toc28444" w:history="1">
        <w:r>
          <w:rPr>
            <w:rFonts w:ascii="仿宋" w:eastAsia="仿宋" w:hAnsi="仿宋" w:cs="仿宋" w:hint="eastAsia"/>
            <w:lang w:eastAsia="zh-CN"/>
          </w:rPr>
          <w:t>(一)、直播化妆品项目背景分析</w:t>
        </w:r>
        <w:r>
          <w:tab/>
        </w:r>
        <w:r>
          <w:fldChar w:fldCharType="begin"/>
        </w:r>
        <w:r>
          <w:instrText xml:space="preserve"> PAGEREF _Toc28444 \h </w:instrText>
        </w:r>
        <w:r>
          <w:fldChar w:fldCharType="separate"/>
        </w:r>
        <w:r>
          <w:t>10</w:t>
        </w:r>
        <w:r>
          <w:fldChar w:fldCharType="end"/>
        </w:r>
      </w:hyperlink>
    </w:p>
    <w:p>
      <w:pPr>
        <w:pStyle w:val="TOC2"/>
        <w:tabs>
          <w:tab w:val="right" w:leader="dot" w:pos="8306"/>
        </w:tabs>
      </w:pPr>
      <w:hyperlink w:anchor="_Toc6378" w:history="1">
        <w:r>
          <w:rPr>
            <w:rFonts w:ascii="仿宋" w:eastAsia="仿宋" w:hAnsi="仿宋" w:cs="仿宋" w:hint="eastAsia"/>
            <w:lang w:eastAsia="zh-CN"/>
          </w:rPr>
          <w:t>(二)、直播化妆品项目建设必要性分析</w:t>
        </w:r>
        <w:r>
          <w:tab/>
        </w:r>
        <w:r>
          <w:fldChar w:fldCharType="begin"/>
        </w:r>
        <w:r>
          <w:instrText xml:space="preserve"> PAGEREF _Toc6378 \h </w:instrText>
        </w:r>
        <w:r>
          <w:fldChar w:fldCharType="separate"/>
        </w:r>
        <w:r>
          <w:t>11</w:t>
        </w:r>
        <w:r>
          <w:fldChar w:fldCharType="end"/>
        </w:r>
      </w:hyperlink>
    </w:p>
    <w:p>
      <w:pPr>
        <w:pStyle w:val="TOC1"/>
        <w:tabs>
          <w:tab w:val="right" w:leader="dot" w:pos="8306"/>
        </w:tabs>
      </w:pPr>
      <w:hyperlink w:anchor="_Toc28499" w:history="1">
        <w:r>
          <w:rPr>
            <w:rFonts w:ascii="仿宋" w:eastAsia="仿宋" w:hAnsi="仿宋" w:cs="仿宋" w:hint="eastAsia"/>
            <w:lang w:eastAsia="zh-CN"/>
          </w:rPr>
          <w:t>四、直播化妆品项目绩效评估</w:t>
        </w:r>
        <w:r>
          <w:tab/>
        </w:r>
        <w:r>
          <w:fldChar w:fldCharType="begin"/>
        </w:r>
        <w:r>
          <w:instrText xml:space="preserve"> PAGEREF _Toc28499 \h </w:instrText>
        </w:r>
        <w:r>
          <w:fldChar w:fldCharType="separate"/>
        </w:r>
        <w:r>
          <w:t>13</w:t>
        </w:r>
        <w:r>
          <w:fldChar w:fldCharType="end"/>
        </w:r>
      </w:hyperlink>
    </w:p>
    <w:p>
      <w:pPr>
        <w:pStyle w:val="TOC2"/>
        <w:tabs>
          <w:tab w:val="right" w:leader="dot" w:pos="8306"/>
        </w:tabs>
      </w:pPr>
      <w:hyperlink w:anchor="_Toc9166" w:history="1">
        <w:r>
          <w:rPr>
            <w:rFonts w:ascii="仿宋" w:eastAsia="仿宋" w:hAnsi="仿宋" w:cs="仿宋" w:hint="eastAsia"/>
            <w:lang w:eastAsia="zh-CN"/>
          </w:rPr>
          <w:t>(一)、绩效评估指标</w:t>
        </w:r>
        <w:r>
          <w:tab/>
        </w:r>
        <w:r>
          <w:fldChar w:fldCharType="begin"/>
        </w:r>
        <w:r>
          <w:instrText xml:space="preserve"> PAGEREF _Toc9166 \h </w:instrText>
        </w:r>
        <w:r>
          <w:fldChar w:fldCharType="separate"/>
        </w:r>
        <w:r>
          <w:t>13</w:t>
        </w:r>
        <w:r>
          <w:fldChar w:fldCharType="end"/>
        </w:r>
      </w:hyperlink>
    </w:p>
    <w:p>
      <w:pPr>
        <w:pStyle w:val="TOC2"/>
        <w:tabs>
          <w:tab w:val="right" w:leader="dot" w:pos="8306"/>
        </w:tabs>
      </w:pPr>
      <w:hyperlink w:anchor="_Toc1449" w:history="1">
        <w:r>
          <w:rPr>
            <w:rFonts w:ascii="仿宋" w:eastAsia="仿宋" w:hAnsi="仿宋" w:cs="仿宋" w:hint="eastAsia"/>
            <w:lang w:eastAsia="zh-CN"/>
          </w:rPr>
          <w:t>(二)、绩效评估方法</w:t>
        </w:r>
        <w:r>
          <w:tab/>
        </w:r>
        <w:r>
          <w:fldChar w:fldCharType="begin"/>
        </w:r>
        <w:r>
          <w:instrText xml:space="preserve"> PAGEREF _Toc1449 \h </w:instrText>
        </w:r>
        <w:r>
          <w:fldChar w:fldCharType="separate"/>
        </w:r>
        <w:r>
          <w:t>14</w:t>
        </w:r>
        <w:r>
          <w:fldChar w:fldCharType="end"/>
        </w:r>
      </w:hyperlink>
    </w:p>
    <w:p>
      <w:pPr>
        <w:pStyle w:val="TOC2"/>
        <w:tabs>
          <w:tab w:val="right" w:leader="dot" w:pos="8306"/>
        </w:tabs>
      </w:pPr>
      <w:hyperlink w:anchor="_Toc12004" w:history="1">
        <w:r>
          <w:rPr>
            <w:rFonts w:ascii="仿宋" w:eastAsia="仿宋" w:hAnsi="仿宋" w:cs="仿宋" w:hint="eastAsia"/>
            <w:lang w:eastAsia="zh-CN"/>
          </w:rPr>
          <w:t>(三)、绩效评估周期</w:t>
        </w:r>
        <w:r>
          <w:tab/>
        </w:r>
        <w:r>
          <w:fldChar w:fldCharType="begin"/>
        </w:r>
        <w:r>
          <w:instrText xml:space="preserve"> PAGEREF _Toc12004 \h </w:instrText>
        </w:r>
        <w:r>
          <w:fldChar w:fldCharType="separate"/>
        </w:r>
        <w:r>
          <w:t>15</w:t>
        </w:r>
        <w:r>
          <w:fldChar w:fldCharType="end"/>
        </w:r>
      </w:hyperlink>
    </w:p>
    <w:p>
      <w:pPr>
        <w:pStyle w:val="TOC1"/>
        <w:tabs>
          <w:tab w:val="right" w:leader="dot" w:pos="8306"/>
        </w:tabs>
      </w:pPr>
      <w:hyperlink w:anchor="_Toc8378" w:history="1">
        <w:r>
          <w:rPr>
            <w:rFonts w:ascii="仿宋" w:eastAsia="仿宋" w:hAnsi="仿宋" w:cs="仿宋" w:hint="eastAsia"/>
            <w:lang w:eastAsia="zh-CN"/>
          </w:rPr>
          <w:t>五、直播化妆品项目危机管理</w:t>
        </w:r>
        <w:r>
          <w:tab/>
        </w:r>
        <w:r>
          <w:fldChar w:fldCharType="begin"/>
        </w:r>
        <w:r>
          <w:instrText xml:space="preserve"> PAGEREF _Toc8378 \h </w:instrText>
        </w:r>
        <w:r>
          <w:fldChar w:fldCharType="separate"/>
        </w:r>
        <w:r>
          <w:t>16</w:t>
        </w:r>
        <w:r>
          <w:fldChar w:fldCharType="end"/>
        </w:r>
      </w:hyperlink>
    </w:p>
    <w:p>
      <w:pPr>
        <w:pStyle w:val="TOC2"/>
        <w:tabs>
          <w:tab w:val="right" w:leader="dot" w:pos="8306"/>
        </w:tabs>
      </w:pPr>
      <w:hyperlink w:anchor="_Toc13526" w:history="1">
        <w:r>
          <w:rPr>
            <w:rFonts w:ascii="仿宋" w:eastAsia="仿宋" w:hAnsi="仿宋" w:cs="仿宋" w:hint="eastAsia"/>
            <w:lang w:eastAsia="zh-CN"/>
          </w:rPr>
          <w:t>(一)、危机预警与识别</w:t>
        </w:r>
        <w:r>
          <w:tab/>
        </w:r>
        <w:r>
          <w:fldChar w:fldCharType="begin"/>
        </w:r>
        <w:r>
          <w:instrText xml:space="preserve"> PAGEREF _Toc13526 \h </w:instrText>
        </w:r>
        <w:r>
          <w:fldChar w:fldCharType="separate"/>
        </w:r>
        <w:r>
          <w:t>16</w:t>
        </w:r>
        <w:r>
          <w:fldChar w:fldCharType="end"/>
        </w:r>
      </w:hyperlink>
    </w:p>
    <w:p>
      <w:pPr>
        <w:pStyle w:val="TOC2"/>
        <w:tabs>
          <w:tab w:val="right" w:leader="dot" w:pos="8306"/>
        </w:tabs>
      </w:pPr>
      <w:hyperlink w:anchor="_Toc25886" w:history="1">
        <w:r>
          <w:rPr>
            <w:rFonts w:ascii="仿宋" w:eastAsia="仿宋" w:hAnsi="仿宋" w:cs="仿宋" w:hint="eastAsia"/>
            <w:lang w:eastAsia="zh-CN"/>
          </w:rPr>
          <w:t>(二)、危机应对与恢复</w:t>
        </w:r>
        <w:r>
          <w:tab/>
        </w:r>
        <w:r>
          <w:fldChar w:fldCharType="begin"/>
        </w:r>
        <w:r>
          <w:instrText xml:space="preserve"> PAGEREF _Toc25886 \h </w:instrText>
        </w:r>
        <w:r>
          <w:fldChar w:fldCharType="separate"/>
        </w:r>
        <w:r>
          <w:t>17</w:t>
        </w:r>
        <w:r>
          <w:fldChar w:fldCharType="end"/>
        </w:r>
      </w:hyperlink>
    </w:p>
    <w:p>
      <w:pPr>
        <w:pStyle w:val="TOC1"/>
        <w:tabs>
          <w:tab w:val="right" w:leader="dot" w:pos="8306"/>
        </w:tabs>
      </w:pPr>
      <w:hyperlink w:anchor="_Toc21022" w:history="1">
        <w:r>
          <w:rPr>
            <w:rFonts w:ascii="仿宋" w:eastAsia="仿宋" w:hAnsi="仿宋" w:cs="仿宋" w:hint="eastAsia"/>
            <w:lang w:eastAsia="zh-CN"/>
          </w:rPr>
          <w:t>六、市场分析、调研</w:t>
        </w:r>
        <w:r>
          <w:tab/>
        </w:r>
        <w:r>
          <w:fldChar w:fldCharType="begin"/>
        </w:r>
        <w:r>
          <w:instrText xml:space="preserve"> PAGEREF _Toc21022 \h </w:instrText>
        </w:r>
        <w:r>
          <w:fldChar w:fldCharType="separate"/>
        </w:r>
        <w:r>
          <w:t>18</w:t>
        </w:r>
        <w:r>
          <w:fldChar w:fldCharType="end"/>
        </w:r>
      </w:hyperlink>
    </w:p>
    <w:p>
      <w:pPr>
        <w:pStyle w:val="TOC2"/>
        <w:tabs>
          <w:tab w:val="right" w:leader="dot" w:pos="8306"/>
        </w:tabs>
      </w:pPr>
      <w:hyperlink w:anchor="_Toc1669" w:history="1">
        <w:r>
          <w:rPr>
            <w:rFonts w:ascii="仿宋" w:eastAsia="仿宋" w:hAnsi="仿宋" w:cs="仿宋" w:hint="eastAsia"/>
            <w:lang w:eastAsia="zh-CN"/>
          </w:rPr>
          <w:t>(一)、直播化妆品行业分析</w:t>
        </w:r>
        <w:r>
          <w:tab/>
        </w:r>
        <w:r>
          <w:fldChar w:fldCharType="begin"/>
        </w:r>
        <w:r>
          <w:instrText xml:space="preserve"> PAGEREF _Toc1669 \h </w:instrText>
        </w:r>
        <w:r>
          <w:fldChar w:fldCharType="separate"/>
        </w:r>
        <w:r>
          <w:t>18</w:t>
        </w:r>
        <w:r>
          <w:fldChar w:fldCharType="end"/>
        </w:r>
      </w:hyperlink>
    </w:p>
    <w:p>
      <w:pPr>
        <w:pStyle w:val="TOC2"/>
        <w:tabs>
          <w:tab w:val="right" w:leader="dot" w:pos="8306"/>
        </w:tabs>
      </w:pPr>
      <w:hyperlink w:anchor="_Toc22603" w:history="1">
        <w:r>
          <w:rPr>
            <w:rFonts w:ascii="仿宋" w:eastAsia="仿宋" w:hAnsi="仿宋" w:cs="仿宋" w:hint="eastAsia"/>
            <w:lang w:eastAsia="zh-CN"/>
          </w:rPr>
          <w:t>(二)、直播化妆品市场分析预测</w:t>
        </w:r>
        <w:r>
          <w:tab/>
        </w:r>
        <w:r>
          <w:fldChar w:fldCharType="begin"/>
        </w:r>
        <w:r>
          <w:instrText xml:space="preserve"> PAGEREF _Toc22603 \h </w:instrText>
        </w:r>
        <w:r>
          <w:fldChar w:fldCharType="separate"/>
        </w:r>
        <w:r>
          <w:t>19</w:t>
        </w:r>
        <w:r>
          <w:fldChar w:fldCharType="end"/>
        </w:r>
      </w:hyperlink>
    </w:p>
    <w:p>
      <w:pPr>
        <w:pStyle w:val="TOC1"/>
        <w:tabs>
          <w:tab w:val="right" w:leader="dot" w:pos="8306"/>
        </w:tabs>
      </w:pPr>
      <w:hyperlink w:anchor="_Toc12916" w:history="1">
        <w:r>
          <w:rPr>
            <w:rFonts w:ascii="仿宋" w:eastAsia="仿宋" w:hAnsi="仿宋" w:cs="仿宋" w:hint="eastAsia"/>
            <w:lang w:eastAsia="zh-CN"/>
          </w:rPr>
          <w:t>七、直播化妆品项目财务管理</w:t>
        </w:r>
        <w:r>
          <w:tab/>
        </w:r>
        <w:r>
          <w:fldChar w:fldCharType="begin"/>
        </w:r>
        <w:r>
          <w:instrText xml:space="preserve"> PAGEREF _Toc12916 \h </w:instrText>
        </w:r>
        <w:r>
          <w:fldChar w:fldCharType="separate"/>
        </w:r>
        <w:r>
          <w:t>20</w:t>
        </w:r>
        <w:r>
          <w:fldChar w:fldCharType="end"/>
        </w:r>
      </w:hyperlink>
    </w:p>
    <w:p>
      <w:pPr>
        <w:pStyle w:val="TOC2"/>
        <w:tabs>
          <w:tab w:val="right" w:leader="dot" w:pos="8306"/>
        </w:tabs>
      </w:pPr>
      <w:hyperlink w:anchor="_Toc8248" w:history="1">
        <w:r>
          <w:rPr>
            <w:rFonts w:ascii="仿宋" w:eastAsia="仿宋" w:hAnsi="仿宋" w:cs="仿宋" w:hint="eastAsia"/>
            <w:lang w:eastAsia="zh-CN"/>
          </w:rPr>
          <w:t>(一)、资金需求大</w:t>
        </w:r>
        <w:r>
          <w:tab/>
        </w:r>
        <w:r>
          <w:fldChar w:fldCharType="begin"/>
        </w:r>
        <w:r>
          <w:instrText xml:space="preserve"> PAGEREF _Toc8248 \h </w:instrText>
        </w:r>
        <w:r>
          <w:fldChar w:fldCharType="separate"/>
        </w:r>
        <w:r>
          <w:t>20</w:t>
        </w:r>
        <w:r>
          <w:fldChar w:fldCharType="end"/>
        </w:r>
      </w:hyperlink>
    </w:p>
    <w:p>
      <w:pPr>
        <w:pStyle w:val="TOC2"/>
        <w:tabs>
          <w:tab w:val="right" w:leader="dot" w:pos="8306"/>
        </w:tabs>
      </w:pPr>
      <w:hyperlink w:anchor="_Toc25119" w:history="1">
        <w:r>
          <w:rPr>
            <w:rFonts w:ascii="仿宋" w:eastAsia="仿宋" w:hAnsi="仿宋" w:cs="仿宋" w:hint="eastAsia"/>
            <w:lang w:eastAsia="zh-CN"/>
          </w:rPr>
          <w:t>(二)、研发周期长</w:t>
        </w:r>
        <w:r>
          <w:tab/>
        </w:r>
        <w:r>
          <w:fldChar w:fldCharType="begin"/>
        </w:r>
        <w:r>
          <w:instrText xml:space="preserve"> PAGEREF _Toc25119 \h </w:instrText>
        </w:r>
        <w:r>
          <w:fldChar w:fldCharType="separate"/>
        </w:r>
        <w:r>
          <w:t>21</w:t>
        </w:r>
        <w:r>
          <w:fldChar w:fldCharType="end"/>
        </w:r>
      </w:hyperlink>
    </w:p>
    <w:p>
      <w:pPr>
        <w:pStyle w:val="TOC2"/>
        <w:tabs>
          <w:tab w:val="right" w:leader="dot" w:pos="8306"/>
        </w:tabs>
      </w:pPr>
      <w:hyperlink w:anchor="_Toc15107" w:history="1">
        <w:r>
          <w:rPr>
            <w:rFonts w:ascii="仿宋" w:eastAsia="仿宋" w:hAnsi="仿宋" w:cs="仿宋" w:hint="eastAsia"/>
            <w:lang w:eastAsia="zh-CN"/>
          </w:rPr>
          <w:t>(三)、市场风险大</w:t>
        </w:r>
        <w:r>
          <w:tab/>
        </w:r>
        <w:r>
          <w:fldChar w:fldCharType="begin"/>
        </w:r>
        <w:r>
          <w:instrText xml:space="preserve"> PAGEREF _Toc15107 \h </w:instrText>
        </w:r>
        <w:r>
          <w:fldChar w:fldCharType="separate"/>
        </w:r>
        <w:r>
          <w:t>22</w:t>
        </w:r>
        <w:r>
          <w:fldChar w:fldCharType="end"/>
        </w:r>
      </w:hyperlink>
    </w:p>
    <w:p>
      <w:pPr>
        <w:pStyle w:val="TOC2"/>
        <w:tabs>
          <w:tab w:val="right" w:leader="dot" w:pos="8306"/>
        </w:tabs>
      </w:pPr>
      <w:hyperlink w:anchor="_Toc21501" w:history="1">
        <w:r>
          <w:rPr>
            <w:rFonts w:ascii="仿宋" w:eastAsia="仿宋" w:hAnsi="仿宋" w:cs="仿宋" w:hint="eastAsia"/>
            <w:lang w:eastAsia="zh-CN"/>
          </w:rPr>
          <w:t>(四)、利润率高</w:t>
        </w:r>
        <w:r>
          <w:tab/>
        </w:r>
        <w:r>
          <w:fldChar w:fldCharType="begin"/>
        </w:r>
        <w:r>
          <w:instrText xml:space="preserve"> PAGEREF _Toc21501 \h </w:instrText>
        </w:r>
        <w:r>
          <w:fldChar w:fldCharType="separate"/>
        </w:r>
        <w:r>
          <w:t>25</w:t>
        </w:r>
        <w:r>
          <w:fldChar w:fldCharType="end"/>
        </w:r>
      </w:hyperlink>
    </w:p>
    <w:p>
      <w:pPr>
        <w:pStyle w:val="TOC1"/>
        <w:tabs>
          <w:tab w:val="right" w:leader="dot" w:pos="8306"/>
        </w:tabs>
      </w:pPr>
      <w:hyperlink w:anchor="_Toc24528" w:history="1">
        <w:r>
          <w:rPr>
            <w:rFonts w:ascii="仿宋" w:eastAsia="仿宋" w:hAnsi="仿宋" w:cs="仿宋" w:hint="eastAsia"/>
            <w:lang w:eastAsia="zh-CN"/>
          </w:rPr>
          <w:t>八、直播化妆品项目人力资源培养与发展</w:t>
        </w:r>
        <w:r>
          <w:tab/>
        </w:r>
        <w:r>
          <w:fldChar w:fldCharType="begin"/>
        </w:r>
        <w:r>
          <w:instrText xml:space="preserve"> PAGEREF _Toc24528 \h </w:instrText>
        </w:r>
        <w:r>
          <w:fldChar w:fldCharType="separate"/>
        </w:r>
        <w:r>
          <w:t>27</w:t>
        </w:r>
        <w:r>
          <w:fldChar w:fldCharType="end"/>
        </w:r>
      </w:hyperlink>
    </w:p>
    <w:p>
      <w:pPr>
        <w:pStyle w:val="TOC2"/>
        <w:tabs>
          <w:tab w:val="right" w:leader="dot" w:pos="8306"/>
        </w:tabs>
      </w:pPr>
      <w:hyperlink w:anchor="_Toc13058" w:history="1">
        <w:r>
          <w:rPr>
            <w:rFonts w:ascii="仿宋" w:eastAsia="仿宋" w:hAnsi="仿宋" w:cs="仿宋" w:hint="eastAsia"/>
            <w:lang w:eastAsia="zh-CN"/>
          </w:rPr>
          <w:t>(一)、人才需求与规划</w:t>
        </w:r>
        <w:r>
          <w:tab/>
        </w:r>
        <w:r>
          <w:fldChar w:fldCharType="begin"/>
        </w:r>
        <w:r>
          <w:instrText xml:space="preserve"> PAGEREF _Toc13058 \h </w:instrText>
        </w:r>
        <w:r>
          <w:fldChar w:fldCharType="separate"/>
        </w:r>
        <w:r>
          <w:t>27</w:t>
        </w:r>
        <w:r>
          <w:fldChar w:fldCharType="end"/>
        </w:r>
      </w:hyperlink>
    </w:p>
    <w:p>
      <w:pPr>
        <w:pStyle w:val="TOC2"/>
        <w:tabs>
          <w:tab w:val="right" w:leader="dot" w:pos="8306"/>
        </w:tabs>
      </w:pPr>
      <w:hyperlink w:anchor="_Toc9374" w:history="1">
        <w:r>
          <w:rPr>
            <w:rFonts w:ascii="仿宋" w:eastAsia="仿宋" w:hAnsi="仿宋" w:cs="仿宋" w:hint="eastAsia"/>
            <w:lang w:eastAsia="zh-CN"/>
          </w:rPr>
          <w:t>(二)、培训与发展计划</w:t>
        </w:r>
        <w:r>
          <w:tab/>
        </w:r>
        <w:r>
          <w:fldChar w:fldCharType="begin"/>
        </w:r>
        <w:r>
          <w:instrText xml:space="preserve"> PAGEREF _Toc9374 \h </w:instrText>
        </w:r>
        <w:r>
          <w:fldChar w:fldCharType="separate"/>
        </w:r>
        <w:r>
          <w:t>28</w:t>
        </w:r>
        <w:r>
          <w:fldChar w:fldCharType="end"/>
        </w:r>
      </w:hyperlink>
    </w:p>
    <w:p>
      <w:pPr>
        <w:pStyle w:val="TOC1"/>
        <w:tabs>
          <w:tab w:val="right" w:leader="dot" w:pos="8306"/>
        </w:tabs>
      </w:pPr>
      <w:hyperlink w:anchor="_Toc24741" w:history="1">
        <w:r>
          <w:rPr>
            <w:rFonts w:ascii="仿宋" w:eastAsia="仿宋" w:hAnsi="仿宋" w:cs="仿宋" w:hint="eastAsia"/>
            <w:lang w:eastAsia="zh-CN"/>
          </w:rPr>
          <w:t>九、直播化妆品项目技术管理</w:t>
        </w:r>
        <w:r>
          <w:tab/>
        </w:r>
        <w:r>
          <w:fldChar w:fldCharType="begin"/>
        </w:r>
        <w:r>
          <w:instrText xml:space="preserve"> PAGEREF _Toc24741 \h </w:instrText>
        </w:r>
        <w:r>
          <w:fldChar w:fldCharType="separate"/>
        </w:r>
        <w:r>
          <w:t>28</w:t>
        </w:r>
        <w:r>
          <w:fldChar w:fldCharType="end"/>
        </w:r>
      </w:hyperlink>
    </w:p>
    <w:p>
      <w:pPr>
        <w:pStyle w:val="TOC2"/>
        <w:tabs>
          <w:tab w:val="right" w:leader="dot" w:pos="8306"/>
        </w:tabs>
      </w:pPr>
      <w:hyperlink w:anchor="_Toc17072" w:history="1">
        <w:r>
          <w:rPr>
            <w:rFonts w:ascii="仿宋" w:eastAsia="仿宋" w:hAnsi="仿宋" w:cs="仿宋" w:hint="eastAsia"/>
            <w:lang w:eastAsia="zh-CN"/>
          </w:rPr>
          <w:t>(一)、技术方案选用方向</w:t>
        </w:r>
        <w:r>
          <w:tab/>
        </w:r>
        <w:r>
          <w:fldChar w:fldCharType="begin"/>
        </w:r>
        <w:r>
          <w:instrText xml:space="preserve"> PAGEREF _Toc17072 \h </w:instrText>
        </w:r>
        <w:r>
          <w:fldChar w:fldCharType="separate"/>
        </w:r>
        <w:r>
          <w:t>28</w:t>
        </w:r>
        <w:r>
          <w:fldChar w:fldCharType="end"/>
        </w:r>
      </w:hyperlink>
    </w:p>
    <w:p>
      <w:pPr>
        <w:pStyle w:val="TOC2"/>
        <w:tabs>
          <w:tab w:val="right" w:leader="dot" w:pos="8306"/>
        </w:tabs>
      </w:pPr>
      <w:hyperlink w:anchor="_Toc16412" w:history="1">
        <w:r>
          <w:rPr>
            <w:rFonts w:ascii="仿宋" w:eastAsia="仿宋" w:hAnsi="仿宋" w:cs="仿宋" w:hint="eastAsia"/>
            <w:lang w:eastAsia="zh-CN"/>
          </w:rPr>
          <w:t>(二)、工艺技术方案选用原则</w:t>
        </w:r>
        <w:r>
          <w:tab/>
        </w:r>
        <w:r>
          <w:fldChar w:fldCharType="begin"/>
        </w:r>
        <w:r>
          <w:instrText xml:space="preserve"> PAGEREF _Toc16412 \h </w:instrText>
        </w:r>
        <w:r>
          <w:fldChar w:fldCharType="separate"/>
        </w:r>
        <w:r>
          <w:t>30</w:t>
        </w:r>
        <w:r>
          <w:fldChar w:fldCharType="end"/>
        </w:r>
      </w:hyperlink>
    </w:p>
    <w:p>
      <w:pPr>
        <w:pStyle w:val="TOC2"/>
        <w:tabs>
          <w:tab w:val="right" w:leader="dot" w:pos="8306"/>
        </w:tabs>
      </w:pPr>
      <w:hyperlink w:anchor="_Toc27485" w:history="1">
        <w:r>
          <w:rPr>
            <w:rFonts w:ascii="仿宋" w:eastAsia="仿宋" w:hAnsi="仿宋" w:cs="仿宋" w:hint="eastAsia"/>
            <w:lang w:eastAsia="zh-CN"/>
          </w:rPr>
          <w:t>(三)、工艺技术方案要求</w:t>
        </w:r>
        <w:r>
          <w:tab/>
        </w:r>
        <w:r>
          <w:fldChar w:fldCharType="begin"/>
        </w:r>
        <w:r>
          <w:instrText xml:space="preserve"> PAGEREF _Toc27485 \h </w:instrText>
        </w:r>
        <w:r>
          <w:fldChar w:fldCharType="separate"/>
        </w:r>
        <w:r>
          <w:t>32</w:t>
        </w:r>
        <w:r>
          <w:fldChar w:fldCharType="end"/>
        </w:r>
      </w:hyperlink>
    </w:p>
    <w:p>
      <w:pPr>
        <w:pStyle w:val="TOC1"/>
        <w:tabs>
          <w:tab w:val="right" w:leader="dot" w:pos="8306"/>
        </w:tabs>
      </w:pPr>
      <w:hyperlink w:anchor="_Toc6213" w:history="1">
        <w:r>
          <w:rPr>
            <w:rFonts w:ascii="仿宋" w:eastAsia="仿宋" w:hAnsi="仿宋" w:cs="仿宋" w:hint="eastAsia"/>
            <w:lang w:eastAsia="zh-CN"/>
          </w:rPr>
          <w:t>十、直播化妆品项目风险管理</w:t>
        </w:r>
        <w:r>
          <w:tab/>
        </w:r>
        <w:r>
          <w:fldChar w:fldCharType="begin"/>
        </w:r>
        <w:r>
          <w:instrText xml:space="preserve"> PAGEREF _Toc6213 \h </w:instrText>
        </w:r>
        <w:r>
          <w:fldChar w:fldCharType="separate"/>
        </w:r>
        <w:r>
          <w:t>34</w:t>
        </w:r>
        <w:r>
          <w:fldChar w:fldCharType="end"/>
        </w:r>
      </w:hyperlink>
    </w:p>
    <w:p>
      <w:pPr>
        <w:pStyle w:val="TOC2"/>
        <w:tabs>
          <w:tab w:val="right" w:leader="dot" w:pos="8306"/>
        </w:tabs>
      </w:pPr>
      <w:hyperlink w:anchor="_Toc20600" w:history="1">
        <w:r>
          <w:rPr>
            <w:rFonts w:ascii="仿宋" w:eastAsia="仿宋" w:hAnsi="仿宋" w:cs="仿宋" w:hint="eastAsia"/>
            <w:lang w:eastAsia="zh-CN"/>
          </w:rPr>
          <w:t>(一)、风险识别与评估</w:t>
        </w:r>
        <w:r>
          <w:tab/>
        </w:r>
        <w:r>
          <w:fldChar w:fldCharType="begin"/>
        </w:r>
        <w:r>
          <w:instrText xml:space="preserve"> PAGEREF _Toc20600 \h </w:instrText>
        </w:r>
        <w:r>
          <w:fldChar w:fldCharType="separate"/>
        </w:r>
        <w:r>
          <w:t>34</w:t>
        </w:r>
        <w:r>
          <w:fldChar w:fldCharType="end"/>
        </w:r>
      </w:hyperlink>
    </w:p>
    <w:p>
      <w:pPr>
        <w:pStyle w:val="TOC2"/>
        <w:tabs>
          <w:tab w:val="right" w:leader="dot" w:pos="8306"/>
        </w:tabs>
      </w:pPr>
      <w:hyperlink w:anchor="_Toc23096" w:history="1">
        <w:r>
          <w:rPr>
            <w:rFonts w:ascii="仿宋" w:eastAsia="仿宋" w:hAnsi="仿宋" w:cs="仿宋" w:hint="eastAsia"/>
            <w:lang w:eastAsia="zh-CN"/>
          </w:rPr>
          <w:t>(二)、风险应对策略</w:t>
        </w:r>
        <w:r>
          <w:tab/>
        </w:r>
        <w:r>
          <w:fldChar w:fldCharType="begin"/>
        </w:r>
        <w:r>
          <w:instrText xml:space="preserve"> PAGEREF _Toc23096 \h </w:instrText>
        </w:r>
        <w:r>
          <w:fldChar w:fldCharType="separate"/>
        </w:r>
        <w:r>
          <w:t>35</w:t>
        </w:r>
        <w:r>
          <w:fldChar w:fldCharType="end"/>
        </w:r>
      </w:hyperlink>
    </w:p>
    <w:p>
      <w:pPr>
        <w:pStyle w:val="TOC2"/>
        <w:tabs>
          <w:tab w:val="right" w:leader="dot" w:pos="8306"/>
        </w:tabs>
      </w:pPr>
      <w:hyperlink w:anchor="_Toc28259" w:history="1">
        <w:r>
          <w:rPr>
            <w:rFonts w:ascii="仿宋" w:eastAsia="仿宋" w:hAnsi="仿宋" w:cs="仿宋" w:hint="eastAsia"/>
            <w:lang w:eastAsia="zh-CN"/>
          </w:rPr>
          <w:t>(三)、风险监控与控制</w:t>
        </w:r>
        <w:r>
          <w:tab/>
        </w:r>
        <w:r>
          <w:fldChar w:fldCharType="begin"/>
        </w:r>
        <w:r>
          <w:instrText xml:space="preserve"> PAGEREF _Toc28259 \h </w:instrText>
        </w:r>
        <w:r>
          <w:fldChar w:fldCharType="separate"/>
        </w:r>
        <w:r>
          <w:t>37</w:t>
        </w:r>
        <w:r>
          <w:fldChar w:fldCharType="end"/>
        </w:r>
      </w:hyperlink>
    </w:p>
    <w:p>
      <w:pPr>
        <w:pStyle w:val="TOC1"/>
        <w:tabs>
          <w:tab w:val="right" w:leader="dot" w:pos="8306"/>
        </w:tabs>
      </w:pPr>
      <w:hyperlink w:anchor="_Toc1108" w:history="1">
        <w:r>
          <w:rPr>
            <w:rFonts w:ascii="仿宋" w:eastAsia="仿宋" w:hAnsi="仿宋" w:cs="仿宋" w:hint="eastAsia"/>
            <w:lang w:eastAsia="zh-CN"/>
          </w:rPr>
          <w:t>十一、直播化妆品项目投资规划</w:t>
        </w:r>
        <w:r>
          <w:tab/>
        </w:r>
        <w:r>
          <w:fldChar w:fldCharType="begin"/>
        </w:r>
        <w:r>
          <w:instrText xml:space="preserve"> PAGEREF _Toc1108 \h </w:instrText>
        </w:r>
        <w:r>
          <w:fldChar w:fldCharType="separate"/>
        </w:r>
        <w:r>
          <w:t>38</w:t>
        </w:r>
        <w:r>
          <w:fldChar w:fldCharType="end"/>
        </w:r>
      </w:hyperlink>
    </w:p>
    <w:p>
      <w:pPr>
        <w:pStyle w:val="TOC2"/>
        <w:tabs>
          <w:tab w:val="right" w:leader="dot" w:pos="8306"/>
        </w:tabs>
      </w:pPr>
      <w:hyperlink w:anchor="_Toc22298" w:history="1">
        <w:r>
          <w:rPr>
            <w:rFonts w:ascii="仿宋" w:eastAsia="仿宋" w:hAnsi="仿宋" w:cs="仿宋" w:hint="eastAsia"/>
            <w:lang w:eastAsia="zh-CN"/>
          </w:rPr>
          <w:t>(一)、直播化妆品项目总投资估算</w:t>
        </w:r>
        <w:r>
          <w:tab/>
        </w:r>
        <w:r>
          <w:fldChar w:fldCharType="begin"/>
        </w:r>
        <w:r>
          <w:instrText xml:space="preserve"> PAGEREF _Toc22298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8" w:history="1">
        <w:r>
          <w:rPr>
            <w:rFonts w:ascii="仿宋" w:eastAsia="仿宋" w:hAnsi="仿宋" w:cs="仿宋" w:hint="eastAsia"/>
            <w:lang w:eastAsia="zh-CN"/>
          </w:rPr>
          <w:t>(二)、资金筹措</w:t>
        </w:r>
        <w:r>
          <w:tab/>
        </w:r>
        <w:r>
          <w:fldChar w:fldCharType="begin"/>
        </w:r>
        <w:r>
          <w:instrText xml:space="preserve"> PAGEREF _Toc15658 \h </w:instrText>
        </w:r>
        <w:r>
          <w:fldChar w:fldCharType="separate"/>
        </w:r>
        <w:r>
          <w:t>40</w:t>
        </w:r>
        <w:r>
          <w:fldChar w:fldCharType="end"/>
        </w:r>
      </w:hyperlink>
    </w:p>
    <w:p>
      <w:pPr>
        <w:pStyle w:val="TOC1"/>
        <w:tabs>
          <w:tab w:val="right" w:leader="dot" w:pos="8306"/>
        </w:tabs>
      </w:pPr>
      <w:hyperlink w:anchor="_Toc23358" w:history="1">
        <w:r>
          <w:rPr>
            <w:rFonts w:ascii="仿宋" w:eastAsia="仿宋" w:hAnsi="仿宋" w:cs="仿宋" w:hint="eastAsia"/>
            <w:lang w:eastAsia="zh-CN"/>
          </w:rPr>
          <w:t>十二、直播化妆品项目计划安排</w:t>
        </w:r>
        <w:r>
          <w:tab/>
        </w:r>
        <w:r>
          <w:fldChar w:fldCharType="begin"/>
        </w:r>
        <w:r>
          <w:instrText xml:space="preserve"> PAGEREF _Toc23358 \h </w:instrText>
        </w:r>
        <w:r>
          <w:fldChar w:fldCharType="separate"/>
        </w:r>
        <w:r>
          <w:t>40</w:t>
        </w:r>
        <w:r>
          <w:fldChar w:fldCharType="end"/>
        </w:r>
      </w:hyperlink>
    </w:p>
    <w:p>
      <w:pPr>
        <w:pStyle w:val="TOC2"/>
        <w:tabs>
          <w:tab w:val="right" w:leader="dot" w:pos="8306"/>
        </w:tabs>
      </w:pPr>
      <w:hyperlink w:anchor="_Toc3560" w:history="1">
        <w:r>
          <w:rPr>
            <w:rFonts w:ascii="仿宋" w:eastAsia="仿宋" w:hAnsi="仿宋" w:cs="仿宋" w:hint="eastAsia"/>
            <w:lang w:eastAsia="zh-CN"/>
          </w:rPr>
          <w:t>(一)、建设周期</w:t>
        </w:r>
        <w:r>
          <w:tab/>
        </w:r>
        <w:r>
          <w:fldChar w:fldCharType="begin"/>
        </w:r>
        <w:r>
          <w:instrText xml:space="preserve"> PAGEREF _Toc3560 \h </w:instrText>
        </w:r>
        <w:r>
          <w:fldChar w:fldCharType="separate"/>
        </w:r>
        <w:r>
          <w:t>40</w:t>
        </w:r>
        <w:r>
          <w:fldChar w:fldCharType="end"/>
        </w:r>
      </w:hyperlink>
    </w:p>
    <w:p>
      <w:pPr>
        <w:pStyle w:val="TOC2"/>
        <w:tabs>
          <w:tab w:val="right" w:leader="dot" w:pos="8306"/>
        </w:tabs>
      </w:pPr>
      <w:hyperlink w:anchor="_Toc5675" w:history="1">
        <w:r>
          <w:rPr>
            <w:rFonts w:ascii="仿宋" w:eastAsia="仿宋" w:hAnsi="仿宋" w:cs="仿宋" w:hint="eastAsia"/>
            <w:lang w:eastAsia="zh-CN"/>
          </w:rPr>
          <w:t>(二)、建设进度</w:t>
        </w:r>
        <w:r>
          <w:tab/>
        </w:r>
        <w:r>
          <w:fldChar w:fldCharType="begin"/>
        </w:r>
        <w:r>
          <w:instrText xml:space="preserve"> PAGEREF _Toc5675 \h </w:instrText>
        </w:r>
        <w:r>
          <w:fldChar w:fldCharType="separate"/>
        </w:r>
        <w:r>
          <w:t>41</w:t>
        </w:r>
        <w:r>
          <w:fldChar w:fldCharType="end"/>
        </w:r>
      </w:hyperlink>
    </w:p>
    <w:p>
      <w:pPr>
        <w:pStyle w:val="TOC2"/>
        <w:tabs>
          <w:tab w:val="right" w:leader="dot" w:pos="8306"/>
        </w:tabs>
      </w:pPr>
      <w:hyperlink w:anchor="_Toc2000" w:history="1">
        <w:r>
          <w:rPr>
            <w:rFonts w:ascii="仿宋" w:eastAsia="仿宋" w:hAnsi="仿宋" w:cs="仿宋" w:hint="eastAsia"/>
            <w:lang w:eastAsia="zh-CN"/>
          </w:rPr>
          <w:t>(三)、进度安排注意事项</w:t>
        </w:r>
        <w:r>
          <w:tab/>
        </w:r>
        <w:r>
          <w:fldChar w:fldCharType="begin"/>
        </w:r>
        <w:r>
          <w:instrText xml:space="preserve"> PAGEREF _Toc2000 \h </w:instrText>
        </w:r>
        <w:r>
          <w:fldChar w:fldCharType="separate"/>
        </w:r>
        <w:r>
          <w:t>42</w:t>
        </w:r>
        <w:r>
          <w:fldChar w:fldCharType="end"/>
        </w:r>
      </w:hyperlink>
    </w:p>
    <w:p>
      <w:pPr>
        <w:pStyle w:val="TOC2"/>
        <w:tabs>
          <w:tab w:val="right" w:leader="dot" w:pos="8306"/>
        </w:tabs>
      </w:pPr>
      <w:hyperlink w:anchor="_Toc4618" w:history="1">
        <w:r>
          <w:rPr>
            <w:rFonts w:ascii="仿宋" w:eastAsia="仿宋" w:hAnsi="仿宋" w:cs="仿宋" w:hint="eastAsia"/>
            <w:lang w:eastAsia="zh-CN"/>
          </w:rPr>
          <w:t>(四)、人力资源配置</w:t>
        </w:r>
        <w:r>
          <w:tab/>
        </w:r>
        <w:r>
          <w:fldChar w:fldCharType="begin"/>
        </w:r>
        <w:r>
          <w:instrText xml:space="preserve"> PAGEREF _Toc4618 \h </w:instrText>
        </w:r>
        <w:r>
          <w:fldChar w:fldCharType="separate"/>
        </w:r>
        <w:r>
          <w:t>44</w:t>
        </w:r>
        <w:r>
          <w:fldChar w:fldCharType="end"/>
        </w:r>
      </w:hyperlink>
    </w:p>
    <w:p>
      <w:pPr>
        <w:pStyle w:val="TOC1"/>
        <w:tabs>
          <w:tab w:val="right" w:leader="dot" w:pos="8306"/>
        </w:tabs>
      </w:pPr>
      <w:hyperlink w:anchor="_Toc6799" w:history="1">
        <w:r>
          <w:rPr>
            <w:rFonts w:ascii="仿宋" w:eastAsia="仿宋" w:hAnsi="仿宋" w:cs="仿宋" w:hint="eastAsia"/>
            <w:lang w:eastAsia="zh-CN"/>
          </w:rPr>
          <w:t>十三、直播化妆品项目实施保障措施</w:t>
        </w:r>
        <w:r>
          <w:tab/>
        </w:r>
        <w:r>
          <w:fldChar w:fldCharType="begin"/>
        </w:r>
        <w:r>
          <w:instrText xml:space="preserve"> PAGEREF _Toc6799 \h </w:instrText>
        </w:r>
        <w:r>
          <w:fldChar w:fldCharType="separate"/>
        </w:r>
        <w:r>
          <w:t>44</w:t>
        </w:r>
        <w:r>
          <w:fldChar w:fldCharType="end"/>
        </w:r>
      </w:hyperlink>
    </w:p>
    <w:p>
      <w:pPr>
        <w:pStyle w:val="TOC2"/>
        <w:tabs>
          <w:tab w:val="right" w:leader="dot" w:pos="8306"/>
        </w:tabs>
      </w:pPr>
      <w:hyperlink w:anchor="_Toc32086" w:history="1">
        <w:r>
          <w:rPr>
            <w:rFonts w:ascii="仿宋" w:eastAsia="仿宋" w:hAnsi="仿宋" w:cs="仿宋" w:hint="eastAsia"/>
            <w:lang w:eastAsia="zh-CN"/>
          </w:rPr>
          <w:t>(一)、直播化妆品项目实施保障机制</w:t>
        </w:r>
        <w:r>
          <w:tab/>
        </w:r>
        <w:r>
          <w:fldChar w:fldCharType="begin"/>
        </w:r>
        <w:r>
          <w:instrText xml:space="preserve"> PAGEREF _Toc32086 \h </w:instrText>
        </w:r>
        <w:r>
          <w:fldChar w:fldCharType="separate"/>
        </w:r>
        <w:r>
          <w:t>44</w:t>
        </w:r>
        <w:r>
          <w:fldChar w:fldCharType="end"/>
        </w:r>
      </w:hyperlink>
    </w:p>
    <w:p>
      <w:pPr>
        <w:pStyle w:val="TOC2"/>
        <w:tabs>
          <w:tab w:val="right" w:leader="dot" w:pos="8306"/>
        </w:tabs>
      </w:pPr>
      <w:hyperlink w:anchor="_Toc18994" w:history="1">
        <w:r>
          <w:rPr>
            <w:rFonts w:ascii="仿宋" w:eastAsia="仿宋" w:hAnsi="仿宋" w:cs="仿宋" w:hint="eastAsia"/>
            <w:lang w:eastAsia="zh-CN"/>
          </w:rPr>
          <w:t>(二)、直播化妆品项目法律合规要求</w:t>
        </w:r>
        <w:r>
          <w:tab/>
        </w:r>
        <w:r>
          <w:fldChar w:fldCharType="begin"/>
        </w:r>
        <w:r>
          <w:instrText xml:space="preserve"> PAGEREF _Toc18994 \h </w:instrText>
        </w:r>
        <w:r>
          <w:fldChar w:fldCharType="separate"/>
        </w:r>
        <w:r>
          <w:t>48</w:t>
        </w:r>
        <w:r>
          <w:fldChar w:fldCharType="end"/>
        </w:r>
      </w:hyperlink>
    </w:p>
    <w:p>
      <w:pPr>
        <w:pStyle w:val="TOC2"/>
        <w:tabs>
          <w:tab w:val="right" w:leader="dot" w:pos="8306"/>
        </w:tabs>
      </w:pPr>
      <w:hyperlink w:anchor="_Toc1400" w:history="1">
        <w:r>
          <w:rPr>
            <w:rFonts w:ascii="仿宋" w:eastAsia="仿宋" w:hAnsi="仿宋" w:cs="仿宋" w:hint="eastAsia"/>
            <w:lang w:eastAsia="zh-CN"/>
          </w:rPr>
          <w:t>(三)、直播化妆品项目合同管理与法律事务</w:t>
        </w:r>
        <w:r>
          <w:tab/>
        </w:r>
        <w:r>
          <w:fldChar w:fldCharType="begin"/>
        </w:r>
        <w:r>
          <w:instrText xml:space="preserve"> PAGEREF _Toc1400 \h </w:instrText>
        </w:r>
        <w:r>
          <w:fldChar w:fldCharType="separate"/>
        </w:r>
        <w:r>
          <w:t>52</w:t>
        </w:r>
        <w:r>
          <w:fldChar w:fldCharType="end"/>
        </w:r>
      </w:hyperlink>
    </w:p>
    <w:p>
      <w:pPr>
        <w:pStyle w:val="TOC2"/>
        <w:tabs>
          <w:tab w:val="right" w:leader="dot" w:pos="8306"/>
        </w:tabs>
      </w:pPr>
      <w:hyperlink w:anchor="_Toc10693" w:history="1">
        <w:r>
          <w:rPr>
            <w:rFonts w:ascii="仿宋" w:eastAsia="仿宋" w:hAnsi="仿宋" w:cs="仿宋" w:hint="eastAsia"/>
            <w:lang w:eastAsia="zh-CN"/>
          </w:rPr>
          <w:t>(四)、直播化妆品项目知识产权保护策略</w:t>
        </w:r>
        <w:r>
          <w:tab/>
        </w:r>
        <w:r>
          <w:fldChar w:fldCharType="begin"/>
        </w:r>
        <w:r>
          <w:instrText xml:space="preserve"> PAGEREF _Toc10693 \h </w:instrText>
        </w:r>
        <w:r>
          <w:fldChar w:fldCharType="separate"/>
        </w:r>
        <w:r>
          <w:t>58</w:t>
        </w:r>
        <w:r>
          <w:fldChar w:fldCharType="end"/>
        </w:r>
      </w:hyperlink>
    </w:p>
    <w:p>
      <w:pPr>
        <w:pStyle w:val="TOC1"/>
        <w:tabs>
          <w:tab w:val="right" w:leader="dot" w:pos="8306"/>
        </w:tabs>
      </w:pPr>
      <w:hyperlink w:anchor="_Toc18289" w:history="1">
        <w:r>
          <w:rPr>
            <w:rFonts w:ascii="仿宋" w:eastAsia="仿宋" w:hAnsi="仿宋" w:cs="仿宋" w:hint="eastAsia"/>
            <w:lang w:eastAsia="zh-CN"/>
          </w:rPr>
          <w:t>十四、直播化妆品项目实施时间节点</w:t>
        </w:r>
        <w:r>
          <w:tab/>
        </w:r>
        <w:r>
          <w:fldChar w:fldCharType="begin"/>
        </w:r>
        <w:r>
          <w:instrText xml:space="preserve"> PAGEREF _Toc18289 \h </w:instrText>
        </w:r>
        <w:r>
          <w:fldChar w:fldCharType="separate"/>
        </w:r>
        <w:r>
          <w:t>61</w:t>
        </w:r>
        <w:r>
          <w:fldChar w:fldCharType="end"/>
        </w:r>
      </w:hyperlink>
    </w:p>
    <w:p>
      <w:pPr>
        <w:pStyle w:val="TOC2"/>
        <w:tabs>
          <w:tab w:val="right" w:leader="dot" w:pos="8306"/>
        </w:tabs>
      </w:pPr>
      <w:hyperlink w:anchor="_Toc26593" w:history="1">
        <w:r>
          <w:rPr>
            <w:rFonts w:ascii="仿宋" w:eastAsia="仿宋" w:hAnsi="仿宋" w:cs="仿宋" w:hint="eastAsia"/>
            <w:lang w:eastAsia="zh-CN"/>
          </w:rPr>
          <w:t>(一)、直播化妆品项目启动阶段时间节点</w:t>
        </w:r>
        <w:r>
          <w:tab/>
        </w:r>
        <w:r>
          <w:fldChar w:fldCharType="begin"/>
        </w:r>
        <w:r>
          <w:instrText xml:space="preserve"> PAGEREF _Toc26593 \h </w:instrText>
        </w:r>
        <w:r>
          <w:fldChar w:fldCharType="separate"/>
        </w:r>
        <w:r>
          <w:t>61</w:t>
        </w:r>
        <w:r>
          <w:fldChar w:fldCharType="end"/>
        </w:r>
      </w:hyperlink>
    </w:p>
    <w:p>
      <w:pPr>
        <w:pStyle w:val="TOC2"/>
        <w:tabs>
          <w:tab w:val="right" w:leader="dot" w:pos="8306"/>
        </w:tabs>
      </w:pPr>
      <w:hyperlink w:anchor="_Toc3755" w:history="1">
        <w:r>
          <w:rPr>
            <w:rFonts w:ascii="仿宋" w:eastAsia="仿宋" w:hAnsi="仿宋" w:cs="仿宋" w:hint="eastAsia"/>
            <w:lang w:eastAsia="zh-CN"/>
          </w:rPr>
          <w:t>(二)、直播化妆品项目执行阶段时间节点</w:t>
        </w:r>
        <w:r>
          <w:tab/>
        </w:r>
        <w:r>
          <w:fldChar w:fldCharType="begin"/>
        </w:r>
        <w:r>
          <w:instrText xml:space="preserve"> PAGEREF _Toc3755 \h </w:instrText>
        </w:r>
        <w:r>
          <w:fldChar w:fldCharType="separate"/>
        </w:r>
        <w:r>
          <w:t>62</w:t>
        </w:r>
        <w:r>
          <w:fldChar w:fldCharType="end"/>
        </w:r>
      </w:hyperlink>
    </w:p>
    <w:p>
      <w:pPr>
        <w:pStyle w:val="TOC2"/>
        <w:tabs>
          <w:tab w:val="right" w:leader="dot" w:pos="8306"/>
        </w:tabs>
      </w:pPr>
      <w:hyperlink w:anchor="_Toc25777" w:history="1">
        <w:r>
          <w:rPr>
            <w:rFonts w:ascii="仿宋" w:eastAsia="仿宋" w:hAnsi="仿宋" w:cs="仿宋" w:hint="eastAsia"/>
            <w:lang w:eastAsia="zh-CN"/>
          </w:rPr>
          <w:t>(三)、直播化妆品项目完成阶段时间节点</w:t>
        </w:r>
        <w:r>
          <w:tab/>
        </w:r>
        <w:r>
          <w:fldChar w:fldCharType="begin"/>
        </w:r>
        <w:r>
          <w:instrText xml:space="preserve"> PAGEREF _Toc25777 \h </w:instrText>
        </w:r>
        <w:r>
          <w:fldChar w:fldCharType="separate"/>
        </w:r>
        <w:r>
          <w:t>63</w:t>
        </w:r>
        <w:r>
          <w:fldChar w:fldCharType="end"/>
        </w:r>
      </w:hyperlink>
    </w:p>
    <w:p>
      <w:pPr>
        <w:pStyle w:val="TOC1"/>
        <w:tabs>
          <w:tab w:val="right" w:leader="dot" w:pos="8306"/>
        </w:tabs>
      </w:pPr>
      <w:hyperlink w:anchor="_Toc7008" w:history="1">
        <w:r>
          <w:rPr>
            <w:rFonts w:ascii="仿宋" w:eastAsia="仿宋" w:hAnsi="仿宋" w:cs="仿宋" w:hint="eastAsia"/>
            <w:lang w:eastAsia="zh-CN"/>
          </w:rPr>
          <w:t>十五、直播化妆品项目变更管理</w:t>
        </w:r>
        <w:r>
          <w:tab/>
        </w:r>
        <w:r>
          <w:fldChar w:fldCharType="begin"/>
        </w:r>
        <w:r>
          <w:instrText xml:space="preserve"> PAGEREF _Toc7008 \h </w:instrText>
        </w:r>
        <w:r>
          <w:fldChar w:fldCharType="separate"/>
        </w:r>
        <w:r>
          <w:t>64</w:t>
        </w:r>
        <w:r>
          <w:fldChar w:fldCharType="end"/>
        </w:r>
      </w:hyperlink>
    </w:p>
    <w:p>
      <w:pPr>
        <w:pStyle w:val="TOC2"/>
        <w:tabs>
          <w:tab w:val="right" w:leader="dot" w:pos="8306"/>
        </w:tabs>
      </w:pPr>
      <w:hyperlink w:anchor="_Toc17730" w:history="1">
        <w:r>
          <w:rPr>
            <w:rFonts w:ascii="仿宋" w:eastAsia="仿宋" w:hAnsi="仿宋" w:cs="仿宋" w:hint="eastAsia"/>
            <w:lang w:eastAsia="zh-CN"/>
          </w:rPr>
          <w:t>(一)、变更申请与评估</w:t>
        </w:r>
        <w:r>
          <w:tab/>
        </w:r>
        <w:r>
          <w:fldChar w:fldCharType="begin"/>
        </w:r>
        <w:r>
          <w:instrText xml:space="preserve"> PAGEREF _Toc17730 \h </w:instrText>
        </w:r>
        <w:r>
          <w:fldChar w:fldCharType="separate"/>
        </w:r>
        <w:r>
          <w:t>64</w:t>
        </w:r>
        <w:r>
          <w:fldChar w:fldCharType="end"/>
        </w:r>
      </w:hyperlink>
    </w:p>
    <w:p>
      <w:pPr>
        <w:pStyle w:val="TOC2"/>
        <w:tabs>
          <w:tab w:val="right" w:leader="dot" w:pos="8306"/>
        </w:tabs>
      </w:pPr>
      <w:hyperlink w:anchor="_Toc13631" w:history="1">
        <w:r>
          <w:rPr>
            <w:rFonts w:ascii="仿宋" w:eastAsia="仿宋" w:hAnsi="仿宋" w:cs="仿宋" w:hint="eastAsia"/>
            <w:lang w:eastAsia="zh-CN"/>
          </w:rPr>
          <w:t>(二)、变更实施与控制</w:t>
        </w:r>
        <w:r>
          <w:tab/>
        </w:r>
        <w:r>
          <w:fldChar w:fldCharType="begin"/>
        </w:r>
        <w:r>
          <w:instrText xml:space="preserve"> PAGEREF _Toc13631 \h </w:instrText>
        </w:r>
        <w:r>
          <w:fldChar w:fldCharType="separate"/>
        </w:r>
        <w:r>
          <w:t>65</w:t>
        </w:r>
        <w:r>
          <w:fldChar w:fldCharType="end"/>
        </w:r>
      </w:hyperlink>
    </w:p>
    <w:p>
      <w:pPr>
        <w:pStyle w:val="TOC1"/>
        <w:tabs>
          <w:tab w:val="right" w:leader="dot" w:pos="8306"/>
        </w:tabs>
      </w:pPr>
      <w:hyperlink w:anchor="_Toc22031" w:history="1">
        <w:r>
          <w:rPr>
            <w:rFonts w:ascii="仿宋" w:eastAsia="仿宋" w:hAnsi="仿宋" w:cs="仿宋" w:hint="eastAsia"/>
            <w:lang w:eastAsia="zh-CN"/>
          </w:rPr>
          <w:t>十六、利益相关者分析与沟通计划</w:t>
        </w:r>
        <w:r>
          <w:tab/>
        </w:r>
        <w:r>
          <w:fldChar w:fldCharType="begin"/>
        </w:r>
        <w:r>
          <w:instrText xml:space="preserve"> PAGEREF _Toc22031 \h </w:instrText>
        </w:r>
        <w:r>
          <w:fldChar w:fldCharType="separate"/>
        </w:r>
        <w:r>
          <w:t>65</w:t>
        </w:r>
        <w:r>
          <w:fldChar w:fldCharType="end"/>
        </w:r>
      </w:hyperlink>
    </w:p>
    <w:p>
      <w:pPr>
        <w:pStyle w:val="TOC2"/>
        <w:tabs>
          <w:tab w:val="right" w:leader="dot" w:pos="8306"/>
        </w:tabs>
      </w:pPr>
      <w:hyperlink w:anchor="_Toc13366" w:history="1">
        <w:r>
          <w:rPr>
            <w:rFonts w:ascii="仿宋" w:eastAsia="仿宋" w:hAnsi="仿宋" w:cs="仿宋" w:hint="eastAsia"/>
            <w:lang w:eastAsia="zh-CN"/>
          </w:rPr>
          <w:t>(一)、利益相关者分析</w:t>
        </w:r>
        <w:r>
          <w:tab/>
        </w:r>
        <w:r>
          <w:fldChar w:fldCharType="begin"/>
        </w:r>
        <w:r>
          <w:instrText xml:space="preserve"> PAGEREF _Toc13366 \h </w:instrText>
        </w:r>
        <w:r>
          <w:fldChar w:fldCharType="separate"/>
        </w:r>
        <w:r>
          <w:t>65</w:t>
        </w:r>
        <w:r>
          <w:fldChar w:fldCharType="end"/>
        </w:r>
      </w:hyperlink>
    </w:p>
    <w:p>
      <w:pPr>
        <w:pStyle w:val="TOC2"/>
        <w:tabs>
          <w:tab w:val="right" w:leader="dot" w:pos="8306"/>
        </w:tabs>
      </w:pPr>
      <w:hyperlink w:anchor="_Toc24361" w:history="1">
        <w:r>
          <w:rPr>
            <w:rFonts w:ascii="仿宋" w:eastAsia="仿宋" w:hAnsi="仿宋" w:cs="仿宋" w:hint="eastAsia"/>
            <w:lang w:eastAsia="zh-CN"/>
          </w:rPr>
          <w:t>(二)、沟通计划</w:t>
        </w:r>
        <w:r>
          <w:tab/>
        </w:r>
        <w:r>
          <w:fldChar w:fldCharType="begin"/>
        </w:r>
        <w:r>
          <w:instrText xml:space="preserve"> PAGEREF _Toc24361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36"/>
      <w:r>
        <w:rPr>
          <w:rFonts w:ascii="仿宋" w:eastAsia="仿宋" w:hAnsi="仿宋" w:cs="仿宋" w:hint="eastAsia"/>
          <w:sz w:val="28"/>
          <w:lang w:eastAsia="zh-CN"/>
        </w:rPr>
        <w:t>一、直播化妆品项目选址可行性分析</w:t>
      </w:r>
      <w:bookmarkEnd w:id="2"/>
    </w:p>
    <w:p>
      <w:pPr>
        <w:pStyle w:val="Heading2"/>
        <w:rPr>
          <w:rFonts w:ascii="仿宋" w:eastAsia="仿宋" w:hAnsi="仿宋" w:cs="仿宋" w:hint="eastAsia"/>
          <w:lang w:eastAsia="zh-CN"/>
        </w:rPr>
      </w:pPr>
      <w:bookmarkStart w:id="3" w:name="_Toc8071"/>
      <w:r>
        <w:rPr>
          <w:rFonts w:ascii="仿宋" w:eastAsia="仿宋" w:hAnsi="仿宋" w:cs="仿宋" w:hint="eastAsia"/>
          <w:lang w:eastAsia="zh-CN"/>
        </w:rPr>
        <w:t>(一)、直播化妆品项目选址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该直播化妆品项目选址位于XX省XX市XX区XXX街道</w:t>
      </w:r>
    </w:p>
    <w:p>
      <w:pPr>
        <w:pStyle w:val="Heading2"/>
        <w:ind w:firstLine="560" w:firstLineChars="200"/>
        <w:rPr>
          <w:rFonts w:ascii="仿宋" w:eastAsia="仿宋" w:hAnsi="仿宋" w:cs="仿宋" w:hint="eastAsia"/>
          <w:sz w:val="28"/>
          <w:lang w:eastAsia="zh-CN"/>
        </w:rPr>
      </w:pPr>
      <w:bookmarkStart w:id="4" w:name="_Toc308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直播化妆品项目的征地面积将根据直播化妆品项目的实际规模和需求进行精确规划。具体面积XXX平方米，旨在确保直播化妆品项目不仅能够满足当前的发展需求，还能够预留空间以适应未来的扩展。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净用地面积是在征地面积基础上去除不可利用面积后的实际可开发用地。具体面积XXX平方米，考虑到环保、交通、安全等多方面因素，以确保直播化妆品项目在整体利用效率上达到最优。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直播化妆品项目计划建设的建筑总规模具体面积XXX平方米。这一规模的确定综合考虑了直播化妆品项目的性质、规模，以及城市规划的相关要求，确保建筑布局与周边环境协调一致。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绿地率是直播化妆品项目用地中被规划为绿地的比例。具体面积XXX平方米，旨在通过合理规划绿地，改善直播化妆品项目周边环境，提升居民生活质量，并符合城市整体绿化规划。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容积率是用地上可以建设的建筑总体积与用地面积之比。具体面积XXX，通过合理的容积率规划，确保直播化妆品项目建筑规模与周边环境和谐共生。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播化妆品项目选址与当地城市规划相一致，具体面积XXX平方米。通过与城市规划部门深入沟通，确保直播化妆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直播化妆品项目选址符合当地产业政策，具体面积XXX平方米。这包括直播化妆品项目对当地经济的促进作用，以及对相关产业的带动效应，确保直播化妆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用地总体要求必须符合环保和可持续发展的原则，具体面积XXX平方米。通过采用绿色建筑设计、节能减排等措施，确保直播化妆品项目在建设和运营过程中对环境的影响最小化，达到可持续发展的要求。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确保直播化妆品项目选址具备必要的公共设施配套，具体面积XXX平方米。这包括交通便利性、教育、医疗等基础设施，以提高居民生活品质，使得直播化妆品项目选址更具吸引力。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考虑用地总体要求对当地社会稳定性的影响，具体面积XXX平方米。通过深入了解当地社区反馈，确保直播化妆品项目的选址和建设过程对当地社会和谐稳定产生积极作用。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播化妆品项目选址不仅符合法规和规划，还在实际操作中具有可行性。这一全面规划将为直播化妆品项目的成功实施提供坚实的基础，确保直播化妆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9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播化妆品项目的设备规划和空间设计中，我们将采取灵活设备布局的措施。设备布局将根据实际需求进行灵活设计，避免不必要的浪费。通过合理规划设备摆放位置，我们将提高设备的利用率，减少设备间距，以确保直播化妆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播化妆品项目内部引入共享设施的概念，例如共享会议室、办公区等。通过这种方式，我们可以减少对资源的重复建设，提高资源共享效率，从而减小直播化妆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直播化妆品项目的总图布置中，我们将不同功能区域进行明确的规划，以最大程度满足直播化妆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23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直播化妆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直播化妆品项目对环境的影响是综合评价的重要因素之一。我们将详细考虑选址周边的自然环境、生态保护区、水源地等情况，确保直播化妆品项目的建设和运营对环境影响最小化，并符合当地的环保法规标准。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对选址的评价还需充分考虑当地政府的产业政策和法规。我们将详细了解直播化妆品项目所在地的相关政策，确保直播化妆品项目的规划和运营与当地法规相符，降低不必要的法律风险。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考虑到社会稳定性对企业运营的重要性，我们将评估选址地区的社会安全情况、劳工关系、社区反馈等方面，以确保直播化妆品项目的建设和运营不会受到社会稳定性的负面影响。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最后，我们将综合考虑用地成本，包括土地购置费用、土地开发成本等。通过对用地成本的详细评估，我们能够做出更为精确的经济效益分析，为直播化妆品项目的投资决策提供有力支持。</w:t>
      </w:r>
    </w:p>
    <w:p>
      <w:pPr>
        <w:pStyle w:val="Heading1"/>
        <w:ind w:firstLine="560" w:firstLineChars="200"/>
        <w:rPr>
          <w:rFonts w:ascii="仿宋" w:eastAsia="仿宋" w:hAnsi="仿宋" w:cs="仿宋" w:hint="eastAsia"/>
          <w:sz w:val="28"/>
          <w:lang w:eastAsia="zh-CN"/>
        </w:rPr>
      </w:pPr>
      <w:bookmarkStart w:id="8" w:name="_Toc28623"/>
      <w:r>
        <w:rPr>
          <w:rFonts w:ascii="仿宋" w:eastAsia="仿宋" w:hAnsi="仿宋" w:cs="仿宋" w:hint="eastAsia"/>
          <w:sz w:val="28"/>
          <w:lang w:eastAsia="zh-CN"/>
        </w:rPr>
        <w:t>二、直播化妆品项目可持续发展</w:t>
      </w:r>
      <w:bookmarkEnd w:id="8"/>
    </w:p>
    <w:p>
      <w:pPr>
        <w:pStyle w:val="Heading2"/>
        <w:rPr>
          <w:rFonts w:ascii="仿宋" w:eastAsia="仿宋" w:hAnsi="仿宋" w:cs="仿宋" w:hint="eastAsia"/>
          <w:lang w:eastAsia="zh-CN"/>
        </w:rPr>
      </w:pPr>
      <w:bookmarkStart w:id="9" w:name="_Toc300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中，直播化妆品项目团队着眼于未来，明确了可持续发展的战略方向。制定的具体可持续发展目标包括降低资源使用、采用环保技术、最大化社会效益等。这一步骤不仅有助于直播化妆品项目在环保和社会责任方面达到最高标准，也为未来提供了明确的指引，确保直播化妆品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可持续实践的融入直播化妆品项目管理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播化妆品项目管理周期。从直播化妆品项目规划开始，直播化妆品项目团队就考虑了环境和社会的因素。在执行阶段，直播化妆品项目团队积极推动绿色技术的应用，优化资源利用。此外，关注员工的社会责任，通过培训和沟通活动提高员工对可持续发展的认知，使他们能够在日常工作中践行可持续实践。这些举措不仅为直播化妆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3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扎根于直播化妆品项目的可持续发展理念，我们深信环保与社会责任是直播化妆品项目成功的关键支柱。在直播化妆品项目的每一步，我们都致力于通过创新和实践，履行对环境和社会的坚定责任。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团队通过引入先进的环保技术、建立高效的废物处理系统以及推动能源节约措施，积极履行环保责任。定期的环保监测和评估确保直播化妆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不仅致力于自身可持续发展，还注重对社会的回馈。通过支持社区直播化妆品项目、参与慈善事业、提供培训机会等方式，直播化妆品项目积极履行社会责任。与当地社区建立积极互动，关注员工的工作与生活平衡，以及员工的身心健康，是直播化妆品项目在社会责任层面的关键举措。这样的实践不仅增强了直播化妆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574"/>
      <w:r>
        <w:rPr>
          <w:rFonts w:ascii="仿宋" w:eastAsia="仿宋" w:hAnsi="仿宋" w:cs="仿宋" w:hint="eastAsia"/>
          <w:sz w:val="28"/>
          <w:lang w:eastAsia="zh-CN"/>
        </w:rPr>
        <w:t>三、直播化妆品项目建设背景及必要性分析</w:t>
      </w:r>
      <w:bookmarkEnd w:id="11"/>
    </w:p>
    <w:p>
      <w:pPr>
        <w:pStyle w:val="Heading2"/>
        <w:rPr>
          <w:rFonts w:ascii="仿宋" w:eastAsia="仿宋" w:hAnsi="仿宋" w:cs="仿宋" w:hint="eastAsia"/>
          <w:lang w:eastAsia="zh-CN"/>
        </w:rPr>
      </w:pPr>
      <w:bookmarkStart w:id="12" w:name="_Toc28444"/>
      <w:r>
        <w:rPr>
          <w:rFonts w:ascii="仿宋" w:eastAsia="仿宋" w:hAnsi="仿宋" w:cs="仿宋" w:hint="eastAsia"/>
          <w:lang w:eastAsia="zh-CN"/>
        </w:rPr>
        <w:t>(一)、直播化妆品项目背景分析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播化妆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播化妆品项目在这个潮流中的定位。同时，我们将关注行业内涌现的新兴机遇，以便直播化妆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播化妆品项目提供了强大的发展动力。我们将聚焦于行业内最新的技术发展趋势，包括但不限于人工智能、大数据分析、物联网等领域。通过深度的技术研究，我们将确保直播化妆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播化妆品项目发展的源泉。我们将投入更多的精力对市场需求进行深入剖析，超越表面的需求，深入挖掘潜在的市场痛点和机遇。通过对市场需求的细致了解，直播化妆品项目将更有针对性地设计解决方案，满足市场的多样化需求，从而更好地促进直播化妆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播化妆品项目战略至关重要。我们将对竞争态势进行更为深入的分析，包括但不限于市场份额、产品特点、客户满意度等多个维度。通过深度的竞争分析，直播化妆品项目将能够更准确地把握市场脉搏，制定具有竞争力的直播化妆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直播化妆品项目的发展具有直接的影响。我们将进行更为全面的法规和政策分析，了解行业发展中的潜在法律风险和合规挑战。通过充分了解和遵守相关法规，直播化妆品项目将确保在法律框架内合法合规运营，为直播化妆品项目的稳健发展提供有力支持。</w:t>
      </w:r>
    </w:p>
    <w:p>
      <w:pPr>
        <w:pStyle w:val="Heading2"/>
        <w:ind w:firstLine="560" w:firstLineChars="200"/>
        <w:rPr>
          <w:rFonts w:ascii="仿宋" w:eastAsia="仿宋" w:hAnsi="仿宋" w:cs="仿宋" w:hint="eastAsia"/>
          <w:sz w:val="28"/>
          <w:lang w:eastAsia="zh-CN"/>
        </w:rPr>
      </w:pPr>
      <w:bookmarkStart w:id="13" w:name="_Toc6378"/>
      <w:r>
        <w:rPr>
          <w:rFonts w:ascii="仿宋" w:eastAsia="仿宋" w:hAnsi="仿宋" w:cs="仿宋" w:hint="eastAsia"/>
          <w:sz w:val="28"/>
          <w:lang w:eastAsia="zh-CN"/>
        </w:rPr>
        <w:t>(二)、直播化妆品项目建设必要性分析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建设的迫切性源于对行业发展趋势的深刻洞察。我们正处于一个行业变革的时代，科技创新、数字化转型成为企业发展的关键动力。直播化妆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建设不仅仅是为了跟上潮流，更是为了通过技术创新推动企业的持续发展。通过引入先进的技术和解决方案，直播化妆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播化妆品项目的建设成为必然选择，通过提高产品质量、拓展服务领域，从而在竞争中获得更多的机会。直播化妆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播化妆品项目建设的必要性体现在对客户需求更精准的满足。通过直播化妆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建设的背后是对企业持续创新的追求。只有通过不断创新，企业才能在竞争中立于不败之地。直播化妆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499"/>
      <w:r>
        <w:rPr>
          <w:rFonts w:ascii="仿宋" w:eastAsia="仿宋" w:hAnsi="仿宋" w:cs="仿宋" w:hint="eastAsia"/>
          <w:sz w:val="28"/>
          <w:lang w:eastAsia="zh-CN"/>
        </w:rPr>
        <w:t>四、直播化妆品项目绩效评估</w:t>
      </w:r>
      <w:bookmarkEnd w:id="14"/>
    </w:p>
    <w:p>
      <w:pPr>
        <w:pStyle w:val="Heading2"/>
        <w:rPr>
          <w:rFonts w:ascii="仿宋" w:eastAsia="仿宋" w:hAnsi="仿宋" w:cs="仿宋" w:hint="eastAsia"/>
          <w:lang w:eastAsia="zh-CN"/>
        </w:rPr>
      </w:pPr>
      <w:bookmarkStart w:id="15" w:name="_Toc916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中，我们设计了一套全面的绩效评估指标，以确保直播化妆品项目的可控和成功交付。这些指标跨足直播化妆品项目目标、成本、进度和质量等多个维度，为我们提供了全面洞察直播化妆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目标达成率是我们关注的首要指标。我们设定了明确的目标，并通过定期监测和评估，迅速发现并应对潜在的目标偏差。这为直播化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成本绩效是另一个核心关注点。通过实际成本与预算成本的对比分析，我们深入了解成本差异的原因，及时调整资源分配，保持直播化妆品项目在经济效益方面的合理水平。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化妆品项目进度作为关键的绩效指标之一，得到了精心的关注。我们制定了详细的直播化妆品项目进度计划，并设立了进度符合度指标，确保实际进度与计划进度保持一致。这使我们能够快速发现和解决潜在的进度问题，保持直播化妆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播化妆品项目绩效的不可或缺的一环。我们引入了一系列的质量标准和客户满意度指标，以确保直播化妆品项目交付的成果在质量上达到或超越预期水平。通过持续监测这些指标，我们努力提升直播化妆品项目整体质量水平，为直播化妆品项目的成功交付提供有力保障。通过这些科学且全面的绩效评估，我们能够更好地引导直播化妆品项目的持续改进，确保直播化妆品项目目标的顺利达成。</w:t>
      </w:r>
    </w:p>
    <w:p>
      <w:pPr>
        <w:pStyle w:val="Heading2"/>
        <w:ind w:firstLine="560" w:firstLineChars="200"/>
        <w:rPr>
          <w:rFonts w:ascii="仿宋" w:eastAsia="仿宋" w:hAnsi="仿宋" w:cs="仿宋" w:hint="eastAsia"/>
          <w:sz w:val="28"/>
          <w:lang w:eastAsia="zh-CN"/>
        </w:rPr>
      </w:pPr>
      <w:bookmarkStart w:id="16" w:name="_Toc144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绩效评估是直播化妆品项目中的关键环节，为确保直播化妆品项目达到预期目标，我们采用了多层次、多维度的绩效评估方法。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播化妆品项目的战略目标对齐，确保每个决策和行动都与直播化妆品项目整体目标保持一致。团队会定期召开战略对齐会议，审视当前工作与直播化妆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播化妆品项目进度、质量、成本和风险等方面。这些指标通过数据收集和分析，为直播化妆品项目管理团队提供了客观的评估依据。例如，我们通过直播化妆品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绩效评估不仅仅停留在直播化妆品项目内部，还考虑了直播化妆品项目对外部环境的影响。我们定期进行干系人满意度调查，以了解各利益相关方对直播化妆品项目的期望和满意度，并及时做出调整。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这种多层次、多角度的绩效评估方法，使得我们能够全面了解直播化妆品项目的运行状态，及时做出调整，确保直播化妆品项目在不断变化的环境中保持稳健前行。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1200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为了确保直播化妆品项目的有效管理和不断优化，我们采用了精心设计的绩效评估周期。这个周期旨在实现灵活、实时和全面的评估，以适应直播化妆品项目执行中的各种挑战。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播化妆品项目的不同需求，分为短期、中期和长期。短期评估关注每个迭代或工作周期，以及时发现和解决当前任务中的问题。中期评估涵盖几个迭代，深入了解整体直播化妆品项目的趋势和性能。长期评估则着眼于整个直播化妆品项目阶段，确保直播化妆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播化妆品项目管理工具和协作平台，团队成员能够随时更新和分享直播化妆品项目数据。这种实时性的反馈机制使我们能够及时察觉潜在问题，快速调整，保持直播化妆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播化妆品项目的决策制定密不可分。每个周期的直播化妆品项目回顾会议成为集体总结经验、识别问题深层次原因并找到创新解决方案的平台。这种定期的反思与调整机制使直播化妆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378"/>
      <w:r>
        <w:rPr>
          <w:rFonts w:ascii="仿宋" w:eastAsia="仿宋" w:hAnsi="仿宋" w:cs="仿宋" w:hint="eastAsia"/>
          <w:sz w:val="28"/>
          <w:lang w:eastAsia="zh-CN"/>
        </w:rPr>
        <w:t>五、直播化妆品项目危机管理</w:t>
      </w:r>
      <w:bookmarkEnd w:id="18"/>
    </w:p>
    <w:p>
      <w:pPr>
        <w:pStyle w:val="Heading2"/>
        <w:rPr>
          <w:rFonts w:ascii="仿宋" w:eastAsia="仿宋" w:hAnsi="仿宋" w:cs="仿宋" w:hint="eastAsia"/>
          <w:lang w:eastAsia="zh-CN"/>
        </w:rPr>
      </w:pPr>
      <w:bookmarkStart w:id="19" w:name="_Toc1352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直播化妆品项目危机管理中，危机预警与识别是确保直播化妆品项目稳健运行的核心步骤。通过建立全面的监测机制，直播化妆品项目团队旨在及时发现和理解潜在的风险和危机因素，以便采取及时的预防和应对措施，确保直播化妆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首先，通过深入的风险评估，直播化妆品项目团队全面分析了整个直播化妆品项目和各个阶段可能存在的威胁。这包括准确评估每个潜在风险的发生概率和可能影响的程度，为后续危机预警提供了有力支持。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https://d.book118.com/566033105011010035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直播化妆品项目规划设计蓝图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773A6"/>
    <w:rsid w:val="61777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331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2024-01-16T16:44:00Z</dcterms:created>
  <dcterms:modified xsi:type="dcterms:W3CDTF">2024-01-16T16:44:16Z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483E9225E740469F8A7FDD0CBB50E3CA_11</vt:lpwstr>
  </property>
  <property fmtid="{D5CDD505-2E9C-101B-9397-08002B2CF9AE}" pid="3" name="KSOProductBuildVer">
    <vt:lpwstr>2052-12.1.0.16120</vt:lpwstr>
  </property>
</Properties>
</file>