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宠物电商项目安全调研评估报告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37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_Toc3373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20" w:history="1">
        <w:r>
          <w:rPr>
            <w:rFonts w:ascii="仿宋" w:eastAsia="仿宋" w:hAnsi="仿宋" w:cs="仿宋" w:hint="eastAsia"/>
            <w:lang w:eastAsia="zh-CN"/>
          </w:rPr>
          <w:t>一、市场分析</w:t>
        </w:r>
        <w:r>
          <w:tab/>
        </w:r>
        <w:r>
          <w:fldChar w:fldCharType="begin"/>
        </w:r>
        <w:r>
          <w:instrText xml:space="preserve"> PAGEREF _Toc28120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4" w:history="1">
        <w:r>
          <w:rPr>
            <w:rFonts w:ascii="仿宋" w:eastAsia="仿宋" w:hAnsi="仿宋" w:cs="仿宋" w:hint="eastAsia"/>
            <w:lang w:eastAsia="zh-CN"/>
          </w:rPr>
          <w:t>二、人力资源风险管理过程</w:t>
        </w:r>
        <w:r>
          <w:tab/>
        </w:r>
        <w:r>
          <w:fldChar w:fldCharType="begin"/>
        </w:r>
        <w:r>
          <w:instrText xml:space="preserve"> PAGEREF _Toc17914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_Toc6570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_Toc2964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0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_Toc10200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9" w:history="1">
        <w:r>
          <w:rPr>
            <w:rFonts w:ascii="仿宋" w:eastAsia="仿宋" w:hAnsi="仿宋" w:cs="仿宋" w:hint="eastAsia"/>
            <w:lang w:eastAsia="zh-CN"/>
          </w:rPr>
          <w:t>三、宠物电商企业经营决策的方法</w:t>
        </w:r>
        <w:r>
          <w:tab/>
        </w:r>
        <w:r>
          <w:fldChar w:fldCharType="begin"/>
        </w:r>
        <w:r>
          <w:instrText xml:space="preserve"> PAGEREF _Toc4659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eastAsia="zh-CN"/>
          </w:rPr>
          <w:t>(一)、企业经营决策的方法</w:t>
        </w:r>
        <w:r>
          <w:tab/>
        </w:r>
        <w:r>
          <w:fldChar w:fldCharType="begin"/>
        </w:r>
        <w:r>
          <w:instrText xml:space="preserve"> PAGEREF _Toc5666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" w:history="1">
        <w:r>
          <w:rPr>
            <w:rFonts w:ascii="仿宋" w:eastAsia="仿宋" w:hAnsi="仿宋" w:cs="仿宋" w:hint="eastAsia"/>
            <w:lang w:eastAsia="zh-CN"/>
          </w:rPr>
          <w:t>四、薪酬制度管理</w:t>
        </w:r>
        <w:r>
          <w:tab/>
        </w:r>
        <w:r>
          <w:fldChar w:fldCharType="begin"/>
        </w:r>
        <w:r>
          <w:instrText xml:space="preserve"> PAGEREF _Toc5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3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_Toc25913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_Toc303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8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_Toc28168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5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_Toc15105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3" w:history="1">
        <w:r>
          <w:rPr>
            <w:rFonts w:ascii="仿宋" w:eastAsia="仿宋" w:hAnsi="仿宋" w:cs="仿宋" w:hint="eastAsia"/>
            <w:lang w:eastAsia="zh-CN"/>
          </w:rPr>
          <w:t>五、领导力发展与企业文化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1" w:history="1">
        <w:r>
          <w:rPr>
            <w:rFonts w:ascii="仿宋" w:eastAsia="仿宋" w:hAnsi="仿宋" w:cs="仿宋" w:hint="eastAsia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_Toc30211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8" w:history="1">
        <w:r>
          <w:rPr>
            <w:rFonts w:ascii="仿宋" w:eastAsia="仿宋" w:hAnsi="仿宋" w:cs="仿宋" w:hint="eastAsia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_Toc29168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6" w:history="1">
        <w:r>
          <w:rPr>
            <w:rFonts w:ascii="仿宋" w:eastAsia="仿宋" w:hAnsi="仿宋" w:cs="仿宋" w:hint="eastAsia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_Toc7516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7" w:history="1">
        <w:r>
          <w:rPr>
            <w:rFonts w:ascii="仿宋" w:eastAsia="仿宋" w:hAnsi="仿宋" w:cs="仿宋" w:hint="eastAsia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_Toc10097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96" w:history="1">
        <w:r>
          <w:rPr>
            <w:rFonts w:ascii="仿宋" w:eastAsia="仿宋" w:hAnsi="仿宋" w:cs="仿宋" w:hint="eastAsia"/>
            <w:lang w:eastAsia="zh-CN"/>
          </w:rPr>
          <w:t>六、宠物电商项目背景及必要性</w:t>
        </w:r>
        <w:r>
          <w:tab/>
        </w:r>
        <w:r>
          <w:fldChar w:fldCharType="begin"/>
        </w:r>
        <w:r>
          <w:instrText xml:space="preserve"> PAGEREF _Toc26196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4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_Toc19884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3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_Toc31593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0" w:history="1">
        <w:r>
          <w:rPr>
            <w:rFonts w:ascii="仿宋" w:eastAsia="仿宋" w:hAnsi="仿宋" w:cs="仿宋" w:hint="eastAsia"/>
            <w:lang w:eastAsia="zh-CN"/>
          </w:rPr>
          <w:t>(五)、宠物电商项目实施的必要性</w:t>
        </w:r>
        <w:r>
          <w:tab/>
        </w:r>
        <w:r>
          <w:fldChar w:fldCharType="begin"/>
        </w:r>
        <w:r>
          <w:instrText xml:space="preserve"> PAGEREF _Toc27490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91" w:history="1">
        <w:r>
          <w:rPr>
            <w:rFonts w:ascii="仿宋" w:eastAsia="仿宋" w:hAnsi="仿宋" w:cs="仿宋" w:hint="eastAsia"/>
            <w:lang w:eastAsia="zh-CN"/>
          </w:rPr>
          <w:t>七、建设规模</w:t>
        </w:r>
        <w:r>
          <w:tab/>
        </w:r>
        <w:r>
          <w:fldChar w:fldCharType="begin"/>
        </w:r>
        <w:r>
          <w:instrText xml:space="preserve"> PAGEREF _Toc27291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_Toc3957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_Toc18820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7" w:history="1">
        <w:r>
          <w:rPr>
            <w:rFonts w:ascii="仿宋" w:eastAsia="仿宋" w:hAnsi="仿宋" w:cs="仿宋" w:hint="eastAsia"/>
            <w:lang w:eastAsia="zh-CN"/>
          </w:rPr>
          <w:t>八、四经营所依赖的核心资源</w:t>
        </w:r>
        <w:r>
          <w:tab/>
        </w:r>
        <w:r>
          <w:fldChar w:fldCharType="begin"/>
        </w:r>
        <w:r>
          <w:instrText xml:space="preserve"> PAGEREF _Toc12527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9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_Toc19349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9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_Toc5089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7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_Toc4467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8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_Toc30668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3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_Toc16453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96" w:history="1">
        <w:r>
          <w:rPr>
            <w:rFonts w:ascii="仿宋" w:eastAsia="仿宋" w:hAnsi="仿宋" w:cs="仿宋" w:hint="eastAsia"/>
            <w:lang w:eastAsia="zh-CN"/>
          </w:rPr>
          <w:t>九、工程设计方案</w:t>
        </w:r>
        <w:r>
          <w:tab/>
        </w:r>
        <w:r>
          <w:fldChar w:fldCharType="begin"/>
        </w:r>
        <w:r>
          <w:instrText xml:space="preserve"> PAGEREF _Toc27196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(二)、宠物电商项目工程建设标准规范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0" w:history="1">
        <w:r>
          <w:rPr>
            <w:rFonts w:ascii="仿宋" w:eastAsia="仿宋" w:hAnsi="仿宋" w:cs="仿宋" w:hint="eastAsia"/>
            <w:lang w:eastAsia="zh-CN"/>
          </w:rPr>
          <w:t>(三)、宠物电商项目总平面设计要求</w:t>
        </w:r>
        <w:r>
          <w:tab/>
        </w:r>
        <w:r>
          <w:fldChar w:fldCharType="begin"/>
        </w:r>
        <w:r>
          <w:instrText xml:space="preserve"> PAGEREF _Toc18020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_Toc32426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_Toc8691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1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_Toc11319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_Toc26562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0" w:history="1">
        <w:r>
          <w:rPr>
            <w:rFonts w:ascii="仿宋" w:eastAsia="仿宋" w:hAnsi="仿宋" w:cs="仿宋" w:hint="eastAsia"/>
            <w:lang w:eastAsia="zh-CN"/>
          </w:rPr>
          <w:t>十、节能评估</w:t>
        </w:r>
        <w:r>
          <w:tab/>
        </w:r>
        <w:r>
          <w:fldChar w:fldCharType="begin"/>
        </w:r>
        <w:r>
          <w:instrText xml:space="preserve"> PAGEREF _Toc16910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_Toc30865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" w:history="1">
        <w:r>
          <w:rPr>
            <w:rFonts w:ascii="仿宋" w:eastAsia="仿宋" w:hAnsi="仿宋" w:cs="仿宋" w:hint="eastAsia"/>
            <w:lang w:eastAsia="zh-CN"/>
          </w:rPr>
          <w:t>(二)、宠物电商项目预期节能综合评价</w:t>
        </w:r>
        <w:r>
          <w:tab/>
        </w:r>
        <w:r>
          <w:fldChar w:fldCharType="begin"/>
        </w:r>
        <w:r>
          <w:instrText xml:space="preserve"> PAGEREF _Toc66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3" w:history="1">
        <w:r>
          <w:rPr>
            <w:rFonts w:ascii="仿宋" w:eastAsia="仿宋" w:hAnsi="仿宋" w:cs="仿宋" w:hint="eastAsia"/>
            <w:lang w:eastAsia="zh-CN"/>
          </w:rPr>
          <w:t>(三)、宠物电商项目节能设计</w:t>
        </w:r>
        <w:r>
          <w:tab/>
        </w:r>
        <w:r>
          <w:fldChar w:fldCharType="begin"/>
        </w:r>
        <w:r>
          <w:instrText xml:space="preserve"> PAGEREF _Toc13623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_Toc2347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3" w:history="1">
        <w:r>
          <w:rPr>
            <w:rFonts w:ascii="仿宋" w:eastAsia="仿宋" w:hAnsi="仿宋" w:cs="仿宋" w:hint="eastAsia"/>
            <w:lang w:eastAsia="zh-CN"/>
          </w:rPr>
          <w:t>十一、市场预测</w:t>
        </w:r>
        <w:r>
          <w:tab/>
        </w:r>
        <w:r>
          <w:fldChar w:fldCharType="begin"/>
        </w:r>
        <w:r>
          <w:instrText xml:space="preserve"> PAGEREF _Toc28673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0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_Toc8670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5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十二、监测和评估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(一)、宠物电商项目监测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7" w:history="1">
        <w:r>
          <w:rPr>
            <w:rFonts w:ascii="仿宋" w:eastAsia="仿宋" w:hAnsi="仿宋" w:cs="仿宋" w:hint="eastAsia"/>
            <w:lang w:eastAsia="zh-CN"/>
          </w:rPr>
          <w:t>(二)、宠物电商项目评估</w:t>
        </w:r>
        <w:r>
          <w:tab/>
        </w:r>
        <w:r>
          <w:fldChar w:fldCharType="begin"/>
        </w:r>
        <w:r>
          <w:instrText xml:space="preserve"> PAGEREF _Toc8697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2" w:history="1">
        <w:r>
          <w:rPr>
            <w:rFonts w:ascii="仿宋" w:eastAsia="仿宋" w:hAnsi="仿宋" w:cs="仿宋" w:hint="eastAsia"/>
            <w:lang w:eastAsia="zh-CN"/>
          </w:rPr>
          <w:t>(三)、成果评估</w:t>
        </w:r>
        <w:r>
          <w:tab/>
        </w:r>
        <w:r>
          <w:fldChar w:fldCharType="begin"/>
        </w:r>
        <w:r>
          <w:instrText xml:space="preserve"> PAGEREF _Toc9852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eastAsia="zh-CN"/>
          </w:rPr>
          <w:t>十三、节能减排措施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_Toc1654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0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_Toc10930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_Toc1350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4" w:history="1">
        <w:r>
          <w:rPr>
            <w:rFonts w:ascii="仿宋" w:eastAsia="仿宋" w:hAnsi="仿宋" w:cs="仿宋" w:hint="eastAsia"/>
            <w:lang w:eastAsia="zh-CN"/>
          </w:rPr>
          <w:t>十四、宠物电商项目风险对策</w:t>
        </w:r>
        <w:r>
          <w:tab/>
        </w:r>
        <w:r>
          <w:fldChar w:fldCharType="begin"/>
        </w:r>
        <w:r>
          <w:instrText xml:space="preserve"> PAGEREF _Toc18334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9" w:history="1">
        <w:r>
          <w:rPr>
            <w:rFonts w:ascii="仿宋" w:eastAsia="仿宋" w:hAnsi="仿宋" w:cs="仿宋" w:hint="eastAsia"/>
            <w:lang w:eastAsia="zh-CN"/>
          </w:rPr>
          <w:t>(一)、加强宠物电商项目建设及运营管理</w:t>
        </w:r>
        <w:r>
          <w:tab/>
        </w:r>
        <w:r>
          <w:fldChar w:fldCharType="begin"/>
        </w:r>
        <w:r>
          <w:instrText xml:space="preserve"> PAGEREF _Toc21129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eastAsia="zh-CN"/>
          </w:rPr>
          <w:t>(二)、采取多元化融资方式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3" w:history="1">
        <w:r>
          <w:rPr>
            <w:rFonts w:ascii="仿宋" w:eastAsia="仿宋" w:hAnsi="仿宋" w:cs="仿宋" w:hint="eastAsia"/>
            <w:lang w:eastAsia="zh-CN"/>
          </w:rPr>
          <w:t>(三)、政策风险对策</w:t>
        </w:r>
        <w:r>
          <w:tab/>
        </w:r>
        <w:r>
          <w:fldChar w:fldCharType="begin"/>
        </w:r>
        <w:r>
          <w:instrText xml:space="preserve"> PAGEREF _Toc26053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(四)、市场风险对策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(五)、技术风险对策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eastAsia="zh-CN"/>
          </w:rPr>
          <w:t>(六)、资金风险对策</w:t>
        </w:r>
        <w:r>
          <w:tab/>
        </w:r>
        <w:r>
          <w:fldChar w:fldCharType="begin"/>
        </w:r>
        <w:r>
          <w:instrText xml:space="preserve"> PAGEREF _Toc21975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93" w:history="1">
        <w:r>
          <w:rPr>
            <w:rFonts w:ascii="仿宋" w:eastAsia="仿宋" w:hAnsi="仿宋" w:cs="仿宋" w:hint="eastAsia"/>
            <w:lang w:eastAsia="zh-CN"/>
          </w:rPr>
          <w:t>十五、经济影响分析</w:t>
        </w:r>
        <w:r>
          <w:tab/>
        </w:r>
        <w:r>
          <w:fldChar w:fldCharType="begin"/>
        </w:r>
        <w:r>
          <w:instrText xml:space="preserve"> PAGEREF _Toc30993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_Toc6418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_Toc12847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_Toc30951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5" w:history="1">
        <w:r>
          <w:rPr>
            <w:rFonts w:ascii="仿宋" w:eastAsia="仿宋" w:hAnsi="仿宋" w:cs="仿宋" w:hint="eastAsia"/>
            <w:lang w:eastAsia="zh-CN"/>
          </w:rPr>
          <w:t>十六、员工关系管理与危机处理</w:t>
        </w:r>
        <w:r>
          <w:tab/>
        </w:r>
        <w:r>
          <w:fldChar w:fldCharType="begin"/>
        </w:r>
        <w:r>
          <w:instrText xml:space="preserve"> PAGEREF _Toc12935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6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_Toc9686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5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_Toc17445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5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8" w:history="1">
        <w:r>
          <w:rPr>
            <w:rFonts w:ascii="仿宋" w:eastAsia="仿宋" w:hAnsi="仿宋" w:cs="仿宋" w:hint="eastAsia"/>
            <w:lang w:eastAsia="zh-CN"/>
          </w:rPr>
          <w:t>十七、知识管理与技术创新</w:t>
        </w:r>
        <w:r>
          <w:tab/>
        </w:r>
        <w:r>
          <w:fldChar w:fldCharType="begin"/>
        </w:r>
        <w:r>
          <w:instrText xml:space="preserve"> PAGEREF _Toc20478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8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_Toc27618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_Toc28909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4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_Toc21590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6" w:history="1">
        <w:r>
          <w:rPr>
            <w:rFonts w:ascii="仿宋" w:eastAsia="仿宋" w:hAnsi="仿宋" w:cs="仿宋" w:hint="eastAsia"/>
            <w:lang w:eastAsia="zh-CN"/>
          </w:rPr>
          <w:t>十八、法律法规及环境影响评价</w:t>
        </w:r>
        <w:r>
          <w:tab/>
        </w:r>
        <w:r>
          <w:fldChar w:fldCharType="begin"/>
        </w:r>
        <w:r>
          <w:instrText xml:space="preserve"> PAGEREF _Toc28106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3" w:history="1">
        <w:r>
          <w:rPr>
            <w:rFonts w:ascii="仿宋" w:eastAsia="仿宋" w:hAnsi="仿宋" w:cs="仿宋" w:hint="eastAsia"/>
            <w:lang w:eastAsia="zh-CN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_Toc19623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(二)、环境影响评价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1" w:history="1">
        <w:r>
          <w:rPr>
            <w:rFonts w:ascii="仿宋" w:eastAsia="仿宋" w:hAnsi="仿宋" w:cs="仿宋" w:hint="eastAsia"/>
            <w:lang w:eastAsia="zh-CN"/>
          </w:rPr>
          <w:t>(三)、环保手续办理</w:t>
        </w:r>
        <w:r>
          <w:tab/>
        </w:r>
        <w:r>
          <w:fldChar w:fldCharType="begin"/>
        </w:r>
        <w:r>
          <w:instrText xml:space="preserve"> PAGEREF _Toc26831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十九、供应链可持续性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458" w:history="1">
        <w:r>
          <w:rPr>
            <w:rFonts w:ascii="仿宋" w:eastAsia="仿宋" w:hAnsi="仿宋" w:cs="仿宋" w:hint="eastAsia"/>
            <w:lang w:eastAsia="zh-CN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4" w:history="1">
        <w:r>
          <w:rPr>
            <w:rFonts w:ascii="仿宋" w:eastAsia="仿宋" w:hAnsi="仿宋" w:cs="仿宋" w:hint="eastAsia"/>
            <w:lang w:eastAsia="zh-CN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_Toc15614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9" w:history="1">
        <w:r>
          <w:rPr>
            <w:rFonts w:ascii="仿宋" w:eastAsia="仿宋" w:hAnsi="仿宋" w:cs="仿宋" w:hint="eastAsia"/>
            <w:lang w:eastAsia="zh-CN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_Toc24759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45" w:history="1">
        <w:r>
          <w:rPr>
            <w:rFonts w:ascii="仿宋" w:eastAsia="仿宋" w:hAnsi="仿宋" w:cs="仿宋" w:hint="eastAsia"/>
            <w:lang w:eastAsia="zh-CN"/>
          </w:rPr>
          <w:t>二十、进度计划方案</w:t>
        </w:r>
        <w:r>
          <w:tab/>
        </w:r>
        <w:r>
          <w:fldChar w:fldCharType="begin"/>
        </w:r>
        <w:r>
          <w:instrText xml:space="preserve"> PAGEREF _Toc18745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9" w:history="1">
        <w:r>
          <w:rPr>
            <w:rFonts w:ascii="仿宋" w:eastAsia="仿宋" w:hAnsi="仿宋" w:cs="仿宋" w:hint="eastAsia"/>
            <w:lang w:eastAsia="zh-CN"/>
          </w:rPr>
          <w:t>(一)、宠物电商项目进度安排</w:t>
        </w:r>
        <w:r>
          <w:tab/>
        </w:r>
        <w:r>
          <w:fldChar w:fldCharType="begin"/>
        </w:r>
        <w:r>
          <w:instrText xml:space="preserve"> PAGEREF _Toc28959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2" w:history="1">
        <w:r>
          <w:rPr>
            <w:rFonts w:ascii="仿宋" w:eastAsia="仿宋" w:hAnsi="仿宋" w:cs="仿宋" w:hint="eastAsia"/>
            <w:lang w:eastAsia="zh-CN"/>
          </w:rPr>
          <w:t>(二)、宠物电商项目实施保障措施</w:t>
        </w:r>
        <w:r>
          <w:tab/>
        </w:r>
        <w:r>
          <w:fldChar w:fldCharType="begin"/>
        </w:r>
        <w:r>
          <w:instrText xml:space="preserve"> PAGEREF _Toc32732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" w:history="1">
        <w:r>
          <w:rPr>
            <w:rFonts w:ascii="仿宋" w:eastAsia="仿宋" w:hAnsi="仿宋" w:cs="仿宋" w:hint="eastAsia"/>
            <w:lang w:eastAsia="zh-CN"/>
          </w:rPr>
          <w:t>二十一、创新驱动与持续发展</w:t>
        </w:r>
        <w:r>
          <w:tab/>
        </w:r>
        <w:r>
          <w:fldChar w:fldCharType="begin"/>
        </w:r>
        <w:r>
          <w:instrText xml:space="preserve"> PAGEREF _Toc71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_Toc31057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二十二宠物电商项目监督与评估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2" w:history="1">
        <w:r>
          <w:rPr>
            <w:rFonts w:ascii="仿宋" w:eastAsia="仿宋" w:hAnsi="仿宋" w:cs="仿宋" w:hint="eastAsia"/>
            <w:lang w:eastAsia="zh-CN"/>
          </w:rPr>
          <w:t>(一)、宠物电商项目监督体系</w:t>
        </w:r>
        <w:r>
          <w:tab/>
        </w:r>
        <w:r>
          <w:fldChar w:fldCharType="begin"/>
        </w:r>
        <w:r>
          <w:instrText xml:space="preserve"> PAGEREF _Toc10952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9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_Toc21329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2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_Toc8832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0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_Toc25410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37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20"/>
      <w:r>
        <w:rPr>
          <w:rFonts w:ascii="仿宋" w:eastAsia="仿宋" w:hAnsi="仿宋" w:cs="仿宋" w:hint="eastAsia"/>
          <w:sz w:val="28"/>
          <w:lang w:eastAsia="zh-CN"/>
        </w:rPr>
        <w:t>一、市场分析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42"/>
      <w:r>
        <w:rPr>
          <w:rFonts w:ascii="仿宋" w:eastAsia="仿宋" w:hAnsi="仿宋" w:cs="仿宋" w:hint="eastAsia"/>
          <w:lang w:eastAsia="zh-CN"/>
        </w:rPr>
        <w:t>(一)、行业基本情况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作为一个富有活力的行业，宠物电商行业包含广泛的产品和服务，对国家经济的健康发展做出了积极的贡献。由于其多元化的业务领域，该行业正成为科技进步和市场需求不断演变的领先领域。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市场规模巨大且持续增长。这种增长主要得益于消费者对高品质产品和创新服务的不断追求。随着消费者对技术和创新的渴望不断提高，市场规模不仅在扩大，还为新进入者提供更多机会，使得行业内的竞争更加激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https://d.book118.com/566035220240010053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宠物电商项目安全调研评估报告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B14955"/>
    <w:rsid w:val="4593521B"/>
    <w:rsid w:val="72B1495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6035220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2024-02-21T16:05:00Z</dcterms:created>
  <dcterms:modified xsi:type="dcterms:W3CDTF">2024-02-21T16:06:09Z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D1BE3FFF188544CF8B2EA2D68D938AF5_11</vt:lpwstr>
  </property>
  <property fmtid="{D5CDD505-2E9C-101B-9397-08002B2CF9AE}" pid="3" name="KSOProductBuildVer">
    <vt:lpwstr>2052-12.1.0.16250</vt:lpwstr>
  </property>
</Properties>
</file>