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3783B" w:rsidP="0023783B" w14:paraId="51C9E95F" w14:textId="77777777">
      <w:pPr>
        <w:spacing w:before="48" w:beforeLines="20" w:after="360" w:afterLines="150" w:line="360" w:lineRule="auto"/>
        <w:jc w:val="center"/>
        <w:rPr>
          <w:rFonts w:ascii="华文中宋" w:eastAsia="华文中宋" w:hAnsi="华文中宋"/>
          <w:b/>
          <w:sz w:val="30"/>
        </w:rPr>
      </w:pPr>
      <w:r w:rsidRPr="0023783B">
        <w:rPr>
          <w:rFonts w:ascii="华文中宋" w:eastAsia="华文中宋" w:hAnsi="华文中宋"/>
          <w:b/>
          <w:sz w:val="30"/>
        </w:rPr>
        <w:t>2023</w:t>
      </w:r>
      <w:r w:rsidRPr="0023783B">
        <w:rPr>
          <w:rFonts w:ascii="华文中宋" w:eastAsia="华文中宋" w:hAnsi="华文中宋"/>
          <w:b/>
          <w:sz w:val="30"/>
        </w:rPr>
        <w:t>湖南长沙市第三医院第四批劳务派遣人员招聘</w:t>
      </w:r>
      <w:r w:rsidRPr="0023783B">
        <w:rPr>
          <w:rFonts w:ascii="华文中宋" w:eastAsia="华文中宋" w:hAnsi="华文中宋"/>
          <w:b/>
          <w:sz w:val="30"/>
        </w:rPr>
        <w:t>7</w:t>
      </w:r>
      <w:r w:rsidRPr="0023783B">
        <w:rPr>
          <w:rFonts w:ascii="华文中宋" w:eastAsia="华文中宋" w:hAnsi="华文中宋"/>
          <w:b/>
          <w:sz w:val="30"/>
        </w:rPr>
        <w:t>人笔试备考题库及答案解析</w:t>
      </w:r>
    </w:p>
    <w:p w:rsidR="00A77B3E" w14:paraId="4A0AB28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76F0CA1" w14:textId="77777777">
      <w:pPr>
        <w:spacing w:after="260" w:line="360" w:lineRule="auto"/>
      </w:pPr>
      <w:r>
        <w:rPr>
          <w:rFonts w:ascii="微软雅黑" w:eastAsia="微软雅黑" w:cs="微软雅黑"/>
        </w:rPr>
        <w:t>一、选择题</w:t>
      </w:r>
    </w:p>
    <w:p w:rsidR="0030475A" w14:paraId="1A444971"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同一种社会制度总的量变过程中的质变，不改变社会制度的根本性质的现象是</w:t>
      </w:r>
      <w:r w:rsidRPr="0030475A">
        <w:rPr>
          <w:rFonts w:ascii="微软雅黑" w:eastAsia="微软雅黑" w:cs="微软雅黑"/>
          <w:szCs w:val="14"/>
        </w:rPr>
        <w:t>()</w:t>
      </w:r>
      <w:r w:rsidRPr="0030475A">
        <w:rPr>
          <w:rFonts w:ascii="微软雅黑" w:eastAsia="微软雅黑" w:cs="微软雅黑"/>
          <w:szCs w:val="14"/>
        </w:rPr>
        <w:t>。</w:t>
      </w:r>
    </w:p>
    <w:p w:rsidR="0030475A" w14:paraId="48C23C6E"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、阶级斗争</w:t>
      </w:r>
    </w:p>
    <w:p w:rsidR="0030475A" w14:paraId="5E9533A2"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、社会革命</w:t>
      </w:r>
    </w:p>
    <w:p w:rsidR="0030475A" w14:paraId="1CEAA85E"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、社会改革</w:t>
      </w:r>
    </w:p>
    <w:p w:rsidR="0030475A" w14:paraId="7149E1CE"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、暴力革命</w:t>
      </w:r>
    </w:p>
    <w:p w:rsidR="0030475A" w14:paraId="3A689CD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5A569C08"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本题考查的知识点为社会革命和社会改革的区分。社会革命是社会制度的根本质变，是用新的社会形态代替旧的社会形态</w:t>
      </w:r>
      <w:r w:rsidRPr="0030475A">
        <w:rPr>
          <w:rFonts w:ascii="微软雅黑" w:eastAsia="微软雅黑" w:cs="微软雅黑"/>
          <w:szCs w:val="14"/>
        </w:rPr>
        <w:t>;</w:t>
      </w:r>
      <w:r w:rsidRPr="0030475A">
        <w:rPr>
          <w:rFonts w:ascii="微软雅黑" w:eastAsia="微软雅黑" w:cs="微软雅黑"/>
          <w:szCs w:val="14"/>
        </w:rPr>
        <w:t>社会改革是同一社会制度</w:t>
      </w:r>
      <w:r w:rsidRPr="0030475A">
        <w:rPr>
          <w:rFonts w:ascii="微软雅黑" w:eastAsia="微软雅黑" w:cs="微软雅黑"/>
          <w:szCs w:val="14"/>
        </w:rPr>
        <w:t>(</w:t>
      </w:r>
      <w:r w:rsidRPr="0030475A">
        <w:rPr>
          <w:rFonts w:ascii="微软雅黑" w:eastAsia="微软雅黑" w:cs="微软雅黑"/>
          <w:szCs w:val="14"/>
        </w:rPr>
        <w:t>社会形态</w:t>
      </w:r>
      <w:r w:rsidRPr="0030475A">
        <w:rPr>
          <w:rFonts w:ascii="微软雅黑" w:eastAsia="微软雅黑" w:cs="微软雅黑"/>
          <w:szCs w:val="14"/>
        </w:rPr>
        <w:t>)</w:t>
      </w:r>
      <w:r w:rsidRPr="0030475A">
        <w:rPr>
          <w:rFonts w:ascii="微软雅黑" w:eastAsia="微软雅黑" w:cs="微软雅黑"/>
          <w:szCs w:val="14"/>
        </w:rPr>
        <w:t>总的量变过程中的部分质变，不改变社会制度的根本性质。二者的区分在于是否改变社会制度的根本性质。选项</w:t>
      </w:r>
      <w:r w:rsidRPr="0030475A">
        <w:rPr>
          <w:rFonts w:ascii="微软雅黑" w:eastAsia="微软雅黑" w:cs="微软雅黑"/>
          <w:szCs w:val="14"/>
        </w:rPr>
        <w:t>A</w:t>
      </w:r>
      <w:r w:rsidRPr="0030475A">
        <w:rPr>
          <w:rFonts w:ascii="微软雅黑" w:eastAsia="微软雅黑" w:cs="微软雅黑"/>
          <w:szCs w:val="14"/>
        </w:rPr>
        <w:t>、</w:t>
      </w:r>
      <w:r w:rsidRPr="0030475A">
        <w:rPr>
          <w:rFonts w:ascii="微软雅黑" w:eastAsia="微软雅黑" w:cs="微软雅黑"/>
          <w:szCs w:val="14"/>
        </w:rPr>
        <w:t>D</w:t>
      </w:r>
      <w:r w:rsidRPr="0030475A">
        <w:rPr>
          <w:rFonts w:ascii="微软雅黑" w:eastAsia="微软雅黑" w:cs="微软雅黑"/>
          <w:szCs w:val="14"/>
        </w:rPr>
        <w:t>为无关干扰项，应排除。故选</w:t>
      </w:r>
      <w:r w:rsidRPr="0030475A">
        <w:rPr>
          <w:rFonts w:ascii="微软雅黑" w:eastAsia="微软雅黑" w:cs="微软雅黑"/>
          <w:szCs w:val="14"/>
        </w:rPr>
        <w:t>C</w:t>
      </w:r>
      <w:r w:rsidRPr="0030475A">
        <w:rPr>
          <w:rFonts w:ascii="微软雅黑" w:eastAsia="微软雅黑" w:cs="微软雅黑"/>
          <w:szCs w:val="14"/>
        </w:rPr>
        <w:t>。</w:t>
      </w:r>
    </w:p>
    <w:p w:rsidR="0030475A" w14:paraId="47ACBF44"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某合资企业推销员甲，推销本厂沙发靠垫，价格在</w:t>
      </w:r>
      <w:r w:rsidRPr="0030475A">
        <w:rPr>
          <w:rFonts w:ascii="微软雅黑" w:eastAsia="微软雅黑" w:cs="微软雅黑"/>
          <w:szCs w:val="14"/>
        </w:rPr>
        <w:t>10</w:t>
      </w:r>
      <w:r w:rsidRPr="0030475A">
        <w:rPr>
          <w:rFonts w:ascii="微软雅黑" w:eastAsia="微软雅黑" w:cs="微软雅黑"/>
          <w:szCs w:val="14"/>
        </w:rPr>
        <w:t>至</w:t>
      </w:r>
      <w:r w:rsidRPr="0030475A">
        <w:rPr>
          <w:rFonts w:ascii="微软雅黑" w:eastAsia="微软雅黑" w:cs="微软雅黑"/>
          <w:szCs w:val="14"/>
        </w:rPr>
        <w:t>15</w:t>
      </w:r>
      <w:r w:rsidRPr="0030475A">
        <w:rPr>
          <w:rFonts w:ascii="微软雅黑" w:eastAsia="微软雅黑" w:cs="微软雅黑"/>
          <w:szCs w:val="14"/>
        </w:rPr>
        <w:t>元之间浮动。在与一百货商场协商价格时，以</w:t>
      </w:r>
      <w:r w:rsidRPr="0030475A">
        <w:rPr>
          <w:rFonts w:ascii="微软雅黑" w:eastAsia="微软雅黑" w:cs="微软雅黑"/>
          <w:szCs w:val="14"/>
        </w:rPr>
        <w:t>15</w:t>
      </w:r>
      <w:r w:rsidRPr="0030475A">
        <w:rPr>
          <w:rFonts w:ascii="微软雅黑" w:eastAsia="微软雅黑" w:cs="微软雅黑"/>
          <w:szCs w:val="14"/>
        </w:rPr>
        <w:t>元价格卖给该商场</w:t>
      </w:r>
      <w:r w:rsidRPr="0030475A">
        <w:rPr>
          <w:rFonts w:ascii="微软雅黑" w:eastAsia="微软雅黑" w:cs="微软雅黑"/>
          <w:szCs w:val="14"/>
        </w:rPr>
        <w:t>1</w:t>
      </w:r>
      <w:r w:rsidRPr="0030475A">
        <w:rPr>
          <w:rFonts w:ascii="微软雅黑" w:eastAsia="微软雅黑" w:cs="微软雅黑"/>
          <w:szCs w:val="14"/>
        </w:rPr>
        <w:t>万个沙发靠垫，然后要求商场在写收条时，一律将单价写成每个</w:t>
      </w:r>
      <w:r w:rsidRPr="0030475A">
        <w:rPr>
          <w:rFonts w:ascii="微软雅黑" w:eastAsia="微软雅黑" w:cs="微软雅黑"/>
          <w:szCs w:val="14"/>
        </w:rPr>
        <w:t>10</w:t>
      </w:r>
      <w:r w:rsidRPr="0030475A">
        <w:rPr>
          <w:rFonts w:ascii="微软雅黑" w:eastAsia="微软雅黑" w:cs="微软雅黑"/>
          <w:szCs w:val="14"/>
        </w:rPr>
        <w:t>元，并将多余货款占为己有。甲的行为构成</w:t>
      </w:r>
      <w:r w:rsidRPr="0030475A">
        <w:rPr>
          <w:rFonts w:ascii="微软雅黑" w:eastAsia="微软雅黑" w:cs="微软雅黑"/>
          <w:szCs w:val="14"/>
        </w:rPr>
        <w:t>()</w:t>
      </w:r>
      <w:r w:rsidRPr="0030475A">
        <w:rPr>
          <w:rFonts w:ascii="微软雅黑" w:eastAsia="微软雅黑" w:cs="微软雅黑"/>
          <w:szCs w:val="14"/>
        </w:rPr>
        <w:t>。</w:t>
      </w:r>
    </w:p>
    <w:p w:rsidR="0030475A" w14:paraId="49325DC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szCs w:val="14"/>
        </w:rPr>
        <w:t>A</w:t>
      </w:r>
      <w:r w:rsidRPr="0030475A">
        <w:rPr>
          <w:rFonts w:ascii="微软雅黑" w:eastAsia="微软雅黑" w:cs="微软雅黑"/>
          <w:szCs w:val="14"/>
        </w:rPr>
        <w:t>、非国家工作人员受贿罪</w:t>
      </w:r>
    </w:p>
    <w:p w:rsidR="0030475A" w14:paraId="2C459A54"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、侵占罪</w:t>
      </w:r>
    </w:p>
    <w:p w:rsidR="0030475A" w14:paraId="053E50FA"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、挪用资金罪</w:t>
      </w:r>
    </w:p>
    <w:p w:rsidR="0030475A" w14:paraId="42B52CBC"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、职务侵占罪</w:t>
      </w:r>
    </w:p>
    <w:p w:rsidR="0030475A" w14:paraId="3B81FEB1"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05149057"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非国家工作人员受贿罪，是指公司、企业或者其他单位的工作人员利用职务上的便利，索取他人财物或者非法收受他人财物，为他人谋取利益，数额较大的行为。属妨害对公司、企业管理秩序罪的一种。侵占罪，是指以非法占有为目的，将他人的交给自己保管的财物、遗忘物或者埋藏物非法占为己有，数额较大，拒不交还的行为。挪用资金罪，是指公司、企业或者其他单位的人员，利用职务上的便利，挪用本单位资金归个人使用或者借贷给他人，数额较大、超过三个月未还，或者虽未超过三个月，但数额较大、进行营利活动的，或者进行非法活动的行为。职务侵占罪，是指公司、企业或者其他单位的人员，利用职务上的便利，将本单位财物非法占为己有，数额较大的行为。故选</w:t>
      </w:r>
      <w:r w:rsidRPr="0030475A">
        <w:rPr>
          <w:rFonts w:ascii="微软雅黑" w:eastAsia="微软雅黑" w:cs="微软雅黑"/>
          <w:szCs w:val="14"/>
        </w:rPr>
        <w:t>D</w:t>
      </w:r>
      <w:r w:rsidRPr="0030475A">
        <w:rPr>
          <w:rFonts w:ascii="微软雅黑" w:eastAsia="微软雅黑" w:cs="微软雅黑"/>
          <w:szCs w:val="14"/>
        </w:rPr>
        <w:t>。</w:t>
      </w:r>
    </w:p>
    <w:p w:rsidR="0030475A" w14:paraId="00F20A63"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保护计算机知识产权的目的是</w:t>
      </w:r>
      <w:r w:rsidRPr="0030475A">
        <w:rPr>
          <w:rFonts w:ascii="微软雅黑" w:eastAsia="微软雅黑" w:cs="微软雅黑"/>
          <w:szCs w:val="14"/>
        </w:rPr>
        <w:t>()</w:t>
      </w:r>
      <w:r w:rsidRPr="0030475A">
        <w:rPr>
          <w:rFonts w:ascii="微软雅黑" w:eastAsia="微软雅黑" w:cs="微软雅黑"/>
          <w:szCs w:val="14"/>
        </w:rPr>
        <w:t>。</w:t>
      </w:r>
    </w:p>
    <w:p w:rsidR="0030475A" w14:paraId="608534F4"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、为了鼓励软件开发和交流</w:t>
      </w:r>
    </w:p>
    <w:p w:rsidR="0030475A" w14:paraId="714D6F4C"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、促进计算机应用的健康发展</w:t>
      </w:r>
    </w:p>
    <w:p w:rsidR="0030475A" w14:paraId="42B3A92D"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、引起人们和社会的重视</w:t>
      </w:r>
    </w:p>
    <w:p w:rsidR="0030475A" w14:paraId="016DF2DA"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、以上皆是</w:t>
      </w:r>
    </w:p>
    <w:p w:rsidR="0030475A" w14:paraId="720A3DF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0DF7B2A8"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以上三项都是计算机知识产权保护的目的。故选</w:t>
      </w:r>
      <w:r w:rsidRPr="0030475A">
        <w:rPr>
          <w:rFonts w:ascii="微软雅黑" w:eastAsia="微软雅黑" w:cs="微软雅黑"/>
          <w:szCs w:val="14"/>
        </w:rPr>
        <w:t>D</w:t>
      </w:r>
      <w:r w:rsidRPr="0030475A">
        <w:rPr>
          <w:rFonts w:ascii="微软雅黑" w:eastAsia="微软雅黑" w:cs="微软雅黑"/>
          <w:szCs w:val="14"/>
        </w:rPr>
        <w:t>。</w:t>
      </w:r>
    </w:p>
    <w:p w:rsidR="0030475A" w14:paraId="728D7D2B" w14:textId="77777777">
      <w:pPr>
        <w:pStyle w:val="NormalWeb"/>
        <w:widowControl/>
        <w:spacing w:beforeAutospacing="0" w:after="260" w:afterAutospacing="0" w:line="360" w:lineRule="auto"/>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根据管理的不同层次，可将管理活动划分为</w:t>
      </w:r>
      <w:r w:rsidRPr="0030475A">
        <w:rPr>
          <w:rFonts w:ascii="微软雅黑" w:eastAsia="微软雅黑" w:cs="微软雅黑"/>
          <w:szCs w:val="14"/>
        </w:rPr>
        <w:t>()</w:t>
      </w:r>
      <w:r w:rsidRPr="0030475A">
        <w:rPr>
          <w:rFonts w:ascii="微软雅黑" w:eastAsia="微软雅黑" w:cs="微软雅黑"/>
          <w:szCs w:val="14"/>
        </w:rPr>
        <w:t>。</w:t>
      </w:r>
    </w:p>
    <w:p w:rsidR="0030475A" w14:paraId="3907C5EB"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、公共管理和企业管理</w:t>
      </w:r>
    </w:p>
    <w:p w:rsidR="0030475A" w14:paraId="7A40A667"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、目标管理、过程管理和结果管理</w:t>
      </w:r>
    </w:p>
    <w:p w:rsidR="0030475A" w14:paraId="1D3CBC0D"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、人本管理和非人本管理</w:t>
      </w:r>
    </w:p>
    <w:p w:rsidR="0030475A" w14:paraId="3E06F14D"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、宏观管理和微观管理</w:t>
      </w:r>
    </w:p>
    <w:p w:rsidR="0030475A" w14:paraId="2B63E1C1"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31D8673B"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根据公共领域和非公共领域管理活动可分为公共管理和企业管理</w:t>
      </w:r>
      <w:r w:rsidRPr="0030475A">
        <w:rPr>
          <w:rFonts w:ascii="微软雅黑" w:eastAsia="微软雅黑" w:cs="微软雅黑"/>
          <w:szCs w:val="14"/>
        </w:rPr>
        <w:t>;</w:t>
      </w:r>
      <w:r w:rsidRPr="0030475A">
        <w:rPr>
          <w:rFonts w:ascii="微软雅黑" w:eastAsia="微软雅黑" w:cs="微软雅黑"/>
          <w:szCs w:val="14"/>
        </w:rPr>
        <w:t>根据对管理过程中不同环节的重视和运用管理活动可分为目标管理、过程管理和结果管理</w:t>
      </w:r>
      <w:r w:rsidRPr="0030475A">
        <w:rPr>
          <w:rFonts w:ascii="微软雅黑" w:eastAsia="微软雅黑" w:cs="微软雅黑"/>
          <w:szCs w:val="14"/>
        </w:rPr>
        <w:t>;</w:t>
      </w:r>
      <w:r w:rsidRPr="0030475A">
        <w:rPr>
          <w:rFonts w:ascii="微软雅黑" w:eastAsia="微软雅黑" w:cs="微软雅黑"/>
          <w:szCs w:val="14"/>
        </w:rPr>
        <w:t>根据管理者对被管理者的态度管理活动可分为人本管理和非人本管理</w:t>
      </w:r>
      <w:r w:rsidRPr="0030475A">
        <w:rPr>
          <w:rFonts w:ascii="微软雅黑" w:eastAsia="微软雅黑" w:cs="微软雅黑"/>
          <w:szCs w:val="14"/>
        </w:rPr>
        <w:t>;</w:t>
      </w:r>
      <w:r w:rsidRPr="0030475A">
        <w:rPr>
          <w:rFonts w:ascii="微软雅黑" w:eastAsia="微软雅黑" w:cs="微软雅黑"/>
          <w:szCs w:val="14"/>
        </w:rPr>
        <w:t>根据管理的不同层次管理活动可分为宏观管理和微观管理。故选</w:t>
      </w:r>
      <w:r w:rsidRPr="0030475A">
        <w:rPr>
          <w:rFonts w:ascii="微软雅黑" w:eastAsia="微软雅黑" w:cs="微软雅黑"/>
          <w:szCs w:val="14"/>
        </w:rPr>
        <w:t>D</w:t>
      </w:r>
      <w:r w:rsidRPr="0030475A">
        <w:rPr>
          <w:rFonts w:ascii="微软雅黑" w:eastAsia="微软雅黑" w:cs="微软雅黑"/>
          <w:szCs w:val="14"/>
        </w:rPr>
        <w:t>。</w:t>
      </w:r>
    </w:p>
    <w:p w:rsidR="0030475A" w14:paraId="55FD0C29"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公民下落不明满</w:t>
      </w:r>
      <w:r w:rsidRPr="0030475A">
        <w:rPr>
          <w:rFonts w:ascii="微软雅黑" w:eastAsia="微软雅黑" w:cs="微软雅黑"/>
          <w:szCs w:val="14"/>
        </w:rPr>
        <w:t>()</w:t>
      </w:r>
      <w:r w:rsidRPr="0030475A">
        <w:rPr>
          <w:rFonts w:ascii="微软雅黑" w:eastAsia="微软雅黑" w:cs="微软雅黑"/>
          <w:szCs w:val="14"/>
        </w:rPr>
        <w:t>的，利害关系人可以向人民法院申请宣告他为失踪人。</w:t>
      </w:r>
    </w:p>
    <w:p w:rsidR="0030475A" w14:paraId="67C876E8"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、一年</w:t>
      </w:r>
    </w:p>
    <w:p w:rsidR="0030475A" w14:paraId="10867F58"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、二年</w:t>
      </w:r>
    </w:p>
    <w:p w:rsidR="0030475A" w14:paraId="12D01D60"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、三年</w:t>
      </w:r>
    </w:p>
    <w:p w:rsidR="0030475A" w14:paraId="5503AD83"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、四年</w:t>
      </w:r>
    </w:p>
    <w:p w:rsidR="0030475A" w14:paraId="092458EE"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B</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https://d.book118.com/566102020100010042</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paraId="0EAE429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83B" w14:paraId="4C9103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paraId="4E3D2C17" w14:textId="42E4FD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3783B" w14:paraId="27C470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paraId="2A0AC55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83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textId="42E4FD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3783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83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rsidP="00683DD2" w14:textId="42E4FD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3783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paraId="709FA2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paraId="7F746DB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paraId="57629A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8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783B"/>
    <w:rsid w:val="0030475A"/>
    <w:rsid w:val="00683DD2"/>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43D94D8"/>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23783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3783B"/>
    <w:rPr>
      <w:sz w:val="18"/>
      <w:szCs w:val="18"/>
    </w:rPr>
  </w:style>
  <w:style w:type="paragraph" w:styleId="Footer">
    <w:name w:val="footer"/>
    <w:basedOn w:val="Normal"/>
    <w:link w:val="a0"/>
    <w:rsid w:val="0023783B"/>
    <w:pPr>
      <w:tabs>
        <w:tab w:val="center" w:pos="4153"/>
        <w:tab w:val="right" w:pos="8306"/>
      </w:tabs>
      <w:snapToGrid w:val="0"/>
    </w:pPr>
    <w:rPr>
      <w:sz w:val="18"/>
      <w:szCs w:val="18"/>
    </w:rPr>
  </w:style>
  <w:style w:type="character" w:customStyle="1" w:styleId="a0">
    <w:name w:val="页脚 字符"/>
    <w:basedOn w:val="DefaultParagraphFont"/>
    <w:link w:val="Footer"/>
    <w:rsid w:val="0023783B"/>
    <w:rPr>
      <w:sz w:val="18"/>
      <w:szCs w:val="18"/>
    </w:rPr>
  </w:style>
  <w:style w:type="character" w:styleId="PageNumber">
    <w:name w:val="page number"/>
    <w:basedOn w:val="DefaultParagraphFont"/>
    <w:rsid w:val="0023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66102020100010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3082</Words>
  <Characters>17573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