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华文中宋" w:eastAsia="华文中宋" w:hAnsi="华文中宋"/>
          <w:b/>
          <w:bCs/>
          <w:sz w:val="44"/>
          <w:szCs w:val="44"/>
        </w:rPr>
      </w:pPr>
      <w:r>
        <w:rPr>
          <w:rFonts w:ascii="华文中宋" w:eastAsia="华文中宋" w:hAnsi="华文中宋" w:hint="eastAsia"/>
          <w:b/>
          <w:bCs/>
          <w:sz w:val="44"/>
          <w:szCs w:val="44"/>
        </w:rPr>
        <w:t>摘要</w:t>
      </w:r>
    </w:p>
    <w:p>
      <w:pPr>
        <w:ind w:firstLine="480" w:firstLineChars="200"/>
        <w:rPr>
          <w:rFonts w:ascii="宋体" w:hAnsi="宋体"/>
          <w:b/>
          <w:bCs/>
        </w:rPr>
      </w:pPr>
      <w:r>
        <w:rPr>
          <w:rFonts w:ascii="宋体" w:hAnsi="宋体" w:hint="eastAsia"/>
          <w:b/>
          <w:bCs/>
        </w:rPr>
        <w:t>创新是永恒的话题，随着中国金融市场的逐步开放、利率市场化的推进以及互联网金融的迅猛发展，中国商业银行以存贷利差收入为主要盈利来源的传统业务模式难以为继，因而我国商业银行必须提高创新能力，创新盈利模式实现转型升级，因此本文希望能从公司治理的视角探寻商业银行提高创新能力的可行路径。</w:t>
      </w:r>
      <w:r>
        <w:rPr>
          <w:rFonts w:ascii="宋体" w:hAnsi="宋体"/>
          <w:b/>
          <w:bCs/>
        </w:rPr>
        <w:t>本文选取</w:t>
      </w:r>
      <w:r>
        <w:rPr>
          <w:rFonts w:ascii="宋体" w:hAnsi="宋体" w:hint="eastAsia"/>
          <w:b/>
          <w:bCs/>
        </w:rPr>
        <w:t>我国2010年前上市的16</w:t>
      </w:r>
      <w:r>
        <w:rPr>
          <w:rFonts w:ascii="宋体" w:hAnsi="宋体"/>
          <w:b/>
          <w:bCs/>
        </w:rPr>
        <w:t>家商业银行2007</w:t>
      </w:r>
      <w:r>
        <w:rPr>
          <w:rFonts w:ascii="宋体" w:hAnsi="宋体" w:hint="eastAsia"/>
          <w:b/>
          <w:bCs/>
        </w:rPr>
        <w:t>至</w:t>
      </w:r>
      <w:r>
        <w:rPr>
          <w:rFonts w:ascii="宋体" w:hAnsi="宋体"/>
          <w:b/>
          <w:bCs/>
        </w:rPr>
        <w:t>201</w:t>
      </w:r>
      <w:r>
        <w:rPr>
          <w:rFonts w:ascii="宋体" w:hAnsi="宋体" w:hint="eastAsia"/>
          <w:b/>
          <w:bCs/>
        </w:rPr>
        <w:t>8</w:t>
      </w:r>
      <w:r>
        <w:rPr>
          <w:rFonts w:ascii="宋体" w:hAnsi="宋体"/>
          <w:b/>
          <w:bCs/>
        </w:rPr>
        <w:t>年间的数据，</w:t>
      </w:r>
      <w:r>
        <w:rPr>
          <w:rFonts w:ascii="宋体" w:hAnsi="宋体" w:hint="eastAsia"/>
          <w:b/>
          <w:bCs/>
        </w:rPr>
        <w:t>建立固定模型并利用</w:t>
      </w:r>
      <w:r>
        <w:rPr>
          <w:rFonts w:ascii="宋体" w:hAnsi="宋体"/>
          <w:b/>
          <w:bCs/>
        </w:rPr>
        <w:t xml:space="preserve"> EVIEWS 8.0 软件对相关数据进行实证分析，实证结果表明</w:t>
      </w:r>
      <w:r>
        <w:rPr>
          <w:rFonts w:ascii="宋体" w:hAnsi="宋体" w:hint="eastAsia"/>
          <w:b/>
          <w:bCs/>
        </w:rPr>
        <w:t>股权结构、董事会特征和商业银行创新能力</w:t>
      </w:r>
      <w:r>
        <w:rPr>
          <w:rFonts w:ascii="宋体" w:hAnsi="宋体"/>
          <w:b/>
          <w:bCs/>
        </w:rPr>
        <w:t>存在紧密的相关性</w:t>
      </w:r>
      <w:r>
        <w:rPr>
          <w:rFonts w:ascii="宋体" w:hAnsi="宋体" w:hint="eastAsia"/>
          <w:b/>
          <w:bCs/>
        </w:rPr>
        <w:t>。股权结构方面，商业银行的创新能力与股权集中度正相关，而股权制衡对于创新能力的影响不显著；董事会特征方面，董事会成员平均年龄、性别丰富程度、成员平均教育水平、平均任期与银行创新能力呈正相关，董事规模与业银行的创新能力呈负相关，董事会成员的专业背景、独立董事比例、两职合一对银行创新能力则没有显著影响。</w:t>
      </w:r>
    </w:p>
    <w:p>
      <w:pPr>
        <w:ind w:firstLine="480" w:firstLineChars="200"/>
        <w:rPr>
          <w:rFonts w:ascii="宋体" w:hAnsi="宋体"/>
          <w:b/>
          <w:bCs/>
        </w:rPr>
      </w:pPr>
    </w:p>
    <w:p>
      <w:pPr>
        <w:ind w:firstLine="480" w:firstLineChars="200"/>
        <w:rPr>
          <w:rFonts w:ascii="宋体" w:hAnsi="宋体"/>
          <w:b/>
          <w:bCs/>
        </w:rPr>
      </w:pPr>
      <w:r>
        <w:rPr>
          <w:rFonts w:ascii="宋体" w:hAnsi="宋体" w:hint="eastAsia"/>
          <w:b/>
          <w:bCs/>
        </w:rPr>
        <w:t>关键词：商业银行；创新能力；股权机构；董事会特征</w:t>
      </w: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pPr>
    </w:p>
    <w:p>
      <w:pPr>
        <w:ind w:firstLine="880" w:firstLineChars="200"/>
        <w:jc w:val="center"/>
        <w:rPr>
          <w:b/>
          <w:bCs/>
          <w:sz w:val="44"/>
          <w:szCs w:val="44"/>
        </w:rPr>
        <w:sectPr>
          <w:footerReference w:type="default" r:id="rId4"/>
          <w:pgSz w:w="11906" w:h="16838"/>
          <w:pgMar w:top="1440" w:right="1800" w:bottom="1440" w:left="1800" w:header="851" w:footer="992" w:gutter="0"/>
          <w:pgNumType w:start="1"/>
          <w:cols w:num="1" w:space="425"/>
          <w:docGrid w:type="lines" w:linePitch="312" w:charSpace="0"/>
        </w:sectPr>
      </w:pPr>
    </w:p>
    <w:p>
      <w:pPr>
        <w:ind w:firstLine="880" w:firstLineChars="200"/>
        <w:jc w:val="center"/>
        <w:rPr>
          <w:b/>
          <w:bCs/>
          <w:sz w:val="44"/>
          <w:szCs w:val="44"/>
        </w:rPr>
      </w:pPr>
    </w:p>
    <w:p>
      <w:pPr>
        <w:ind w:firstLine="880" w:firstLineChars="200"/>
        <w:jc w:val="center"/>
        <w:rPr>
          <w:b/>
          <w:bCs/>
          <w:sz w:val="44"/>
          <w:szCs w:val="44"/>
        </w:rPr>
      </w:pPr>
      <w:r>
        <w:rPr>
          <w:b/>
          <w:bCs/>
          <w:sz w:val="44"/>
          <w:szCs w:val="44"/>
        </w:rPr>
        <w:t>Abstract</w:t>
      </w:r>
    </w:p>
    <w:p>
      <w:pPr>
        <w:ind w:firstLine="480" w:firstLineChars="200"/>
        <w:rPr>
          <w:b/>
          <w:bCs/>
        </w:rPr>
      </w:pPr>
      <w:r>
        <w:rPr>
          <w:b/>
          <w:bCs/>
        </w:rPr>
        <w:t xml:space="preserve">Innovation is an eternal topic. With the gradual opening of China's financial market, the advancement of interest rate liberalization, and the rapid development of Internet finance, the traditional business model of commercial banks </w:t>
      </w:r>
      <w:r>
        <w:rPr>
          <w:rFonts w:hint="eastAsia"/>
          <w:b/>
          <w:bCs/>
        </w:rPr>
        <w:t>in</w:t>
      </w:r>
      <w:r>
        <w:rPr>
          <w:b/>
          <w:bCs/>
        </w:rPr>
        <w:t xml:space="preserve"> China, which uses deposit and loan spread income as the main source of profit, is difficult to continue. C</w:t>
      </w:r>
      <w:r>
        <w:rPr>
          <w:rFonts w:hint="eastAsia"/>
          <w:b/>
          <w:bCs/>
        </w:rPr>
        <w:t>ommer</w:t>
      </w:r>
      <w:r>
        <w:rPr>
          <w:b/>
          <w:bCs/>
        </w:rPr>
        <w:t xml:space="preserve">cial banks must improve their innovation capabilities, innovate a new profit models and realize the transformation and upgrading. Therefore, this article hopes to explore a feasible path for commercial banks to improve their innovation capabilities from the perspective of corporate governance. This article selects data of 16 commercial banks listed before 2010 in china from 2007 to 2018, and establishes a fixed model and uses EVIEWS 8.0 software to conduct empirical analysis. The empirical results show that there is a close correlation between the ownership structure, board characteristics and the innovative ability of commercial banks. In terms of ownership structure, the innovation ability of commercial banks is positively related to the concentration of equity, and the impact of equity checks and balances on innovation ability is not significant. In terms of board characteristics, the average age, gender richness, average education level, and average tenure of board members are positively related to the bank's innovation ability. The </w:t>
      </w:r>
      <w:r>
        <w:rPr>
          <w:rFonts w:hint="eastAsia"/>
          <w:b/>
          <w:bCs/>
        </w:rPr>
        <w:t>board</w:t>
      </w:r>
      <w:r>
        <w:rPr>
          <w:b/>
          <w:bCs/>
        </w:rPr>
        <w:t xml:space="preserve"> </w:t>
      </w:r>
      <w:r>
        <w:rPr>
          <w:rFonts w:hint="eastAsia"/>
          <w:b/>
          <w:bCs/>
        </w:rPr>
        <w:t>size</w:t>
      </w:r>
      <w:r>
        <w:rPr>
          <w:b/>
          <w:bCs/>
        </w:rPr>
        <w:t xml:space="preserve"> is negatively related to the innovation ability of the commercial banks. A</w:t>
      </w:r>
      <w:r>
        <w:rPr>
          <w:rFonts w:hint="eastAsia"/>
          <w:b/>
          <w:bCs/>
        </w:rPr>
        <w:t>nd</w:t>
      </w:r>
      <w:r>
        <w:rPr>
          <w:b/>
          <w:bCs/>
        </w:rPr>
        <w:t xml:space="preserve"> the professional background of board members, the proportion of independent directors, and the duality of COB and CEO have no significant impact on bank innovation capabilities.</w:t>
      </w:r>
    </w:p>
    <w:p>
      <w:pPr>
        <w:ind w:firstLine="480" w:firstLineChars="200"/>
        <w:rPr>
          <w:b/>
          <w:bCs/>
        </w:rPr>
      </w:pPr>
    </w:p>
    <w:p>
      <w:pPr>
        <w:ind w:firstLine="480" w:firstLineChars="200"/>
        <w:rPr>
          <w:b/>
          <w:bCs/>
        </w:rPr>
      </w:pPr>
      <w:r>
        <w:rPr>
          <w:b/>
          <w:bCs/>
        </w:rPr>
        <w:t>Keywords: commercial banks; innovation capabilities; ownership structure; board characteristics</w:t>
      </w:r>
    </w:p>
    <w:p>
      <w:pPr>
        <w:rPr>
          <w:rFonts w:ascii="华文仿宋" w:eastAsia="华文仿宋" w:hAnsi="华文仿宋"/>
          <w:b/>
          <w:sz w:val="32"/>
        </w:rPr>
      </w:pPr>
    </w:p>
    <w:p>
      <w:pPr>
        <w:ind w:firstLine="480"/>
      </w:pPr>
    </w:p>
    <w:p>
      <w:pPr>
        <w:ind w:firstLine="480"/>
      </w:pPr>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https://d.book118.com/566104203230010034</w:t>
        </w:r>
      </w:hyperlink>
    </w:p>
    <w:p>
      <w:pPr>
        <w:ind w:firstLine="480"/>
      </w:pPr>
    </w:p>
    <w:sectPr>
      <w:footerReference w:type="default" r:id="rId6"/>
      <w:pgSz w:w="11906" w:h="16838"/>
      <w:pgMar w:top="1440" w:right="1800" w:bottom="1440" w:left="1800" w:header="851" w:footer="992" w:gutter="0"/>
      <w:pgNumType w:start="2"/>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92897060"/>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42557167"/>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stylePaneFormatFilter w:val="1028" w:allStyles="0" w:alternateStyleNames="0" w:clearFormatting="1" w:customStyles="0" w:directFormattingOnNumbering="0" w:directFormattingOnParagraphs="0" w:directFormattingOnRuns="0" w:directFormattingOnTables="0" w:headingStyles="1" w:latentStyles="0" w:numberingStyles="0" w:stylesInUse="1" w:tableStyles="0" w:top3HeadingStyles="0"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F56"/>
    <w:rsid w:val="00060CDF"/>
    <w:rsid w:val="004360D9"/>
    <w:rsid w:val="004548BF"/>
    <w:rsid w:val="00471452"/>
    <w:rsid w:val="004D2B11"/>
    <w:rsid w:val="004F72B9"/>
    <w:rsid w:val="005231A5"/>
    <w:rsid w:val="00564AF3"/>
    <w:rsid w:val="00576FA3"/>
    <w:rsid w:val="00607EF8"/>
    <w:rsid w:val="00776604"/>
    <w:rsid w:val="007A030B"/>
    <w:rsid w:val="007D2F56"/>
    <w:rsid w:val="008E7289"/>
    <w:rsid w:val="00A52C60"/>
    <w:rsid w:val="00B67756"/>
    <w:rsid w:val="00BD57C0"/>
    <w:rsid w:val="00CA1219"/>
    <w:rsid w:val="00D568BF"/>
    <w:rsid w:val="00D940B0"/>
    <w:rsid w:val="00DE62B5"/>
    <w:rsid w:val="00EC76D0"/>
    <w:rsid w:val="308B0F1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autoRedefine/>
    <w:uiPriority w:val="9"/>
    <w:qFormat/>
    <w:pPr>
      <w:keepNext/>
      <w:keepLines/>
      <w:spacing w:before="220" w:after="210"/>
      <w:jc w:val="center"/>
      <w:outlineLvl w:val="0"/>
    </w:pPr>
    <w:rPr>
      <w:rFonts w:eastAsia="黑体" w:asciiTheme="minorHAnsi" w:hAnsiTheme="minorHAnsi" w:cstheme="minorBidi"/>
      <w:bCs/>
      <w:kern w:val="44"/>
      <w:sz w:val="28"/>
      <w:szCs w:val="44"/>
    </w:rPr>
  </w:style>
  <w:style w:type="paragraph" w:styleId="Heading2">
    <w:name w:val="heading 2"/>
    <w:basedOn w:val="Normal"/>
    <w:next w:val="Normal"/>
    <w:link w:val="2Char"/>
    <w:uiPriority w:val="9"/>
    <w:unhideWhenUsed/>
    <w:qFormat/>
    <w:pPr>
      <w:keepNext/>
      <w:keepLines/>
      <w:outlineLvl w:val="1"/>
    </w:pPr>
    <w:rPr>
      <w:rFonts w:ascii="Cambria" w:hAnsi="Cambria" w:cstheme="minorBidi"/>
      <w:bCs/>
      <w:szCs w:val="32"/>
    </w:rPr>
  </w:style>
  <w:style w:type="paragraph" w:styleId="Heading3">
    <w:name w:val="heading 3"/>
    <w:basedOn w:val="Normal"/>
    <w:link w:val="3Char"/>
    <w:uiPriority w:val="9"/>
    <w:qFormat/>
    <w:pPr>
      <w:widowControl/>
      <w:ind w:firstLine="200" w:firstLineChars="200"/>
      <w:jc w:val="left"/>
      <w:outlineLvl w:val="2"/>
    </w:pPr>
    <w:rPr>
      <w:rFonts w:ascii="宋体" w:hAnsi="宋体" w:cs="宋体"/>
      <w:bCs/>
      <w:color w:val="000000" w:themeColor="text1"/>
      <w:szCs w:val="28"/>
      <w14:textFill>
        <w14:solidFill>
          <w14:schemeClr w14:val="tx1"/>
        </w14:solidFill>
      </w14:textFill>
    </w:rPr>
  </w:style>
  <w:style w:type="paragraph" w:styleId="Heading4">
    <w:name w:val="heading 4"/>
    <w:basedOn w:val="Normal"/>
    <w:next w:val="Normal"/>
    <w:link w:val="4Char"/>
    <w:autoRedefine/>
    <w:uiPriority w:val="9"/>
    <w:unhideWhenUsed/>
    <w:qFormat/>
    <w:pPr>
      <w:keepLines/>
      <w:ind w:firstLine="200" w:firstLineChars="200"/>
      <w:outlineLvl w:val="3"/>
    </w:pPr>
    <w:rPr>
      <w:rFonts w:asciiTheme="majorHAnsi" w:hAnsiTheme="majorHAnsi" w:cstheme="majorBidi"/>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aption">
    <w:name w:val="caption"/>
    <w:basedOn w:val="Normal"/>
    <w:next w:val="Normal"/>
    <w:link w:val="Char5"/>
    <w:uiPriority w:val="35"/>
    <w:unhideWhenUsed/>
    <w:qFormat/>
    <w:rPr>
      <w:rFonts w:eastAsia="黑体" w:asciiTheme="majorHAnsi" w:hAnsiTheme="majorHAnsi" w:cstheme="majorBidi"/>
      <w:sz w:val="20"/>
      <w:szCs w:val="20"/>
    </w:rPr>
  </w:style>
  <w:style w:type="paragraph" w:styleId="CommentText">
    <w:name w:val="annotation text"/>
    <w:basedOn w:val="Normal"/>
    <w:link w:val="Char1"/>
    <w:autoRedefine/>
    <w:uiPriority w:val="99"/>
    <w:semiHidden/>
    <w:unhideWhenUsed/>
    <w:pPr>
      <w:jc w:val="left"/>
    </w:pPr>
  </w:style>
  <w:style w:type="paragraph" w:styleId="TOC3">
    <w:name w:val="toc 3"/>
    <w:basedOn w:val="Normal"/>
    <w:next w:val="Normal"/>
    <w:autoRedefine/>
    <w:uiPriority w:val="39"/>
    <w:unhideWhenUsed/>
    <w:pPr>
      <w:ind w:left="840" w:leftChars="400"/>
    </w:pPr>
  </w:style>
  <w:style w:type="paragraph" w:styleId="Date">
    <w:name w:val="Date"/>
    <w:basedOn w:val="Normal"/>
    <w:next w:val="Normal"/>
    <w:link w:val="Char4"/>
    <w:uiPriority w:val="99"/>
    <w:semiHidden/>
    <w:unhideWhenUsed/>
    <w:pPr>
      <w:ind w:left="100" w:leftChars="2500"/>
    </w:pPr>
  </w:style>
  <w:style w:type="paragraph" w:styleId="BalloonText">
    <w:name w:val="Balloon Text"/>
    <w:basedOn w:val="Normal"/>
    <w:link w:val="Char3"/>
    <w:uiPriority w:val="99"/>
    <w:semiHidden/>
    <w:unhideWhenUsed/>
    <w:pPr>
      <w:spacing w:line="240" w:lineRule="auto"/>
    </w:pPr>
    <w:rPr>
      <w:sz w:val="18"/>
      <w:szCs w:val="18"/>
    </w:rPr>
  </w:style>
  <w:style w:type="paragraph" w:styleId="Footer">
    <w:name w:val="footer"/>
    <w:basedOn w:val="Normal"/>
    <w:link w:val="Char"/>
    <w:autoRedefine/>
    <w:uiPriority w:val="99"/>
    <w:unhideWhenUsed/>
    <w:pPr>
      <w:tabs>
        <w:tab w:val="center" w:pos="4153"/>
        <w:tab w:val="right" w:pos="8306"/>
      </w:tabs>
      <w:snapToGrid w:val="0"/>
      <w:spacing w:line="240" w:lineRule="auto"/>
      <w:jc w:val="left"/>
    </w:pPr>
    <w:rPr>
      <w:sz w:val="18"/>
      <w:szCs w:val="18"/>
    </w:rPr>
  </w:style>
  <w:style w:type="paragraph" w:styleId="Header">
    <w:name w:val="header"/>
    <w:basedOn w:val="Normal"/>
    <w:link w:val="Char0"/>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uiPriority w:val="39"/>
    <w:unhideWhenUsed/>
    <w:pPr>
      <w:tabs>
        <w:tab w:val="left" w:pos="840"/>
        <w:tab w:val="right" w:leader="dot" w:pos="8296"/>
      </w:tabs>
    </w:pPr>
    <w:rPr>
      <w:rFonts w:ascii="宋体" w:hAnsi="宋体"/>
      <w:b/>
      <w:bCs/>
    </w:rPr>
  </w:style>
  <w:style w:type="paragraph" w:styleId="TOC2">
    <w:name w:val="toc 2"/>
    <w:basedOn w:val="Normal"/>
    <w:next w:val="Normal"/>
    <w:autoRedefine/>
    <w:uiPriority w:val="39"/>
    <w:unhideWhenUsed/>
    <w:pPr>
      <w:ind w:left="420" w:leftChars="200"/>
    </w:pPr>
  </w:style>
  <w:style w:type="paragraph" w:styleId="CommentSubject">
    <w:name w:val="annotation subject"/>
    <w:basedOn w:val="CommentText"/>
    <w:next w:val="CommentText"/>
    <w:link w:val="Char2"/>
    <w:uiPriority w:val="99"/>
    <w:semiHidden/>
    <w:unhideWhenUsed/>
    <w:rPr>
      <w:b/>
      <w:bCs/>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rPr>
      <w:sz w:val="21"/>
      <w:szCs w:val="21"/>
    </w:rPr>
  </w:style>
  <w:style w:type="character" w:customStyle="1" w:styleId="2">
    <w:name w:val="标题 2 字符"/>
    <w:basedOn w:val="DefaultParagraphFont"/>
    <w:uiPriority w:val="9"/>
    <w:rPr>
      <w:rFonts w:asciiTheme="majorHAnsi" w:eastAsiaTheme="majorEastAsia" w:hAnsiTheme="majorHAnsi" w:cstheme="majorBidi"/>
      <w:bCs/>
      <w:sz w:val="24"/>
      <w:szCs w:val="32"/>
    </w:rPr>
  </w:style>
  <w:style w:type="character" w:customStyle="1" w:styleId="3">
    <w:name w:val="标题 3 字符"/>
    <w:basedOn w:val="DefaultParagraphFont"/>
    <w:autoRedefine/>
    <w:uiPriority w:val="9"/>
    <w:rPr>
      <w:bCs/>
      <w:sz w:val="24"/>
      <w:szCs w:val="32"/>
    </w:rPr>
  </w:style>
  <w:style w:type="character" w:customStyle="1" w:styleId="4Char">
    <w:name w:val="标题 4 Char"/>
    <w:basedOn w:val="DefaultParagraphFont"/>
    <w:link w:val="Heading4"/>
    <w:autoRedefine/>
    <w:uiPriority w:val="9"/>
    <w:qFormat/>
    <w:rPr>
      <w:rFonts w:asciiTheme="majorHAnsi" w:hAnsiTheme="majorHAnsi" w:cstheme="majorBidi"/>
      <w:bCs/>
      <w:sz w:val="24"/>
      <w:szCs w:val="28"/>
    </w:rPr>
  </w:style>
  <w:style w:type="character" w:customStyle="1" w:styleId="1Char">
    <w:name w:val="标题 1 Char"/>
    <w:basedOn w:val="DefaultParagraphFont"/>
    <w:link w:val="Heading1"/>
    <w:autoRedefine/>
    <w:uiPriority w:val="9"/>
    <w:rPr>
      <w:rFonts w:eastAsia="黑体" w:asciiTheme="minorHAnsi" w:hAnsiTheme="minorHAnsi" w:cstheme="minorBidi"/>
      <w:bCs/>
      <w:kern w:val="44"/>
      <w:sz w:val="28"/>
      <w:szCs w:val="44"/>
    </w:rPr>
  </w:style>
  <w:style w:type="paragraph" w:styleId="NoSpacing">
    <w:name w:val="No Spacing"/>
    <w:uiPriority w:val="1"/>
    <w:qFormat/>
    <w:pPr>
      <w:widowControl w:val="0"/>
      <w:spacing w:before="120" w:after="120"/>
      <w:jc w:val="center"/>
    </w:pPr>
    <w:rPr>
      <w:rFonts w:ascii="Calibri" w:eastAsia="黑体" w:hAnsi="Calibri" w:cs="Times New Roman"/>
      <w:b/>
      <w:kern w:val="2"/>
      <w:sz w:val="44"/>
      <w:lang w:val="en-US" w:eastAsia="zh-CN" w:bidi="ar-SA"/>
    </w:rPr>
  </w:style>
  <w:style w:type="character" w:customStyle="1" w:styleId="2Char">
    <w:name w:val="标题 2 Char"/>
    <w:basedOn w:val="DefaultParagraphFont"/>
    <w:link w:val="Heading2"/>
    <w:uiPriority w:val="9"/>
    <w:rPr>
      <w:rFonts w:ascii="Cambria" w:hAnsi="Cambria" w:cstheme="minorBidi"/>
      <w:bCs/>
      <w:sz w:val="24"/>
      <w:szCs w:val="32"/>
    </w:rPr>
  </w:style>
  <w:style w:type="character" w:customStyle="1" w:styleId="3Char">
    <w:name w:val="标题 3 Char"/>
    <w:basedOn w:val="DefaultParagraphFont"/>
    <w:link w:val="Heading3"/>
    <w:uiPriority w:val="9"/>
    <w:rPr>
      <w:rFonts w:ascii="宋体" w:hAnsi="宋体" w:cs="宋体"/>
      <w:bCs/>
      <w:color w:val="000000" w:themeColor="text1"/>
      <w:sz w:val="24"/>
      <w:szCs w:val="28"/>
      <w14:textFill>
        <w14:solidFill>
          <w14:schemeClr w14:val="tx1"/>
        </w14:solidFill>
      </w14:textFill>
    </w:rPr>
  </w:style>
  <w:style w:type="character" w:customStyle="1" w:styleId="Char">
    <w:name w:val="页脚 Char"/>
    <w:basedOn w:val="DefaultParagraphFont"/>
    <w:link w:val="Footer"/>
    <w:autoRedefine/>
    <w:uiPriority w:val="99"/>
    <w:qFormat/>
    <w:rPr>
      <w:rFonts w:ascii="Times New Roman" w:hAnsi="Times New Roman"/>
      <w:sz w:val="18"/>
      <w:szCs w:val="18"/>
    </w:rPr>
  </w:style>
  <w:style w:type="character" w:customStyle="1" w:styleId="Char0">
    <w:name w:val="页眉 Char"/>
    <w:basedOn w:val="DefaultParagraphFont"/>
    <w:link w:val="Header"/>
    <w:autoRedefine/>
    <w:uiPriority w:val="99"/>
    <w:rPr>
      <w:rFonts w:ascii="Times New Roman" w:hAnsi="Times New Roman"/>
      <w:sz w:val="18"/>
      <w:szCs w:val="18"/>
    </w:rPr>
  </w:style>
  <w:style w:type="character" w:customStyle="1" w:styleId="UnresolvedMention">
    <w:name w:val="Unresolved Mention"/>
    <w:basedOn w:val="DefaultParagraphFont"/>
    <w:uiPriority w:val="99"/>
    <w:semiHidden/>
    <w:unhideWhenUsed/>
    <w:rPr>
      <w:color w:val="605E5C"/>
      <w:shd w:val="clear" w:color="auto" w:fill="E1DFDD"/>
    </w:rPr>
  </w:style>
  <w:style w:type="character" w:customStyle="1" w:styleId="Char1">
    <w:name w:val="批注文字 Char"/>
    <w:basedOn w:val="DefaultParagraphFont"/>
    <w:link w:val="CommentText"/>
    <w:uiPriority w:val="99"/>
    <w:semiHidden/>
    <w:qFormat/>
    <w:rPr>
      <w:rFonts w:ascii="Times New Roman" w:hAnsi="Times New Roman"/>
      <w:sz w:val="24"/>
      <w:szCs w:val="24"/>
    </w:rPr>
  </w:style>
  <w:style w:type="character" w:customStyle="1" w:styleId="Char2">
    <w:name w:val="批注主题 Char"/>
    <w:basedOn w:val="Char1"/>
    <w:link w:val="CommentSubject"/>
    <w:uiPriority w:val="99"/>
    <w:semiHidden/>
    <w:rPr>
      <w:rFonts w:ascii="Times New Roman" w:hAnsi="Times New Roman"/>
      <w:b/>
      <w:bCs/>
      <w:sz w:val="24"/>
      <w:szCs w:val="24"/>
    </w:rPr>
  </w:style>
  <w:style w:type="character" w:customStyle="1" w:styleId="Char3">
    <w:name w:val="批注框文本 Char"/>
    <w:basedOn w:val="DefaultParagraphFont"/>
    <w:link w:val="BalloonText"/>
    <w:uiPriority w:val="99"/>
    <w:semiHidden/>
    <w:qFormat/>
    <w:rPr>
      <w:rFonts w:ascii="Times New Roman" w:hAnsi="Times New Roman"/>
      <w:sz w:val="18"/>
      <w:szCs w:val="18"/>
    </w:rPr>
  </w:style>
  <w:style w:type="paragraph" w:styleId="ListParagraph">
    <w:name w:val="List Paragraph"/>
    <w:basedOn w:val="Normal"/>
    <w:autoRedefine/>
    <w:uiPriority w:val="34"/>
    <w:qFormat/>
    <w:pPr>
      <w:ind w:firstLine="420" w:firstLineChars="200"/>
    </w:pPr>
  </w:style>
  <w:style w:type="character" w:customStyle="1" w:styleId="Char4">
    <w:name w:val="日期 Char"/>
    <w:basedOn w:val="DefaultParagraphFont"/>
    <w:link w:val="Date"/>
    <w:uiPriority w:val="99"/>
    <w:semiHidden/>
    <w:rPr>
      <w:rFonts w:ascii="Times New Roman" w:hAnsi="Times New Roman"/>
      <w:sz w:val="24"/>
      <w:szCs w:val="24"/>
    </w:rPr>
  </w:style>
  <w:style w:type="paragraph" w:customStyle="1" w:styleId="TOCHeading">
    <w:name w:val="TOC Heading"/>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Cs w:val="0"/>
      <w:color w:val="2F5597" w:themeColor="accent1" w:themeShade="BF"/>
      <w:kern w:val="0"/>
      <w:sz w:val="32"/>
      <w:szCs w:val="32"/>
    </w:rPr>
  </w:style>
  <w:style w:type="paragraph" w:customStyle="1" w:styleId="tableform">
    <w:name w:val="table form"/>
    <w:basedOn w:val="Caption"/>
    <w:link w:val="tableform0"/>
    <w:qFormat/>
    <w:pPr>
      <w:keepNext/>
      <w:spacing w:before="50" w:beforeLines="50" w:after="50" w:afterLines="50"/>
      <w:jc w:val="center"/>
    </w:pPr>
    <w:rPr>
      <w:b/>
      <w:sz w:val="24"/>
    </w:rPr>
  </w:style>
  <w:style w:type="character" w:customStyle="1" w:styleId="Char5">
    <w:name w:val="题注 Char"/>
    <w:basedOn w:val="DefaultParagraphFont"/>
    <w:link w:val="Caption"/>
    <w:uiPriority w:val="35"/>
    <w:rPr>
      <w:rFonts w:eastAsia="黑体" w:asciiTheme="majorHAnsi" w:hAnsiTheme="majorHAnsi" w:cstheme="majorBidi"/>
    </w:rPr>
  </w:style>
  <w:style w:type="character" w:customStyle="1" w:styleId="tableform0">
    <w:name w:val="table form 字符"/>
    <w:basedOn w:val="Char5"/>
    <w:link w:val="tableform"/>
    <w:rPr>
      <w:rFonts w:eastAsia="黑体" w:asciiTheme="majorHAnsi" w:hAnsiTheme="majorHAnsi" w:cstheme="majorBidi"/>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hyperlink" Target="https://d.book118.com/566104203230010034" TargetMode="Externa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2</TotalTime>
  <Pages>2</Pages>
  <Words>3251</Words>
  <Characters>18537</Characters>
  <Application>Microsoft Office Word</Application>
  <DocSecurity>0</DocSecurity>
  <Lines>154</Lines>
  <Paragraphs>43</Paragraphs>
  <ScaleCrop>false</ScaleCrop>
  <Company/>
  <LinksUpToDate>false</LinksUpToDate>
  <CharactersWithSpaces>21745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雅思 吴</dc:creator>
  <cp:lastModifiedBy>张老师</cp:lastModifiedBy>
  <cp:revision>2</cp:revision>
  <cp:lastPrinted>2021-05-27T09:42:00Z</cp:lastPrinted>
  <dcterms:created xsi:type="dcterms:W3CDTF">2020-04-01T03:04:00Z</dcterms:created>
  <dcterms:modified xsi:type="dcterms:W3CDTF">2024-01-09T15:08:36Z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1A5350EEB6D94A3898B6A64E8273BD74_12</vt:lpwstr>
  </property>
  <property fmtid="{D5CDD505-2E9C-101B-9397-08002B2CF9AE}" pid="3" name="KSOProductBuildVer">
    <vt:lpwstr>2052-12.1.0.16120</vt:lpwstr>
  </property>
</Properties>
</file>