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430"/>
          <w:tab w:val="right" w:pos="12560"/>
        </w:tabs>
        <w:spacing w:before="99" w:after="0" w:line="240" w:lineRule="auto"/>
        <w:ind w:left="429" w:right="0" w:hanging="319"/>
        <w:jc w:val="left"/>
        <w:rPr>
          <w:rFonts w:ascii="Arial" w:eastAsia="Arial"/>
          <w:sz w:val="31"/>
        </w:rPr>
      </w:pPr>
      <w:r>
        <w:rPr>
          <w:sz w:val="31"/>
        </w:rPr>
        <w:t>采矿基本知识</w:t>
        <w:tab/>
      </w:r>
      <w:r>
        <w:rPr>
          <w:rFonts w:ascii="Arial" w:eastAsia="Arial"/>
          <w:sz w:val="31"/>
        </w:rPr>
        <w:t>1</w:t>
      </w:r>
    </w:p>
    <w:p>
      <w:pPr>
        <w:pStyle w:val="BodyText"/>
        <w:spacing w:before="2"/>
        <w:ind w:left="0"/>
        <w:rPr>
          <w:rFonts w:ascii="Arial"/>
          <w:sz w:val="6"/>
        </w:rPr>
      </w:pPr>
    </w:p>
    <w:tbl>
      <w:tblPr>
        <w:tblStyle w:val="TableNormal"/>
        <w:tblW w:w="0" w:type="auto"/>
        <w:jc w:val="left"/>
        <w:tblInd w:w="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866"/>
        <w:gridCol w:w="6149"/>
        <w:gridCol w:w="4379"/>
      </w:tblGrid>
      <w:tr>
        <w:tblPrEx>
          <w:tblW w:w="0" w:type="auto"/>
          <w:jc w:val="left"/>
          <w:tblInd w:w="7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25" w:type="dxa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sz w:val="31"/>
              </w:rPr>
              <w:t>1.1</w:t>
            </w:r>
          </w:p>
        </w:tc>
        <w:tc>
          <w:tcPr>
            <w:tcW w:w="866" w:type="dxa"/>
          </w:tcPr>
          <w:p>
            <w:pPr>
              <w:pStyle w:val="TableParagraph"/>
              <w:spacing w:before="0" w:line="391" w:lineRule="exact"/>
              <w:ind w:left="79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概述</w:t>
            </w:r>
          </w:p>
        </w:tc>
        <w:tc>
          <w:tcPr>
            <w:tcW w:w="6149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4379" w:type="dxa"/>
          </w:tcPr>
          <w:p>
            <w:pPr>
              <w:pStyle w:val="TableParagraph"/>
              <w:spacing w:before="18"/>
              <w:ind w:right="49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25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ind w:right="7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1.1.1</w:t>
            </w:r>
          </w:p>
        </w:tc>
        <w:tc>
          <w:tcPr>
            <w:tcW w:w="614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基本概念</w:t>
            </w:r>
          </w:p>
        </w:tc>
        <w:tc>
          <w:tcPr>
            <w:tcW w:w="4379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25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ind w:right="7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1.1.2</w:t>
            </w:r>
          </w:p>
        </w:tc>
        <w:tc>
          <w:tcPr>
            <w:tcW w:w="614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矿石种类</w:t>
            </w:r>
          </w:p>
        </w:tc>
        <w:tc>
          <w:tcPr>
            <w:tcW w:w="4379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25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315" w:lineRule="exact"/>
              <w:ind w:right="7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1.1.3</w:t>
            </w:r>
          </w:p>
        </w:tc>
        <w:tc>
          <w:tcPr>
            <w:tcW w:w="6149" w:type="dxa"/>
          </w:tcPr>
          <w:p>
            <w:pPr>
              <w:pStyle w:val="TableParagraph"/>
              <w:spacing w:before="56" w:line="335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矿岩力学性质</w:t>
            </w:r>
          </w:p>
        </w:tc>
        <w:tc>
          <w:tcPr>
            <w:tcW w:w="4379" w:type="dxa"/>
          </w:tcPr>
          <w:p>
            <w:pPr>
              <w:pStyle w:val="TableParagraph"/>
              <w:spacing w:line="315" w:lineRule="exact"/>
              <w:ind w:right="49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1</w:t>
            </w:r>
          </w:p>
        </w:tc>
      </w:tr>
    </w:tbl>
    <w:p>
      <w:pPr>
        <w:pStyle w:val="ListParagraph"/>
        <w:numPr>
          <w:ilvl w:val="1"/>
          <w:numId w:val="39"/>
        </w:numPr>
        <w:tabs>
          <w:tab w:val="left" w:pos="1297"/>
          <w:tab w:val="left" w:pos="12401"/>
        </w:tabs>
        <w:spacing w:before="114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金属矿床的工业特征</w:t>
        <w:tab/>
      </w:r>
      <w:r>
        <w:rPr>
          <w:rFonts w:ascii="Arial" w:eastAsia="Arial"/>
          <w:sz w:val="31"/>
        </w:rPr>
        <w:t>2</w:t>
      </w:r>
    </w:p>
    <w:p>
      <w:pPr>
        <w:pStyle w:val="ListParagraph"/>
        <w:numPr>
          <w:ilvl w:val="2"/>
          <w:numId w:val="3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矿床的赋存要素</w:t>
        <w:tab/>
      </w:r>
      <w:r>
        <w:rPr>
          <w:rFonts w:ascii="Arial" w:eastAsia="Arial"/>
          <w:sz w:val="31"/>
        </w:rPr>
        <w:t>2</w:t>
      </w:r>
    </w:p>
    <w:p>
      <w:pPr>
        <w:pStyle w:val="ListParagraph"/>
        <w:numPr>
          <w:ilvl w:val="2"/>
          <w:numId w:val="3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矿床的工业特征</w:t>
        <w:tab/>
      </w:r>
      <w:r>
        <w:rPr>
          <w:rFonts w:ascii="Arial" w:eastAsia="Arial"/>
          <w:sz w:val="31"/>
        </w:rPr>
        <w:t>2</w:t>
      </w:r>
    </w:p>
    <w:p>
      <w:pPr>
        <w:pStyle w:val="ListParagraph"/>
        <w:numPr>
          <w:ilvl w:val="1"/>
          <w:numId w:val="39"/>
        </w:numPr>
        <w:tabs>
          <w:tab w:val="left" w:pos="1297"/>
          <w:tab w:val="right" w:pos="12560"/>
        </w:tabs>
        <w:spacing w:before="70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金属矿床开采的基本要求</w:t>
        <w:tab/>
      </w:r>
      <w:r>
        <w:rPr>
          <w:rFonts w:ascii="Arial" w:eastAsia="Arial"/>
          <w:sz w:val="31"/>
        </w:rPr>
        <w:t>3</w:t>
      </w:r>
    </w:p>
    <w:p>
      <w:pPr>
        <w:pStyle w:val="ListParagraph"/>
        <w:numPr>
          <w:ilvl w:val="2"/>
          <w:numId w:val="3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概述</w:t>
        <w:tab/>
      </w:r>
      <w:r>
        <w:rPr>
          <w:rFonts w:ascii="Arial" w:eastAsia="Arial"/>
          <w:sz w:val="31"/>
        </w:rPr>
        <w:t>3</w:t>
      </w:r>
    </w:p>
    <w:p>
      <w:pPr>
        <w:pStyle w:val="ListParagraph"/>
        <w:numPr>
          <w:ilvl w:val="2"/>
          <w:numId w:val="39"/>
        </w:numPr>
        <w:tabs>
          <w:tab w:val="left" w:pos="2161"/>
          <w:tab w:val="right" w:pos="12560"/>
        </w:tabs>
        <w:spacing w:before="72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金属矿开采单元的划分</w:t>
        <w:tab/>
      </w:r>
      <w:r>
        <w:rPr>
          <w:rFonts w:ascii="Arial" w:eastAsia="Arial"/>
          <w:sz w:val="31"/>
        </w:rPr>
        <w:t>3</w:t>
      </w:r>
    </w:p>
    <w:p>
      <w:pPr>
        <w:pStyle w:val="ListParagraph"/>
        <w:numPr>
          <w:ilvl w:val="0"/>
          <w:numId w:val="39"/>
        </w:numPr>
        <w:tabs>
          <w:tab w:val="left" w:pos="430"/>
          <w:tab w:val="right" w:pos="12560"/>
        </w:tabs>
        <w:spacing w:before="71" w:after="0" w:line="240" w:lineRule="auto"/>
        <w:ind w:left="429" w:right="0" w:hanging="319"/>
        <w:jc w:val="left"/>
        <w:rPr>
          <w:rFonts w:ascii="Arial" w:eastAsia="Arial"/>
          <w:sz w:val="31"/>
        </w:rPr>
      </w:pPr>
      <w:r>
        <w:rPr>
          <w:sz w:val="31"/>
        </w:rPr>
        <w:t>地下采矿工程</w:t>
        <w:tab/>
      </w:r>
      <w:r>
        <w:rPr>
          <w:rFonts w:ascii="Arial" w:eastAsia="Arial"/>
          <w:sz w:val="31"/>
        </w:rPr>
        <w:t>4</w:t>
      </w:r>
    </w:p>
    <w:p>
      <w:pPr>
        <w:pStyle w:val="ListParagraph"/>
        <w:numPr>
          <w:ilvl w:val="1"/>
          <w:numId w:val="38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矿床的开拓方法</w:t>
        <w:tab/>
      </w:r>
      <w:r>
        <w:rPr>
          <w:rFonts w:ascii="Arial" w:eastAsia="Arial"/>
          <w:sz w:val="31"/>
        </w:rPr>
        <w:t>4</w:t>
      </w:r>
    </w:p>
    <w:p>
      <w:pPr>
        <w:pStyle w:val="BodyText"/>
        <w:spacing w:before="2"/>
        <w:ind w:left="0"/>
        <w:rPr>
          <w:rFonts w:ascii="Arial"/>
          <w:sz w:val="6"/>
        </w:rPr>
      </w:pPr>
    </w:p>
    <w:tbl>
      <w:tblPr>
        <w:tblStyle w:val="TableNormal"/>
        <w:tblW w:w="0" w:type="auto"/>
        <w:jc w:val="left"/>
        <w:tblInd w:w="1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6148"/>
        <w:gridCol w:w="4378"/>
      </w:tblGrid>
      <w:tr>
        <w:tblPrEx>
          <w:tblW w:w="0" w:type="auto"/>
          <w:jc w:val="left"/>
          <w:tblInd w:w="13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2.1.1</w:t>
            </w:r>
          </w:p>
        </w:tc>
        <w:tc>
          <w:tcPr>
            <w:tcW w:w="6148" w:type="dxa"/>
          </w:tcPr>
          <w:p>
            <w:pPr>
              <w:pStyle w:val="TableParagraph"/>
              <w:spacing w:before="0" w:line="391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竖井开拓法</w:t>
            </w:r>
          </w:p>
        </w:tc>
        <w:tc>
          <w:tcPr>
            <w:tcW w:w="4378" w:type="dxa"/>
          </w:tcPr>
          <w:p>
            <w:pPr>
              <w:pStyle w:val="TableParagraph"/>
              <w:spacing w:before="18"/>
              <w:ind w:right="47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2.1.2</w:t>
            </w:r>
          </w:p>
        </w:tc>
        <w:tc>
          <w:tcPr>
            <w:tcW w:w="6148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斜井开拓法</w:t>
            </w:r>
          </w:p>
        </w:tc>
        <w:tc>
          <w:tcPr>
            <w:tcW w:w="4378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2.1.3</w:t>
            </w:r>
          </w:p>
        </w:tc>
        <w:tc>
          <w:tcPr>
            <w:tcW w:w="6148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平硐开拓法</w:t>
            </w:r>
          </w:p>
        </w:tc>
        <w:tc>
          <w:tcPr>
            <w:tcW w:w="4378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2.1.4</w:t>
            </w:r>
          </w:p>
        </w:tc>
        <w:tc>
          <w:tcPr>
            <w:tcW w:w="6148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斜坡道开拓法</w:t>
            </w:r>
          </w:p>
        </w:tc>
        <w:tc>
          <w:tcPr>
            <w:tcW w:w="4378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7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line="315" w:lineRule="exact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2.1.5</w:t>
            </w:r>
          </w:p>
        </w:tc>
        <w:tc>
          <w:tcPr>
            <w:tcW w:w="6148" w:type="dxa"/>
          </w:tcPr>
          <w:p>
            <w:pPr>
              <w:pStyle w:val="TableParagraph"/>
              <w:spacing w:before="56" w:line="335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联合开拓法</w:t>
            </w:r>
          </w:p>
        </w:tc>
        <w:tc>
          <w:tcPr>
            <w:tcW w:w="4378" w:type="dxa"/>
          </w:tcPr>
          <w:p>
            <w:pPr>
              <w:pStyle w:val="TableParagraph"/>
              <w:spacing w:line="315" w:lineRule="exact"/>
              <w:ind w:right="47"/>
              <w:jc w:val="right"/>
              <w:rPr>
                <w:sz w:val="31"/>
              </w:rPr>
            </w:pPr>
            <w:r>
              <w:rPr>
                <w:w w:val="91"/>
                <w:sz w:val="31"/>
              </w:rPr>
              <w:t>8</w:t>
            </w:r>
          </w:p>
        </w:tc>
      </w:tr>
    </w:tbl>
    <w:p>
      <w:pPr>
        <w:pStyle w:val="ListParagraph"/>
        <w:numPr>
          <w:ilvl w:val="1"/>
          <w:numId w:val="38"/>
        </w:numPr>
        <w:tabs>
          <w:tab w:val="left" w:pos="1297"/>
          <w:tab w:val="left" w:pos="12401"/>
        </w:tabs>
        <w:spacing w:before="114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主要开拓巷道</w:t>
        <w:tab/>
      </w:r>
      <w:r>
        <w:rPr>
          <w:rFonts w:ascii="Arial" w:eastAsia="Arial"/>
          <w:sz w:val="31"/>
        </w:rPr>
        <w:t>8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开拓巷道的特点</w:t>
        <w:tab/>
      </w:r>
      <w:r>
        <w:rPr>
          <w:rFonts w:ascii="Arial" w:eastAsia="Arial"/>
          <w:sz w:val="31"/>
        </w:rPr>
        <w:t>8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开拓巷道的选择</w:t>
        <w:tab/>
      </w:r>
      <w:r>
        <w:rPr>
          <w:rFonts w:ascii="Arial" w:eastAsia="Arial"/>
          <w:sz w:val="31"/>
        </w:rPr>
        <w:t>9</w:t>
      </w:r>
    </w:p>
    <w:p>
      <w:pPr>
        <w:pStyle w:val="ListParagraph"/>
        <w:numPr>
          <w:ilvl w:val="1"/>
          <w:numId w:val="38"/>
        </w:numPr>
        <w:tabs>
          <w:tab w:val="left" w:pos="1297"/>
          <w:tab w:val="right" w:pos="12560"/>
        </w:tabs>
        <w:spacing w:before="72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辅助开拓巷道</w:t>
        <w:tab/>
      </w:r>
      <w:r>
        <w:rPr>
          <w:rFonts w:ascii="Arial" w:eastAsia="Arial"/>
          <w:sz w:val="31"/>
        </w:rPr>
        <w:t>9</w:t>
      </w:r>
    </w:p>
    <w:p>
      <w:pPr>
        <w:pStyle w:val="BodyText"/>
        <w:spacing w:before="2"/>
        <w:ind w:left="0"/>
        <w:rPr>
          <w:rFonts w:ascii="Arial"/>
          <w:sz w:val="6"/>
        </w:rPr>
      </w:pPr>
    </w:p>
    <w:tbl>
      <w:tblPr>
        <w:tblStyle w:val="TableNormal"/>
        <w:tblW w:w="0" w:type="auto"/>
        <w:jc w:val="left"/>
        <w:tblInd w:w="1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6069"/>
        <w:gridCol w:w="4472"/>
      </w:tblGrid>
      <w:tr>
        <w:tblPrEx>
          <w:tblW w:w="0" w:type="auto"/>
          <w:jc w:val="left"/>
          <w:tblInd w:w="13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2.3.1</w:t>
            </w:r>
          </w:p>
        </w:tc>
        <w:tc>
          <w:tcPr>
            <w:tcW w:w="6069" w:type="dxa"/>
          </w:tcPr>
          <w:p>
            <w:pPr>
              <w:pStyle w:val="TableParagraph"/>
              <w:spacing w:before="0" w:line="391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副井</w:t>
            </w:r>
          </w:p>
        </w:tc>
        <w:tc>
          <w:tcPr>
            <w:tcW w:w="4472" w:type="dxa"/>
          </w:tcPr>
          <w:p>
            <w:pPr>
              <w:pStyle w:val="TableParagraph"/>
              <w:spacing w:before="18"/>
              <w:ind w:right="6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2.3.2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风井</w:t>
            </w:r>
          </w:p>
        </w:tc>
        <w:tc>
          <w:tcPr>
            <w:tcW w:w="4472" w:type="dxa"/>
          </w:tcPr>
          <w:p>
            <w:pPr>
              <w:pStyle w:val="TableParagraph"/>
              <w:ind w:right="6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2.3.3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阶段运输巷道</w:t>
            </w:r>
          </w:p>
        </w:tc>
        <w:tc>
          <w:tcPr>
            <w:tcW w:w="4472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2.3.4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溜井</w:t>
            </w:r>
          </w:p>
        </w:tc>
        <w:tc>
          <w:tcPr>
            <w:tcW w:w="4472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2.3.5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井底车场</w:t>
            </w:r>
          </w:p>
        </w:tc>
        <w:tc>
          <w:tcPr>
            <w:tcW w:w="4472" w:type="dxa"/>
          </w:tcPr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line="315" w:lineRule="exact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2.3.6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35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硐室</w:t>
            </w:r>
          </w:p>
        </w:tc>
        <w:tc>
          <w:tcPr>
            <w:tcW w:w="4472" w:type="dxa"/>
          </w:tcPr>
          <w:p>
            <w:pPr>
              <w:pStyle w:val="TableParagraph"/>
              <w:spacing w:line="315" w:lineRule="exact"/>
              <w:ind w:right="6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</w:t>
            </w:r>
          </w:p>
        </w:tc>
      </w:tr>
    </w:tbl>
    <w:p>
      <w:pPr>
        <w:pStyle w:val="ListParagraph"/>
        <w:numPr>
          <w:ilvl w:val="1"/>
          <w:numId w:val="38"/>
        </w:numPr>
        <w:tabs>
          <w:tab w:val="left" w:pos="1297"/>
          <w:tab w:val="left" w:pos="12243"/>
        </w:tabs>
        <w:spacing w:before="114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地面辅助工程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生产设施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生活设施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地面管线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8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地面总图布置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0"/>
          <w:numId w:val="39"/>
        </w:numPr>
        <w:tabs>
          <w:tab w:val="left" w:pos="430"/>
          <w:tab w:val="right" w:pos="12560"/>
        </w:tabs>
        <w:spacing w:before="72" w:after="0" w:line="240" w:lineRule="auto"/>
        <w:ind w:left="429" w:right="0" w:hanging="319"/>
        <w:jc w:val="left"/>
        <w:rPr>
          <w:rFonts w:ascii="Arial" w:eastAsia="Arial"/>
          <w:sz w:val="31"/>
        </w:rPr>
      </w:pPr>
      <w:r>
        <w:rPr>
          <w:sz w:val="31"/>
        </w:rPr>
        <w:t>采矿工艺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1"/>
          <w:numId w:val="37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采矿方法概述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7"/>
        </w:numPr>
        <w:tabs>
          <w:tab w:val="left" w:pos="2082"/>
          <w:tab w:val="right" w:pos="12560"/>
        </w:tabs>
        <w:spacing w:before="70" w:after="0" w:line="240" w:lineRule="auto"/>
        <w:ind w:left="2081" w:right="0" w:hanging="710"/>
        <w:jc w:val="left"/>
        <w:rPr>
          <w:rFonts w:ascii="Arial" w:eastAsia="Arial"/>
          <w:sz w:val="31"/>
        </w:rPr>
      </w:pPr>
      <w:r>
        <w:rPr>
          <w:sz w:val="31"/>
        </w:rPr>
        <w:t>采矿方法分类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7"/>
        </w:numPr>
        <w:tabs>
          <w:tab w:val="left" w:pos="2082"/>
          <w:tab w:val="right" w:pos="12560"/>
        </w:tabs>
        <w:spacing w:before="71" w:after="0" w:line="240" w:lineRule="auto"/>
        <w:ind w:left="2081" w:right="0" w:hanging="710"/>
        <w:jc w:val="left"/>
        <w:rPr>
          <w:rFonts w:ascii="Arial" w:eastAsia="Arial"/>
          <w:sz w:val="31"/>
        </w:rPr>
      </w:pPr>
      <w:r>
        <w:rPr>
          <w:sz w:val="31"/>
        </w:rPr>
        <w:t>采切工程综述</w:t>
        <w:tab/>
      </w:r>
      <w:r>
        <w:rPr>
          <w:rFonts w:ascii="Arial" w:eastAsia="Arial"/>
          <w:sz w:val="31"/>
        </w:rPr>
        <w:t>14</w:t>
      </w:r>
    </w:p>
    <w:p>
      <w:pPr>
        <w:pStyle w:val="BodyText"/>
        <w:tabs>
          <w:tab w:val="right" w:pos="12560"/>
        </w:tabs>
        <w:spacing w:before="71"/>
        <w:rPr>
          <w:rFonts w:ascii="Arial" w:eastAsia="Arial"/>
        </w:rPr>
      </w:pPr>
      <w:r>
        <w:rPr>
          <w:rFonts w:ascii="Arial" w:eastAsia="Arial"/>
        </w:rPr>
        <w:t>3.2</w:t>
      </w:r>
      <w:r>
        <w:rPr>
          <w:rFonts w:ascii="Arial" w:eastAsia="Arial"/>
          <w:spacing w:val="70"/>
        </w:rPr>
        <w:t xml:space="preserve"> </w:t>
      </w:r>
      <w:r>
        <w:t>落矿</w:t>
        <w:tab/>
      </w:r>
      <w:r>
        <w:rPr>
          <w:rFonts w:ascii="Arial" w:eastAsia="Arial"/>
        </w:rPr>
        <w:t>14</w:t>
      </w:r>
    </w:p>
    <w:p>
      <w:pPr>
        <w:pStyle w:val="ListParagraph"/>
        <w:numPr>
          <w:ilvl w:val="2"/>
          <w:numId w:val="36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凿岩爆破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6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浅孔落矿</w:t>
        <w:tab/>
      </w:r>
      <w:r>
        <w:rPr>
          <w:rFonts w:ascii="Arial" w:eastAsia="Arial"/>
          <w:sz w:val="31"/>
        </w:rPr>
        <w:t>14</w:t>
      </w:r>
    </w:p>
    <w:p>
      <w:pPr>
        <w:pStyle w:val="ListParagraph"/>
        <w:numPr>
          <w:ilvl w:val="2"/>
          <w:numId w:val="36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中深孔落矿</w:t>
        <w:tab/>
      </w:r>
      <w:r>
        <w:rPr>
          <w:rFonts w:ascii="Arial" w:eastAsia="Arial"/>
          <w:sz w:val="31"/>
        </w:rPr>
        <w:t>14</w:t>
      </w:r>
    </w:p>
    <w:p>
      <w:pPr>
        <w:spacing w:after="0" w:line="240" w:lineRule="auto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2420" w:right="1620" w:bottom="280" w:left="1760" w:header="708" w:footer="708"/>
          <w:cols w:space="708"/>
        </w:sectPr>
      </w:pPr>
    </w:p>
    <w:sdt>
      <w:sdtPr>
        <w:id w:val="1623954418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2"/>
              <w:numId w:val="36"/>
            </w:numPr>
            <w:tabs>
              <w:tab w:val="left" w:pos="2161"/>
              <w:tab w:val="right" w:pos="12560"/>
            </w:tabs>
            <w:spacing w:before="645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46" w:history="1">
            <w:r>
              <w:t>深孔落矿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3"/>
            <w:numPr>
              <w:ilvl w:val="2"/>
              <w:numId w:val="36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45" w:history="1">
            <w:r>
              <w:t>药室落矿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3"/>
            <w:numPr>
              <w:ilvl w:val="2"/>
              <w:numId w:val="36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44" w:history="1">
            <w:r>
              <w:t>二次破碎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2"/>
            <w:numPr>
              <w:ilvl w:val="1"/>
              <w:numId w:val="35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43" w:history="1">
            <w:r>
              <w:t>矿石搬运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2"/>
            <w:numPr>
              <w:ilvl w:val="1"/>
              <w:numId w:val="35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42" w:history="1">
            <w:r>
              <w:t>采场地压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5"/>
            </w:numPr>
            <w:tabs>
              <w:tab w:val="left" w:pos="2161"/>
              <w:tab w:val="right" w:pos="12560"/>
            </w:tabs>
            <w:spacing w:before="70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41" w:history="1">
            <w:r>
              <w:t>管理任务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5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40" w:history="1">
            <w:r>
              <w:t>管理方法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1"/>
            <w:numPr>
              <w:ilvl w:val="0"/>
              <w:numId w:val="39"/>
            </w:numPr>
            <w:tabs>
              <w:tab w:val="left" w:pos="430"/>
              <w:tab w:val="right" w:pos="12560"/>
            </w:tabs>
            <w:spacing w:before="71" w:after="0" w:line="240" w:lineRule="auto"/>
            <w:ind w:left="429" w:right="0" w:hanging="319"/>
            <w:jc w:val="left"/>
            <w:rPr>
              <w:rFonts w:ascii="Arial" w:eastAsia="Arial"/>
            </w:rPr>
          </w:pPr>
          <w:hyperlink w:anchor="_TOC_250039" w:history="1">
            <w:r>
              <w:t>采矿方法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2"/>
            <w:numPr>
              <w:ilvl w:val="1"/>
              <w:numId w:val="34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38" w:history="1">
            <w:r>
              <w:t>空场采矿法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7" w:history="1">
            <w:r>
              <w:t>留矿采矿法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6" w:history="1">
            <w:r>
              <w:t>房柱采矿法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5" w:history="1">
            <w:r>
              <w:t>全面采矿法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4" w:history="1">
            <w:r>
              <w:t>分段落矿阶段矿房采矿法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3" w:history="1">
            <w:r>
              <w:t>水平深孔落矿阶段矿房采矿法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2"/>
            <w:numPr>
              <w:ilvl w:val="1"/>
              <w:numId w:val="34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32" w:history="1">
            <w:r>
              <w:t>充填采矿法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082"/>
              <w:tab w:val="right" w:pos="12560"/>
            </w:tabs>
            <w:spacing w:before="70" w:after="0" w:line="240" w:lineRule="auto"/>
            <w:ind w:left="2081" w:right="0" w:hanging="710"/>
            <w:jc w:val="left"/>
            <w:rPr>
              <w:rFonts w:ascii="Arial" w:eastAsia="Arial"/>
            </w:rPr>
          </w:pPr>
          <w:hyperlink w:anchor="_TOC_250031" w:history="1">
            <w:r>
              <w:t>单层充填采矿法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30" w:history="1">
            <w:r>
              <w:t>上向分层充填采矿法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29" w:history="1">
            <w:r>
              <w:t>下向倾斜分层充填采矿法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2"/>
            <w:numPr>
              <w:ilvl w:val="1"/>
              <w:numId w:val="34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28" w:history="1">
            <w:r>
              <w:t>崩落采矿法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27" w:history="1">
            <w:r>
              <w:t>无底柱分段崩落采矿法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3"/>
            <w:numPr>
              <w:ilvl w:val="2"/>
              <w:numId w:val="34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26" w:history="1">
            <w:r>
              <w:t>有底柱分段崩落采矿法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1"/>
            <w:numPr>
              <w:ilvl w:val="0"/>
              <w:numId w:val="39"/>
            </w:numPr>
            <w:tabs>
              <w:tab w:val="left" w:pos="430"/>
              <w:tab w:val="right" w:pos="12560"/>
            </w:tabs>
            <w:spacing w:before="71" w:after="0" w:line="240" w:lineRule="auto"/>
            <w:ind w:left="429" w:right="0" w:hanging="319"/>
            <w:jc w:val="left"/>
            <w:rPr>
              <w:rFonts w:ascii="Arial" w:eastAsia="Arial"/>
            </w:rPr>
          </w:pPr>
          <w:hyperlink w:anchor="_TOC_250025" w:history="1">
            <w:r>
              <w:t>平巷及硐室施工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2"/>
            <w:numPr>
              <w:ilvl w:val="1"/>
              <w:numId w:val="33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24" w:history="1">
            <w:r>
              <w:t>平巷施工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tabs>
              <w:tab w:val="right" w:pos="12560"/>
            </w:tabs>
            <w:ind w:left="1372" w:firstLine="0"/>
            <w:rPr>
              <w:rFonts w:ascii="Arial" w:eastAsia="Arial"/>
            </w:rPr>
          </w:pPr>
          <w:hyperlink w:anchor="_TOC_250023" w:history="1">
            <w:r>
              <w:rPr>
                <w:rFonts w:ascii="Arial" w:eastAsia="Arial"/>
              </w:rPr>
              <w:t>5.1.1</w:t>
            </w:r>
            <w:r>
              <w:rPr>
                <w:rFonts w:ascii="Arial" w:eastAsia="Arial"/>
                <w:spacing w:val="67"/>
              </w:rPr>
              <w:t xml:space="preserve"> </w:t>
            </w:r>
            <w:r>
              <w:t>凿岩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tabs>
              <w:tab w:val="right" w:pos="12560"/>
            </w:tabs>
            <w:spacing w:before="70"/>
            <w:ind w:left="1372" w:firstLine="0"/>
            <w:rPr>
              <w:rFonts w:ascii="Arial" w:eastAsia="Arial"/>
            </w:rPr>
          </w:pPr>
          <w:hyperlink w:anchor="_TOC_250022" w:history="1">
            <w:r>
              <w:rPr>
                <w:rFonts w:ascii="Arial" w:eastAsia="Arial"/>
              </w:rPr>
              <w:t>5.1.2</w:t>
            </w:r>
            <w:r>
              <w:rPr>
                <w:rFonts w:ascii="Arial" w:eastAsia="Arial"/>
                <w:spacing w:val="67"/>
              </w:rPr>
              <w:t xml:space="preserve"> </w:t>
            </w:r>
            <w:r>
              <w:t>爆破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tabs>
              <w:tab w:val="right" w:pos="12560"/>
            </w:tabs>
            <w:ind w:left="1372" w:firstLine="0"/>
            <w:rPr>
              <w:rFonts w:ascii="Arial" w:eastAsia="Arial"/>
            </w:rPr>
          </w:pPr>
          <w:hyperlink w:anchor="_TOC_250021" w:history="1">
            <w:r>
              <w:rPr>
                <w:rFonts w:ascii="Arial" w:eastAsia="Arial"/>
              </w:rPr>
              <w:t>5.1.3</w:t>
            </w:r>
            <w:r>
              <w:rPr>
                <w:rFonts w:ascii="Arial" w:eastAsia="Arial"/>
                <w:spacing w:val="67"/>
              </w:rPr>
              <w:t xml:space="preserve"> </w:t>
            </w:r>
            <w:r>
              <w:t>装载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tabs>
              <w:tab w:val="right" w:pos="12560"/>
            </w:tabs>
            <w:ind w:left="1372" w:firstLine="0"/>
            <w:rPr>
              <w:rFonts w:ascii="Arial" w:eastAsia="Arial"/>
            </w:rPr>
          </w:pPr>
          <w:hyperlink w:anchor="_TOC_250020" w:history="1">
            <w:r>
              <w:rPr>
                <w:rFonts w:ascii="Arial" w:eastAsia="Arial"/>
              </w:rPr>
              <w:t>5.1.4</w:t>
            </w:r>
            <w:r>
              <w:rPr>
                <w:rFonts w:ascii="Arial" w:eastAsia="Arial"/>
                <w:spacing w:val="67"/>
              </w:rPr>
              <w:t xml:space="preserve"> </w:t>
            </w:r>
            <w:r>
              <w:t>支护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2"/>
            <w:numPr>
              <w:ilvl w:val="1"/>
              <w:numId w:val="33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19" w:history="1">
            <w:r>
              <w:t>硐室施工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3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18" w:history="1">
            <w:r>
              <w:t>全断面法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3"/>
            </w:numPr>
            <w:tabs>
              <w:tab w:val="left" w:pos="2161"/>
              <w:tab w:val="right" w:pos="12560"/>
            </w:tabs>
            <w:spacing w:before="70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17" w:history="1">
            <w:r>
              <w:t>台阶工作面法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3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16" w:history="1">
            <w:r>
              <w:t>导坑施工法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3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15" w:history="1">
            <w:r>
              <w:t>留矿法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1"/>
            <w:numPr>
              <w:ilvl w:val="0"/>
              <w:numId w:val="39"/>
            </w:numPr>
            <w:tabs>
              <w:tab w:val="left" w:pos="430"/>
              <w:tab w:val="right" w:pos="12560"/>
            </w:tabs>
            <w:spacing w:before="71" w:after="0" w:line="240" w:lineRule="auto"/>
            <w:ind w:left="429" w:right="0" w:hanging="319"/>
            <w:jc w:val="left"/>
            <w:rPr>
              <w:rFonts w:ascii="Arial" w:eastAsia="Arial"/>
            </w:rPr>
          </w:pPr>
          <w:hyperlink w:anchor="_TOC_250014" w:history="1">
            <w:r>
              <w:t>斜井、天井施工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2"/>
            <w:numPr>
              <w:ilvl w:val="1"/>
              <w:numId w:val="32"/>
            </w:numPr>
            <w:tabs>
              <w:tab w:val="left" w:pos="1297"/>
              <w:tab w:val="right" w:pos="12560"/>
            </w:tabs>
            <w:spacing w:before="72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13" w:history="1">
            <w:r>
              <w:t>斜井施工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2"/>
            </w:numPr>
            <w:tabs>
              <w:tab w:val="left" w:pos="2082"/>
              <w:tab w:val="right" w:pos="12560"/>
            </w:tabs>
            <w:spacing w:before="70" w:after="0" w:line="240" w:lineRule="auto"/>
            <w:ind w:left="2081" w:right="0" w:hanging="710"/>
            <w:jc w:val="left"/>
            <w:rPr>
              <w:rFonts w:ascii="Arial" w:eastAsia="Arial"/>
            </w:rPr>
          </w:pPr>
          <w:hyperlink w:anchor="_TOC_250012" w:history="1">
            <w:r>
              <w:t>斜井内设施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tabs>
              <w:tab w:val="left" w:pos="12243"/>
            </w:tabs>
            <w:spacing w:before="87"/>
            <w:ind w:left="1372" w:firstLine="0"/>
            <w:rPr>
              <w:rFonts w:ascii="Arial"/>
            </w:rPr>
          </w:pPr>
          <w:hyperlink w:anchor="_TOC_250011" w:history="1">
            <w:r>
              <w:rPr>
                <w:rFonts w:ascii="Arial"/>
              </w:rPr>
              <w:t>6.1.2</w:t>
              <w:tab/>
              <w:t>16</w:t>
            </w:r>
          </w:hyperlink>
        </w:p>
        <w:p>
          <w:pPr>
            <w:pStyle w:val="TOC2"/>
            <w:numPr>
              <w:ilvl w:val="1"/>
              <w:numId w:val="32"/>
            </w:numPr>
            <w:tabs>
              <w:tab w:val="left" w:pos="1297"/>
              <w:tab w:val="right" w:pos="12560"/>
            </w:tabs>
            <w:spacing w:before="96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10" w:history="1">
            <w:r>
              <w:t>天井施工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2"/>
            </w:numPr>
            <w:tabs>
              <w:tab w:val="left" w:pos="2161"/>
              <w:tab w:val="right" w:pos="12560"/>
            </w:tabs>
            <w:spacing w:before="70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9" w:history="1">
            <w:r>
              <w:t>普通法掘进天井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2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8" w:history="1">
            <w:r>
              <w:t>吊罐法掘进天井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2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  <w:sectPr>
              <w:pgSz w:w="17860" w:h="25260"/>
              <w:pgMar w:top="2440" w:right="1620" w:bottom="3034" w:left="1760" w:header="708" w:footer="708"/>
              <w:pgNumType w:start="2"/>
              <w:cols w:space="708"/>
            </w:sectPr>
          </w:pPr>
          <w:hyperlink w:anchor="_TOC_250007" w:history="1">
            <w:r>
              <w:t>深孔爆破法掘进天井</w:t>
              <w:tab/>
            </w:r>
            <w:r>
              <w:rPr>
                <w:rFonts w:ascii="Arial" w:eastAsia="Arial"/>
              </w:rPr>
              <w:t>16</w:t>
            </w:r>
          </w:hyperlink>
        </w:p>
      </w:sdtContent>
    </w:sdt>
    <w:sdt>
      <w:sdtPr>
        <w:id w:val="1635673429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2"/>
              <w:numId w:val="32"/>
            </w:numPr>
            <w:tabs>
              <w:tab w:val="left" w:pos="2161"/>
              <w:tab w:val="right" w:pos="12560"/>
            </w:tabs>
            <w:spacing w:before="71" w:after="2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6" w:history="1">
            <w:r>
              <w:t>爬罐法掘进天井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3"/>
            <w:numPr>
              <w:ilvl w:val="2"/>
              <w:numId w:val="32"/>
            </w:numPr>
            <w:tabs>
              <w:tab w:val="left" w:pos="2161"/>
              <w:tab w:val="right" w:pos="12560"/>
            </w:tabs>
            <w:spacing w:before="645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5" w:history="1">
            <w:r>
              <w:t>钻进法掘进天井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1"/>
            <w:numPr>
              <w:ilvl w:val="0"/>
              <w:numId w:val="39"/>
            </w:numPr>
            <w:tabs>
              <w:tab w:val="left" w:pos="430"/>
              <w:tab w:val="right" w:pos="12560"/>
            </w:tabs>
            <w:spacing w:before="71" w:after="0" w:line="240" w:lineRule="auto"/>
            <w:ind w:left="429" w:right="0" w:hanging="319"/>
            <w:jc w:val="left"/>
            <w:rPr>
              <w:rFonts w:ascii="Arial" w:eastAsia="Arial"/>
            </w:rPr>
          </w:pPr>
          <w:hyperlink w:anchor="_TOC_250004" w:history="1">
            <w:r>
              <w:t>矿井通风方法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2"/>
            <w:numPr>
              <w:ilvl w:val="1"/>
              <w:numId w:val="31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hyperlink w:anchor="_TOC_250003" w:history="1">
            <w:r>
              <w:t>矿井自然通风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3"/>
            <w:numPr>
              <w:ilvl w:val="2"/>
              <w:numId w:val="31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2" w:history="1">
            <w:r>
              <w:t>矿井自然风的形成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3"/>
            <w:numPr>
              <w:ilvl w:val="2"/>
              <w:numId w:val="31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1" w:history="1">
            <w:r>
              <w:t>自然压差的特征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3"/>
            <w:numPr>
              <w:ilvl w:val="2"/>
              <w:numId w:val="31"/>
            </w:numPr>
            <w:tabs>
              <w:tab w:val="left" w:pos="2161"/>
              <w:tab w:val="right" w:pos="12560"/>
            </w:tabs>
            <w:spacing w:before="70" w:after="0" w:line="240" w:lineRule="auto"/>
            <w:ind w:left="2161" w:right="0" w:hanging="789"/>
            <w:jc w:val="left"/>
            <w:rPr>
              <w:rFonts w:ascii="Arial" w:eastAsia="Arial"/>
            </w:rPr>
          </w:pPr>
          <w:hyperlink w:anchor="_TOC_250000" w:history="1">
            <w:r>
              <w:t>矿井风流的自然分配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2"/>
            <w:numPr>
              <w:ilvl w:val="1"/>
              <w:numId w:val="31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r>
            <w:t>扇风机通风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3"/>
            <w:numPr>
              <w:ilvl w:val="2"/>
              <w:numId w:val="31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r>
            <w:t>矿用扇风机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3"/>
            <w:numPr>
              <w:ilvl w:val="2"/>
              <w:numId w:val="31"/>
            </w:numPr>
            <w:tabs>
              <w:tab w:val="left" w:pos="2161"/>
              <w:tab w:val="right" w:pos="12560"/>
            </w:tabs>
            <w:spacing w:before="71" w:after="0" w:line="240" w:lineRule="auto"/>
            <w:ind w:left="2161" w:right="0" w:hanging="789"/>
            <w:jc w:val="left"/>
            <w:rPr>
              <w:rFonts w:ascii="Arial" w:eastAsia="Arial"/>
            </w:rPr>
          </w:pPr>
          <w:r>
            <w:t>扇风机工作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297"/>
              <w:tab w:val="right" w:pos="12560"/>
            </w:tabs>
            <w:spacing w:before="71" w:after="0" w:line="240" w:lineRule="auto"/>
            <w:ind w:left="1297" w:right="0" w:hanging="555"/>
            <w:jc w:val="left"/>
            <w:rPr>
              <w:rFonts w:ascii="Arial" w:eastAsia="Arial"/>
            </w:rPr>
          </w:pPr>
          <w:r>
            <w:t>掘进工作面通风</w:t>
            <w:tab/>
          </w:r>
          <w:r>
            <w:rPr>
              <w:rFonts w:ascii="Arial" w:eastAsia="Arial"/>
            </w:rPr>
            <w:t>17</w:t>
          </w:r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type w:val="nextPage"/>
          <w:pgSz w:w="17860" w:h="25260"/>
          <w:pgMar w:top="2440" w:right="1620" w:bottom="3034" w:left="1760" w:header="708" w:footer="708"/>
          <w:pgNumType w:start="3"/>
          <w:cols w:space="708"/>
          <w:titlePg w:val="0"/>
        </w:sectPr>
      </w:pPr>
    </w:p>
    <w:p>
      <w:pPr>
        <w:pStyle w:val="BodyText"/>
        <w:spacing w:before="3"/>
        <w:ind w:left="0"/>
        <w:rPr>
          <w:rFonts w:ascii="Arial"/>
          <w:sz w:val="6"/>
        </w:rPr>
      </w:pPr>
    </w:p>
    <w:tbl>
      <w:tblPr>
        <w:tblStyle w:val="TableNormal0"/>
        <w:tblW w:w="0" w:type="auto"/>
        <w:jc w:val="left"/>
        <w:tblInd w:w="1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6069"/>
        <w:gridCol w:w="4458"/>
      </w:tblGrid>
      <w:tr>
        <w:tblPrEx>
          <w:tblW w:w="0" w:type="auto"/>
          <w:jc w:val="left"/>
          <w:tblInd w:w="13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7.3.1</w:t>
            </w:r>
          </w:p>
        </w:tc>
        <w:tc>
          <w:tcPr>
            <w:tcW w:w="6069" w:type="dxa"/>
          </w:tcPr>
          <w:p>
            <w:pPr>
              <w:pStyle w:val="TableParagraph"/>
              <w:spacing w:before="0" w:line="391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平巷掘进通风</w:t>
            </w:r>
          </w:p>
        </w:tc>
        <w:tc>
          <w:tcPr>
            <w:tcW w:w="4458" w:type="dxa"/>
          </w:tcPr>
          <w:p>
            <w:pPr>
              <w:pStyle w:val="TableParagraph"/>
              <w:spacing w:before="18"/>
              <w:ind w:right="4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7.3.2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天井掘进通风</w:t>
            </w:r>
          </w:p>
        </w:tc>
        <w:tc>
          <w:tcPr>
            <w:tcW w:w="4458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6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7.3.3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92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竖井掘进通风</w:t>
            </w:r>
          </w:p>
        </w:tc>
        <w:tc>
          <w:tcPr>
            <w:tcW w:w="4458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</w:t>
            </w:r>
          </w:p>
        </w:tc>
      </w:tr>
      <w:tr>
        <w:tblPrEx>
          <w:tblW w:w="0" w:type="auto"/>
          <w:jc w:val="left"/>
          <w:tblInd w:w="1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761" w:type="dxa"/>
          </w:tcPr>
          <w:p>
            <w:pPr>
              <w:pStyle w:val="TableParagraph"/>
              <w:spacing w:line="315" w:lineRule="exact"/>
              <w:ind w:left="50"/>
              <w:rPr>
                <w:sz w:val="31"/>
              </w:rPr>
            </w:pPr>
            <w:r>
              <w:rPr>
                <w:w w:val="95"/>
                <w:sz w:val="31"/>
              </w:rPr>
              <w:t>7.3.4</w:t>
            </w:r>
          </w:p>
        </w:tc>
        <w:tc>
          <w:tcPr>
            <w:tcW w:w="6069" w:type="dxa"/>
          </w:tcPr>
          <w:p>
            <w:pPr>
              <w:pStyle w:val="TableParagraph"/>
              <w:spacing w:before="56" w:line="335" w:lineRule="exact"/>
              <w:ind w:left="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风筒的应用</w:t>
            </w:r>
          </w:p>
        </w:tc>
        <w:tc>
          <w:tcPr>
            <w:tcW w:w="4458" w:type="dxa"/>
          </w:tcPr>
          <w:p>
            <w:pPr>
              <w:pStyle w:val="TableParagraph"/>
              <w:spacing w:line="315" w:lineRule="exact"/>
              <w:ind w:right="4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</w:t>
            </w:r>
          </w:p>
        </w:tc>
      </w:tr>
    </w:tbl>
    <w:p>
      <w:pPr>
        <w:pStyle w:val="ListParagraph"/>
        <w:numPr>
          <w:ilvl w:val="0"/>
          <w:numId w:val="39"/>
        </w:numPr>
        <w:tabs>
          <w:tab w:val="left" w:pos="430"/>
          <w:tab w:val="left" w:pos="12243"/>
        </w:tabs>
        <w:spacing w:before="114" w:after="0" w:line="240" w:lineRule="auto"/>
        <w:ind w:left="429" w:right="0" w:hanging="319"/>
        <w:jc w:val="left"/>
        <w:rPr>
          <w:rFonts w:ascii="Arial" w:eastAsia="Arial"/>
          <w:sz w:val="31"/>
        </w:rPr>
      </w:pPr>
      <w:r>
        <w:rPr>
          <w:sz w:val="31"/>
        </w:rPr>
        <w:t>露天采矿工艺</w:t>
        <w:tab/>
      </w:r>
      <w:r>
        <w:rPr>
          <w:rFonts w:ascii="Arial" w:eastAsia="Arial"/>
          <w:sz w:val="31"/>
        </w:rPr>
        <w:t>17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露天开采基础知识</w:t>
        <w:tab/>
      </w:r>
      <w:r>
        <w:rPr>
          <w:rFonts w:ascii="Arial" w:eastAsia="Arial"/>
          <w:sz w:val="31"/>
        </w:rPr>
        <w:t>17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矿床的开采方法</w:t>
        <w:tab/>
      </w:r>
      <w:r>
        <w:rPr>
          <w:rFonts w:ascii="Arial" w:eastAsia="Arial"/>
          <w:sz w:val="31"/>
        </w:rPr>
        <w:t>17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露天采矿基本概念</w:t>
        <w:tab/>
      </w:r>
      <w:r>
        <w:rPr>
          <w:rFonts w:ascii="Arial" w:eastAsia="Arial"/>
          <w:sz w:val="31"/>
        </w:rPr>
        <w:t>17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露天开采步骤</w:t>
        <w:tab/>
      </w:r>
      <w:r>
        <w:rPr>
          <w:rFonts w:ascii="Arial" w:eastAsia="Arial"/>
          <w:sz w:val="31"/>
        </w:rPr>
        <w:t>17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穿孔爆破工作</w:t>
        <w:tab/>
      </w:r>
      <w:r>
        <w:rPr>
          <w:rFonts w:ascii="Arial" w:eastAsia="Arial"/>
          <w:sz w:val="31"/>
        </w:rPr>
        <w:t>17</w:t>
      </w:r>
    </w:p>
    <w:p>
      <w:pPr>
        <w:pStyle w:val="BodyText"/>
        <w:tabs>
          <w:tab w:val="right" w:pos="12560"/>
        </w:tabs>
        <w:spacing w:before="71"/>
        <w:ind w:left="1372"/>
        <w:rPr>
          <w:rFonts w:ascii="Arial" w:eastAsia="Arial"/>
        </w:rPr>
      </w:pPr>
      <w:r>
        <w:rPr>
          <w:rFonts w:ascii="Arial" w:eastAsia="Arial"/>
        </w:rPr>
        <w:t>8.2.1</w:t>
      </w:r>
      <w:r>
        <w:rPr>
          <w:rFonts w:ascii="Arial" w:eastAsia="Arial"/>
          <w:spacing w:val="67"/>
        </w:rPr>
        <w:t xml:space="preserve"> </w:t>
      </w:r>
      <w:r>
        <w:t>概述</w:t>
        <w:tab/>
      </w:r>
      <w:r>
        <w:rPr>
          <w:rFonts w:ascii="Arial" w:eastAsia="Arial"/>
        </w:rPr>
        <w:t>17</w:t>
      </w:r>
    </w:p>
    <w:p>
      <w:pPr>
        <w:pStyle w:val="BodyText"/>
        <w:tabs>
          <w:tab w:val="right" w:pos="12560"/>
        </w:tabs>
        <w:spacing w:before="71"/>
        <w:ind w:left="1372"/>
        <w:rPr>
          <w:rFonts w:ascii="Arial" w:eastAsia="Arial"/>
        </w:rPr>
      </w:pPr>
      <w:r>
        <w:rPr>
          <w:rFonts w:ascii="Arial" w:eastAsia="Arial"/>
        </w:rPr>
        <w:t>8.2.2</w:t>
      </w:r>
      <w:r>
        <w:rPr>
          <w:rFonts w:ascii="Arial" w:eastAsia="Arial"/>
          <w:spacing w:val="67"/>
        </w:rPr>
        <w:t xml:space="preserve"> </w:t>
      </w:r>
      <w:r>
        <w:t>穿孔</w:t>
        <w:tab/>
      </w:r>
      <w:r>
        <w:rPr>
          <w:rFonts w:ascii="Arial" w:eastAsia="Arial"/>
        </w:rPr>
        <w:t>18</w:t>
      </w:r>
    </w:p>
    <w:p>
      <w:pPr>
        <w:pStyle w:val="BodyText"/>
        <w:tabs>
          <w:tab w:val="right" w:pos="12560"/>
        </w:tabs>
        <w:spacing w:before="71"/>
        <w:ind w:left="1372"/>
        <w:rPr>
          <w:rFonts w:ascii="Arial" w:eastAsia="Arial"/>
        </w:rPr>
      </w:pPr>
      <w:r>
        <w:rPr>
          <w:rFonts w:ascii="Arial" w:eastAsia="Arial"/>
        </w:rPr>
        <w:t>8.2.3</w:t>
      </w:r>
      <w:r>
        <w:rPr>
          <w:rFonts w:ascii="Arial" w:eastAsia="Arial"/>
          <w:spacing w:val="67"/>
        </w:rPr>
        <w:t xml:space="preserve"> </w:t>
      </w:r>
      <w:r>
        <w:t>爆破</w:t>
        <w:tab/>
      </w:r>
      <w:r>
        <w:rPr>
          <w:rFonts w:ascii="Arial" w:eastAsia="Arial"/>
        </w:rPr>
        <w:t>18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露天矿采装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采装设备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采装工艺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露天矿运输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露天矿铁路运输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露天矿公路运输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露天矿排土技术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推土机排土方式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排土犁排土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前装机排土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2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挖掘机排土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1"/>
          <w:numId w:val="30"/>
        </w:numPr>
        <w:tabs>
          <w:tab w:val="left" w:pos="1297"/>
          <w:tab w:val="right" w:pos="12560"/>
        </w:tabs>
        <w:spacing w:before="70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露天矿新水平准备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新水平准备方式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30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新水平掘进方式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0"/>
          <w:numId w:val="39"/>
        </w:numPr>
        <w:tabs>
          <w:tab w:val="left" w:pos="430"/>
          <w:tab w:val="right" w:pos="12560"/>
        </w:tabs>
        <w:spacing w:before="71" w:after="0" w:line="240" w:lineRule="auto"/>
        <w:ind w:left="429" w:right="0" w:hanging="319"/>
        <w:jc w:val="left"/>
        <w:rPr>
          <w:rFonts w:ascii="Arial" w:eastAsia="Arial"/>
          <w:sz w:val="31"/>
        </w:rPr>
      </w:pPr>
      <w:r>
        <w:rPr>
          <w:sz w:val="31"/>
        </w:rPr>
        <w:t>矿山环境保护、资源综合利用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1"/>
          <w:numId w:val="29"/>
        </w:numPr>
        <w:tabs>
          <w:tab w:val="left" w:pos="1297"/>
          <w:tab w:val="right" w:pos="12560"/>
        </w:tabs>
        <w:spacing w:before="71" w:after="0" w:line="240" w:lineRule="auto"/>
        <w:ind w:left="1297" w:right="0" w:hanging="555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2420" w:right="1620" w:bottom="280" w:left="1760" w:header="708" w:footer="708"/>
          <w:pgNumType w:start="4"/>
          <w:cols w:space="708"/>
        </w:sectPr>
      </w:pPr>
      <w:r>
        <w:rPr>
          <w:sz w:val="31"/>
        </w:rPr>
        <w:t>矿山生产环境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29"/>
        </w:numPr>
        <w:tabs>
          <w:tab w:val="left" w:pos="2161"/>
          <w:tab w:val="right" w:pos="12560"/>
        </w:tabs>
        <w:spacing w:before="70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矿山环境状况</w:t>
        <w:tab/>
      </w:r>
      <w:r>
        <w:rPr>
          <w:rFonts w:ascii="Arial" w:eastAsia="Arial"/>
          <w:sz w:val="31"/>
        </w:rPr>
        <w:t>18</w:t>
      </w:r>
    </w:p>
    <w:p>
      <w:pPr>
        <w:pStyle w:val="ListParagraph"/>
        <w:numPr>
          <w:ilvl w:val="2"/>
          <w:numId w:val="2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矿山生产生态保护</w:t>
        <w:tab/>
      </w:r>
      <w:r>
        <w:rPr>
          <w:rFonts w:ascii="Arial" w:eastAsia="Arial"/>
          <w:sz w:val="31"/>
        </w:rPr>
        <w:t>18</w:t>
      </w:r>
    </w:p>
    <w:p>
      <w:pPr>
        <w:spacing w:after="0" w:line="240" w:lineRule="auto"/>
        <w:jc w:val="left"/>
        <w:rPr>
          <w:rFonts w:ascii="Arial" w:eastAsia="Arial"/>
          <w:sz w:val="31"/>
        </w:rPr>
        <w:sectPr>
          <w:type w:val="nextPage"/>
          <w:pgSz w:w="17860" w:h="25260"/>
          <w:pgMar w:top="2420" w:right="1620" w:bottom="280" w:left="1760" w:header="708" w:footer="708"/>
          <w:pgNumType w:start="5"/>
          <w:cols w:space="708"/>
          <w:titlePg w:val="0"/>
        </w:sectPr>
      </w:pPr>
    </w:p>
    <w:p>
      <w:pPr>
        <w:pStyle w:val="ListParagraph"/>
        <w:numPr>
          <w:ilvl w:val="1"/>
          <w:numId w:val="29"/>
        </w:numPr>
        <w:tabs>
          <w:tab w:val="left" w:pos="1297"/>
          <w:tab w:val="right" w:pos="12560"/>
        </w:tabs>
        <w:spacing w:before="645" w:after="0" w:line="240" w:lineRule="auto"/>
        <w:ind w:left="1297" w:right="0" w:hanging="555"/>
        <w:jc w:val="left"/>
        <w:rPr>
          <w:rFonts w:ascii="Arial" w:eastAsia="Arial"/>
          <w:sz w:val="31"/>
        </w:rPr>
      </w:pPr>
      <w:r>
        <w:rPr>
          <w:sz w:val="31"/>
        </w:rPr>
        <w:t>矿山资源</w:t>
        <w:tab/>
      </w:r>
      <w:r>
        <w:rPr>
          <w:rFonts w:ascii="Arial" w:eastAsia="Arial"/>
          <w:sz w:val="31"/>
        </w:rPr>
        <w:t>19</w:t>
      </w:r>
    </w:p>
    <w:p>
      <w:pPr>
        <w:pStyle w:val="ListParagraph"/>
        <w:numPr>
          <w:ilvl w:val="2"/>
          <w:numId w:val="2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我国矿产资源特点、问题</w:t>
        <w:tab/>
      </w:r>
      <w:r>
        <w:rPr>
          <w:rFonts w:ascii="Arial" w:eastAsia="Arial"/>
          <w:sz w:val="31"/>
        </w:rPr>
        <w:t>19</w:t>
      </w:r>
    </w:p>
    <w:p>
      <w:pPr>
        <w:pStyle w:val="ListParagraph"/>
        <w:numPr>
          <w:ilvl w:val="2"/>
          <w:numId w:val="29"/>
        </w:numPr>
        <w:tabs>
          <w:tab w:val="left" w:pos="2161"/>
          <w:tab w:val="right" w:pos="12560"/>
        </w:tabs>
        <w:spacing w:before="71" w:after="0" w:line="240" w:lineRule="auto"/>
        <w:ind w:left="2161" w:right="0" w:hanging="789"/>
        <w:jc w:val="left"/>
        <w:rPr>
          <w:rFonts w:ascii="Arial" w:eastAsia="Arial"/>
          <w:sz w:val="31"/>
        </w:rPr>
      </w:pPr>
      <w:r>
        <w:rPr>
          <w:sz w:val="31"/>
        </w:rPr>
        <w:t>资源利用</w:t>
        <w:tab/>
      </w:r>
      <w:r>
        <w:rPr>
          <w:rFonts w:ascii="Arial" w:eastAsia="Arial"/>
          <w:sz w:val="31"/>
        </w:rPr>
        <w:t>19</w:t>
      </w:r>
    </w:p>
    <w:p>
      <w:pPr>
        <w:spacing w:after="0" w:line="240" w:lineRule="auto"/>
        <w:jc w:val="left"/>
        <w:rPr>
          <w:rFonts w:ascii="Arial" w:eastAsia="Arial"/>
          <w:sz w:val="31"/>
        </w:rPr>
        <w:sectPr>
          <w:pgSz w:w="17860" w:h="25260"/>
          <w:pgMar w:top="2420" w:right="1620" w:bottom="280" w:left="1760" w:header="708" w:footer="708"/>
          <w:pgNumType w:start="6"/>
          <w:cols w:space="708"/>
        </w:sectPr>
      </w:pPr>
    </w:p>
    <w:p>
      <w:pPr>
        <w:pStyle w:val="Heading1"/>
        <w:numPr>
          <w:ilvl w:val="0"/>
          <w:numId w:val="28"/>
        </w:numPr>
        <w:tabs>
          <w:tab w:val="left" w:pos="656"/>
          <w:tab w:val="left" w:pos="657"/>
        </w:tabs>
        <w:spacing w:before="353" w:after="0" w:line="240" w:lineRule="auto"/>
        <w:ind w:left="656" w:right="0" w:hanging="546"/>
        <w:jc w:val="left"/>
      </w:pPr>
      <w:r>
        <w:t>采矿基本知识</w:t>
      </w:r>
    </w:p>
    <w:p>
      <w:pPr>
        <w:pStyle w:val="Heading2"/>
        <w:numPr>
          <w:ilvl w:val="1"/>
          <w:numId w:val="28"/>
        </w:numPr>
        <w:tabs>
          <w:tab w:val="left" w:pos="1019"/>
          <w:tab w:val="left" w:pos="1020"/>
        </w:tabs>
        <w:spacing w:before="22" w:after="0" w:line="608" w:lineRule="exact"/>
        <w:ind w:left="1020" w:right="0" w:hanging="909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概述</w:t>
      </w:r>
    </w:p>
    <w:p>
      <w:pPr>
        <w:pStyle w:val="ListParagraph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608" w:lineRule="exact"/>
        <w:ind w:left="1315" w:right="0" w:hanging="1204"/>
        <w:jc w:val="left"/>
        <w:rPr>
          <w:b/>
          <w:sz w:val="48"/>
        </w:rPr>
      </w:pPr>
      <w:r>
        <w:rPr>
          <w:b/>
          <w:sz w:val="48"/>
        </w:rPr>
        <w:t>基本概念</w:t>
      </w:r>
    </w:p>
    <w:p>
      <w:pPr>
        <w:pStyle w:val="ListParagraph"/>
        <w:numPr>
          <w:ilvl w:val="3"/>
          <w:numId w:val="28"/>
        </w:numPr>
        <w:tabs>
          <w:tab w:val="left" w:pos="1536"/>
        </w:tabs>
        <w:spacing w:before="162" w:after="0" w:line="283" w:lineRule="auto"/>
        <w:ind w:left="111" w:right="472" w:firstLine="630"/>
        <w:jc w:val="left"/>
        <w:rPr>
          <w:sz w:val="31"/>
        </w:rPr>
      </w:pPr>
      <w:r>
        <w:rPr>
          <w:spacing w:val="-13"/>
          <w:sz w:val="31"/>
        </w:rPr>
        <w:t xml:space="preserve">矿石：凡是地壳中的矿物集合体，在现代技术经济条件下，能以工业规模从中提取国民经  </w:t>
      </w:r>
      <w:r>
        <w:rPr>
          <w:spacing w:val="-4"/>
          <w:sz w:val="31"/>
        </w:rPr>
        <w:t>济所必需的金属或非金属矿物产品的，就叫矿石。</w:t>
      </w:r>
    </w:p>
    <w:p>
      <w:pPr>
        <w:pStyle w:val="BodyText"/>
        <w:spacing w:line="396" w:lineRule="exact"/>
      </w:pPr>
      <w:r>
        <w:t>矿石的聚集体叫矿体，矿床是矿体的总称。一个矿区，可由一个或若干个矿体组成。</w:t>
      </w:r>
    </w:p>
    <w:p>
      <w:pPr>
        <w:pStyle w:val="ListParagraph"/>
        <w:numPr>
          <w:ilvl w:val="3"/>
          <w:numId w:val="28"/>
        </w:numPr>
        <w:tabs>
          <w:tab w:val="left" w:pos="1536"/>
        </w:tabs>
        <w:spacing w:before="71" w:after="0" w:line="283" w:lineRule="auto"/>
        <w:ind w:left="111" w:right="296" w:firstLine="630"/>
        <w:jc w:val="left"/>
        <w:rPr>
          <w:sz w:val="31"/>
        </w:rPr>
      </w:pPr>
      <w:r>
        <w:rPr>
          <w:w w:val="102"/>
          <w:sz w:val="31"/>
        </w:rPr>
        <w:t>废石：矿体周围的岩石（围岩）以及夹在矿体中的岩石（</w:t>
      </w:r>
      <w:r>
        <w:rPr>
          <w:spacing w:val="-13"/>
          <w:w w:val="102"/>
          <w:sz w:val="31"/>
        </w:rPr>
        <w:t>夹石</w:t>
      </w:r>
      <w:r>
        <w:rPr>
          <w:spacing w:val="-293"/>
          <w:w w:val="102"/>
          <w:sz w:val="31"/>
        </w:rPr>
        <w:t>，</w:t>
      </w:r>
      <w:r>
        <w:rPr>
          <w:spacing w:val="-25"/>
          <w:w w:val="102"/>
          <w:sz w:val="31"/>
        </w:rPr>
        <w:t>）</w:t>
      </w:r>
      <w:r>
        <w:rPr>
          <w:spacing w:val="-2"/>
          <w:w w:val="102"/>
          <w:sz w:val="31"/>
        </w:rPr>
        <w:t>不含有用成份或含量过少。</w:t>
      </w:r>
      <w:r>
        <w:rPr>
          <w:sz w:val="31"/>
        </w:rPr>
        <w:t>当前不宜作为矿石开采的，则成为废石。</w:t>
      </w:r>
    </w:p>
    <w:p>
      <w:pPr>
        <w:pStyle w:val="BodyText"/>
        <w:spacing w:line="396" w:lineRule="exact"/>
      </w:pPr>
      <w:r>
        <w:t>矿石和废石的概念是相对的。</w:t>
      </w:r>
    </w:p>
    <w:p>
      <w:pPr>
        <w:pStyle w:val="BodyText"/>
        <w:spacing w:before="72" w:line="343" w:lineRule="exact"/>
      </w:pPr>
      <w:r>
        <w:t>品位（边界品位、工业品位</w:t>
      </w:r>
      <w:r>
        <w:rPr>
          <w:spacing w:val="-176"/>
        </w:rPr>
        <w:t>）</w:t>
      </w:r>
      <w:r>
        <w:t>、储量、岩浆岩、沉积岩、变质岩</w:t>
      </w:r>
    </w:p>
    <w:p>
      <w:pPr>
        <w:pStyle w:val="Heading2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561" w:lineRule="exact"/>
        <w:ind w:left="1315" w:right="0" w:hanging="1204"/>
        <w:jc w:val="left"/>
      </w:pPr>
      <w:r>
        <w:t>矿石种类</w:t>
      </w:r>
    </w:p>
    <w:p>
      <w:pPr>
        <w:pStyle w:val="ListParagraph"/>
        <w:numPr>
          <w:ilvl w:val="0"/>
          <w:numId w:val="27"/>
        </w:numPr>
        <w:tabs>
          <w:tab w:val="left" w:pos="1536"/>
        </w:tabs>
        <w:spacing w:before="166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金属矿石</w:t>
      </w:r>
    </w:p>
    <w:p>
      <w:pPr>
        <w:pStyle w:val="BodyText"/>
        <w:spacing w:before="70"/>
      </w:pPr>
      <w:r>
        <w:t>按所含金属种类的不同分为：</w:t>
      </w:r>
    </w:p>
    <w:p>
      <w:pPr>
        <w:pStyle w:val="ListParagraph"/>
        <w:numPr>
          <w:ilvl w:val="0"/>
          <w:numId w:val="26"/>
        </w:numPr>
        <w:tabs>
          <w:tab w:val="left" w:pos="1121"/>
        </w:tabs>
        <w:spacing w:before="71" w:after="0" w:line="240" w:lineRule="auto"/>
        <w:ind w:left="1120" w:right="0" w:hanging="379"/>
        <w:jc w:val="left"/>
        <w:rPr>
          <w:sz w:val="31"/>
        </w:rPr>
      </w:pPr>
      <w:r>
        <w:rPr>
          <w:w w:val="102"/>
          <w:sz w:val="31"/>
        </w:rPr>
        <w:t>贵重金属矿石（金、银、铂等</w:t>
      </w:r>
      <w:r>
        <w:rPr>
          <w:spacing w:val="-180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26"/>
        </w:numPr>
        <w:tabs>
          <w:tab w:val="left" w:pos="1139"/>
        </w:tabs>
        <w:spacing w:before="71" w:after="0" w:line="240" w:lineRule="auto"/>
        <w:ind w:left="1138" w:right="0" w:hanging="397"/>
        <w:jc w:val="left"/>
        <w:rPr>
          <w:sz w:val="31"/>
        </w:rPr>
      </w:pPr>
      <w:r>
        <w:rPr>
          <w:w w:val="102"/>
          <w:sz w:val="31"/>
        </w:rPr>
        <w:t>有色金属矿石（铜、铅、镊、锑、钨、锑、锡、钼等</w:t>
      </w:r>
      <w:r>
        <w:rPr>
          <w:spacing w:val="-201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26"/>
        </w:numPr>
        <w:tabs>
          <w:tab w:val="left" w:pos="1121"/>
        </w:tabs>
        <w:spacing w:before="71" w:after="0" w:line="240" w:lineRule="auto"/>
        <w:ind w:left="1120" w:right="0" w:hanging="379"/>
        <w:jc w:val="left"/>
        <w:rPr>
          <w:sz w:val="31"/>
        </w:rPr>
      </w:pPr>
      <w:r>
        <w:rPr>
          <w:w w:val="102"/>
          <w:sz w:val="31"/>
        </w:rPr>
        <w:t>黑色金属矿石（铁、锰、铬等</w:t>
      </w:r>
      <w:r>
        <w:rPr>
          <w:spacing w:val="-180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26"/>
        </w:numPr>
        <w:tabs>
          <w:tab w:val="left" w:pos="1139"/>
        </w:tabs>
        <w:spacing w:before="71" w:after="0" w:line="240" w:lineRule="auto"/>
        <w:ind w:left="1138" w:right="0" w:hanging="397"/>
        <w:jc w:val="left"/>
        <w:rPr>
          <w:sz w:val="31"/>
        </w:rPr>
      </w:pPr>
      <w:r>
        <w:rPr>
          <w:w w:val="102"/>
          <w:sz w:val="31"/>
        </w:rPr>
        <w:t>稀有金属矿石（钽、铊等</w:t>
      </w:r>
      <w:r>
        <w:rPr>
          <w:spacing w:val="-180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26"/>
        </w:numPr>
        <w:tabs>
          <w:tab w:val="left" w:pos="1121"/>
        </w:tabs>
        <w:spacing w:before="71" w:after="0" w:line="240" w:lineRule="auto"/>
        <w:ind w:left="1120" w:right="0" w:hanging="379"/>
        <w:jc w:val="left"/>
        <w:rPr>
          <w:sz w:val="31"/>
        </w:rPr>
      </w:pPr>
      <w:r>
        <w:rPr>
          <w:sz w:val="31"/>
        </w:rPr>
        <w:t>放射性矿石（铀、钍等</w:t>
      </w:r>
      <w:r>
        <w:rPr>
          <w:spacing w:val="-180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70" w:line="283" w:lineRule="auto"/>
        <w:ind w:right="7083"/>
      </w:pPr>
      <w:r>
        <w:t>按所含金属成分分单一金属矿石和多金属矿石。按金属矿物性质、矿物组成和化学成分分为：</w:t>
      </w:r>
    </w:p>
    <w:p>
      <w:pPr>
        <w:pStyle w:val="ListParagraph"/>
        <w:numPr>
          <w:ilvl w:val="0"/>
          <w:numId w:val="25"/>
        </w:numPr>
        <w:tabs>
          <w:tab w:val="left" w:pos="964"/>
        </w:tabs>
        <w:spacing w:before="0" w:after="0" w:line="396" w:lineRule="exact"/>
        <w:ind w:left="963" w:right="0" w:hanging="222"/>
        <w:jc w:val="left"/>
        <w:rPr>
          <w:sz w:val="31"/>
        </w:rPr>
      </w:pPr>
      <w:r>
        <w:rPr>
          <w:sz w:val="31"/>
        </w:rPr>
        <w:t>自然金属矿石：金属以单一元素存在于矿床中的矿石，如金、银、铂等。</w:t>
      </w:r>
    </w:p>
    <w:p>
      <w:pPr>
        <w:pStyle w:val="ListParagraph"/>
        <w:numPr>
          <w:ilvl w:val="0"/>
          <w:numId w:val="25"/>
        </w:numPr>
        <w:tabs>
          <w:tab w:val="left" w:pos="982"/>
        </w:tabs>
        <w:spacing w:before="71" w:after="0" w:line="283" w:lineRule="auto"/>
        <w:ind w:left="111" w:right="191" w:firstLine="630"/>
        <w:jc w:val="left"/>
        <w:rPr>
          <w:sz w:val="31"/>
        </w:rPr>
      </w:pPr>
      <w:r>
        <w:rPr>
          <w:spacing w:val="-1"/>
          <w:sz w:val="31"/>
        </w:rPr>
        <w:t xml:space="preserve">氧化矿石：指矿石矿物的化学成分分为氧化物、碳酸盐及硫酸盐，如赤铁矿，红锌矿，铁锰矿， </w:t>
      </w:r>
      <w:r>
        <w:rPr>
          <w:sz w:val="31"/>
        </w:rPr>
        <w:t>赤铜矿，白铅矿等。</w:t>
      </w:r>
    </w:p>
    <w:p>
      <w:pPr>
        <w:pStyle w:val="ListParagraph"/>
        <w:numPr>
          <w:ilvl w:val="0"/>
          <w:numId w:val="25"/>
        </w:numPr>
        <w:tabs>
          <w:tab w:val="left" w:pos="1121"/>
        </w:tabs>
        <w:spacing w:before="0" w:after="0" w:line="396" w:lineRule="exact"/>
        <w:ind w:left="1120" w:right="0" w:hanging="379"/>
        <w:jc w:val="left"/>
        <w:rPr>
          <w:sz w:val="31"/>
        </w:rPr>
      </w:pPr>
      <w:r>
        <w:rPr>
          <w:sz w:val="31"/>
        </w:rPr>
        <w:t>硫化矿石：即矿石矿物的化学成分为硫化物，如黄铜矿，方铅矿，辉钼矿等。</w:t>
      </w:r>
    </w:p>
    <w:p>
      <w:pPr>
        <w:pStyle w:val="ListParagraph"/>
        <w:numPr>
          <w:ilvl w:val="0"/>
          <w:numId w:val="25"/>
        </w:numPr>
        <w:tabs>
          <w:tab w:val="left" w:pos="1139"/>
        </w:tabs>
        <w:spacing w:before="71" w:after="0" w:line="240" w:lineRule="auto"/>
        <w:ind w:left="1138" w:right="0" w:hanging="397"/>
        <w:jc w:val="left"/>
        <w:rPr>
          <w:sz w:val="31"/>
        </w:rPr>
      </w:pPr>
      <w:r>
        <w:rPr>
          <w:sz w:val="31"/>
        </w:rPr>
        <w:t>混合矿石：矿石中含有前三种矿物中的两种以上的混合物。</w:t>
      </w:r>
    </w:p>
    <w:p>
      <w:pPr>
        <w:pStyle w:val="ListParagraph"/>
        <w:numPr>
          <w:ilvl w:val="0"/>
          <w:numId w:val="27"/>
        </w:numPr>
        <w:tabs>
          <w:tab w:val="left" w:pos="1536"/>
        </w:tabs>
        <w:spacing w:before="71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非金属矿石</w:t>
      </w:r>
    </w:p>
    <w:p>
      <w:pPr>
        <w:pStyle w:val="BodyText"/>
        <w:spacing w:before="71"/>
      </w:pPr>
      <w:r>
        <w:t>石膏：主要成分为硫酸钙，按其中含结晶水的多少又分为石膏和无水石膏两种。</w:t>
      </w:r>
    </w:p>
    <w:p>
      <w:pPr>
        <w:pStyle w:val="BodyText"/>
        <w:spacing w:before="70" w:line="283" w:lineRule="auto"/>
        <w:ind w:left="111" w:right="340" w:firstLine="630"/>
      </w:pPr>
      <w:r>
        <w:rPr>
          <w:spacing w:val="1"/>
        </w:rPr>
        <w:t>石膏又称二水石膏，软石膏，水石膏。纯理论含量：氧化钙</w:t>
      </w:r>
      <w:r>
        <w:rPr>
          <w:rFonts w:ascii="Arial" w:eastAsia="Arial"/>
        </w:rPr>
        <w:t>32.5%</w:t>
      </w:r>
      <w:r>
        <w:rPr>
          <w:spacing w:val="-12"/>
        </w:rPr>
        <w:t xml:space="preserve">，三氧化硫 </w:t>
      </w:r>
      <w:r>
        <w:rPr>
          <w:rFonts w:ascii="Arial" w:eastAsia="Arial"/>
        </w:rPr>
        <w:t>46.6%</w:t>
      </w:r>
      <w:r>
        <w:rPr>
          <w:spacing w:val="-23"/>
        </w:rPr>
        <w:t xml:space="preserve">，水 </w:t>
      </w:r>
      <w:r>
        <w:rPr>
          <w:rFonts w:ascii="Arial" w:eastAsia="Arial"/>
        </w:rPr>
        <w:t>20.9%</w:t>
      </w:r>
      <w:r>
        <w:rPr>
          <w:spacing w:val="-13"/>
        </w:rPr>
        <w:t>。</w:t>
      </w:r>
      <w:r>
        <w:t>由于形成条件不同，各矿床石膏化学成分也是颇有出入的。</w:t>
      </w:r>
    </w:p>
    <w:p>
      <w:pPr>
        <w:pStyle w:val="BodyText"/>
        <w:spacing w:line="396" w:lineRule="exact"/>
      </w:pPr>
      <w:r>
        <w:t>硬石膏：是一种含有各种杂质的硫酸盐。理论成分为：氧化钙</w:t>
      </w:r>
      <w:r>
        <w:rPr>
          <w:rFonts w:ascii="Arial" w:eastAsia="Arial"/>
        </w:rPr>
        <w:t>41.2%</w:t>
      </w:r>
      <w:r>
        <w:t xml:space="preserve">，三氧化硫 </w:t>
      </w:r>
      <w:r>
        <w:rPr>
          <w:rFonts w:ascii="Arial" w:eastAsia="Arial"/>
        </w:rPr>
        <w:t>58.8%</w:t>
      </w:r>
      <w:r>
        <w:t>。如云母，</w:t>
      </w:r>
    </w:p>
    <w:p>
      <w:pPr>
        <w:pStyle w:val="BodyText"/>
        <w:spacing w:before="71" w:line="343" w:lineRule="exact"/>
        <w:ind w:left="111"/>
      </w:pPr>
      <w:r>
        <w:t>石墨，海泡石，归线石等。</w:t>
      </w:r>
    </w:p>
    <w:p>
      <w:pPr>
        <w:pStyle w:val="Heading2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561" w:lineRule="exact"/>
        <w:ind w:left="1315" w:right="0" w:hanging="1204"/>
        <w:jc w:val="left"/>
      </w:pPr>
      <w:r>
        <w:t>矿岩力学性质</w:t>
      </w:r>
    </w:p>
    <w:p>
      <w:pPr>
        <w:pStyle w:val="ListParagraph"/>
        <w:numPr>
          <w:ilvl w:val="0"/>
          <w:numId w:val="24"/>
        </w:numPr>
        <w:tabs>
          <w:tab w:val="left" w:pos="1536"/>
        </w:tabs>
        <w:spacing w:before="166" w:after="0" w:line="283" w:lineRule="auto"/>
        <w:ind w:left="111" w:right="269" w:firstLine="630"/>
        <w:jc w:val="both"/>
        <w:rPr>
          <w:sz w:val="31"/>
        </w:rPr>
      </w:pPr>
      <w:r>
        <w:rPr>
          <w:sz w:val="31"/>
        </w:rPr>
        <w:t>坚固性：矿石的坚固性是一种抵抗外力的性能（</w:t>
      </w:r>
      <w:r>
        <w:rPr>
          <w:spacing w:val="-1"/>
          <w:sz w:val="31"/>
        </w:rPr>
        <w:t>综合外力：工具冲击、机械破碎、爆破等作</w:t>
      </w:r>
      <w:r>
        <w:rPr>
          <w:sz w:val="31"/>
        </w:rPr>
        <w:t>用力</w:t>
      </w:r>
      <w:r>
        <w:rPr>
          <w:spacing w:val="-159"/>
          <w:sz w:val="31"/>
        </w:rPr>
        <w:t>）</w:t>
      </w:r>
      <w:r>
        <w:rPr>
          <w:spacing w:val="-1"/>
          <w:sz w:val="31"/>
        </w:rPr>
        <w:t xml:space="preserve">。国内用矿岩的极限抗压强度来表示。硬度是抵抗工具侵入的性能。强度是抵抗压缩、拉伸、弯 </w:t>
      </w:r>
      <w:r>
        <w:rPr>
          <w:sz w:val="31"/>
        </w:rPr>
        <w:t>曲和剪切等单向作用力的性能。</w:t>
      </w:r>
    </w:p>
    <w:p>
      <w:pPr>
        <w:pStyle w:val="ListParagraph"/>
        <w:numPr>
          <w:ilvl w:val="0"/>
          <w:numId w:val="24"/>
        </w:numPr>
        <w:tabs>
          <w:tab w:val="left" w:pos="1536"/>
        </w:tabs>
        <w:spacing w:before="0" w:after="0" w:line="395" w:lineRule="exact"/>
        <w:ind w:left="1535" w:right="0" w:hanging="794"/>
        <w:jc w:val="left"/>
        <w:rPr>
          <w:sz w:val="31"/>
        </w:rPr>
      </w:pPr>
      <w:r>
        <w:rPr>
          <w:sz w:val="31"/>
        </w:rPr>
        <w:t>稳固性：是指矿石或矿岩在空间允许暴露面积的大小和暴露时间长短的性能。</w:t>
      </w:r>
    </w:p>
    <w:p>
      <w:pPr>
        <w:pStyle w:val="BodyText"/>
        <w:spacing w:before="71" w:line="283" w:lineRule="auto"/>
        <w:ind w:right="5663"/>
      </w:pPr>
      <w:r>
        <w:rPr>
          <w:rFonts w:ascii="Arial" w:eastAsia="Arial"/>
        </w:rPr>
        <w:t>a</w:t>
      </w:r>
      <w:r>
        <w:t xml:space="preserve">、极不稳固：不允许有暴露面积，掘巷道时用超前支护； </w:t>
      </w:r>
      <w:r>
        <w:rPr>
          <w:rFonts w:ascii="Arial" w:eastAsia="Arial"/>
        </w:rPr>
        <w:t>b</w:t>
      </w:r>
      <w:r>
        <w:t>、不稳固：允许不支护的暴露面积＜</w:t>
      </w:r>
      <w:r>
        <w:rPr>
          <w:rFonts w:ascii="Arial" w:eastAsia="Arial"/>
        </w:rPr>
        <w:t>50m2</w:t>
      </w:r>
      <w:r>
        <w:t>；</w:t>
      </w:r>
    </w:p>
    <w:p>
      <w:pPr>
        <w:pStyle w:val="BodyText"/>
        <w:spacing w:line="283" w:lineRule="auto"/>
        <w:ind w:right="9791"/>
      </w:pPr>
      <w:r>
        <w:rPr>
          <w:rFonts w:ascii="Arial" w:eastAsia="Arial"/>
        </w:rPr>
        <w:t>c</w:t>
      </w:r>
      <w:r>
        <w:t>、中等稳固：</w:t>
      </w:r>
      <w:r>
        <w:rPr>
          <w:rFonts w:ascii="Arial" w:eastAsia="Arial"/>
        </w:rPr>
        <w:t>50</w:t>
      </w:r>
      <w:r>
        <w:t>～</w:t>
      </w:r>
      <w:r>
        <w:rPr>
          <w:rFonts w:ascii="Arial" w:eastAsia="Arial"/>
        </w:rPr>
        <w:t>200</w:t>
      </w:r>
      <w:r>
        <w:rPr>
          <w:rFonts w:ascii="Arial" w:eastAsia="Arial"/>
          <w:spacing w:val="-60"/>
        </w:rPr>
        <w:t xml:space="preserve"> </w:t>
      </w:r>
      <w:r>
        <w:rPr>
          <w:rFonts w:ascii="Arial" w:eastAsia="Arial"/>
          <w:spacing w:val="-9"/>
        </w:rPr>
        <w:t>m2</w:t>
      </w:r>
      <w:r>
        <w:rPr>
          <w:spacing w:val="-9"/>
        </w:rPr>
        <w:t xml:space="preserve">； </w:t>
      </w:r>
      <w:r>
        <w:rPr>
          <w:rFonts w:ascii="Arial" w:eastAsia="Arial"/>
        </w:rPr>
        <w:t>d</w:t>
      </w:r>
      <w:r>
        <w:t>、稳固：</w:t>
      </w:r>
      <w:r>
        <w:rPr>
          <w:rFonts w:ascii="Arial" w:eastAsia="Arial"/>
        </w:rPr>
        <w:t>200</w:t>
      </w:r>
      <w:r>
        <w:t>～</w:t>
      </w:r>
      <w:r>
        <w:rPr>
          <w:rFonts w:ascii="Arial" w:eastAsia="Arial"/>
        </w:rPr>
        <w:t>800 m2</w:t>
      </w:r>
      <w:r>
        <w:t>；</w:t>
      </w:r>
    </w:p>
    <w:p>
      <w:pPr>
        <w:spacing w:after="0" w:line="283" w:lineRule="auto"/>
        <w:sectPr>
          <w:footerReference w:type="default" r:id="rId4"/>
          <w:pgSz w:w="17860" w:h="25260"/>
          <w:pgMar w:top="2420" w:right="1620" w:bottom="2000" w:left="1760" w:header="0" w:footer="1820"/>
          <w:pgNumType w:start="1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2"/>
        </w:rPr>
      </w:pPr>
    </w:p>
    <w:p>
      <w:pPr>
        <w:pStyle w:val="BodyText"/>
        <w:spacing w:before="99"/>
      </w:pPr>
      <w:r>
        <w:rPr>
          <w:rFonts w:ascii="Arial" w:eastAsia="Arial"/>
        </w:rPr>
        <w:t>e</w:t>
      </w:r>
      <w:r>
        <w:t>、极稳固的：允许不支护的暴露面积＞</w:t>
      </w:r>
      <w:r>
        <w:rPr>
          <w:rFonts w:ascii="Arial" w:eastAsia="Arial"/>
        </w:rPr>
        <w:t>800 m2</w:t>
      </w:r>
      <w:r>
        <w:t>。</w:t>
      </w:r>
    </w:p>
    <w:p>
      <w:pPr>
        <w:pStyle w:val="BodyText"/>
        <w:spacing w:before="71" w:line="283" w:lineRule="auto"/>
        <w:ind w:left="111" w:right="213" w:firstLine="630"/>
      </w:pPr>
      <w:r>
        <w:rPr>
          <w:rFonts w:ascii="Arial" w:eastAsia="Arial"/>
        </w:rPr>
        <w:t>3</w:t>
      </w:r>
      <w:r>
        <w:t>、结块性：指采下的矿石遇水和受压并经过一段时间后又连结成整体的性质。对放矿、装车、运输不利。</w:t>
      </w:r>
    </w:p>
    <w:p>
      <w:pPr>
        <w:pStyle w:val="BodyText"/>
        <w:spacing w:line="283" w:lineRule="auto"/>
        <w:ind w:left="111" w:right="213" w:firstLine="630"/>
      </w:pPr>
      <w:r>
        <w:rPr>
          <w:rFonts w:ascii="Arial" w:eastAsia="Arial"/>
        </w:rPr>
        <w:t>4</w:t>
      </w:r>
      <w:r>
        <w:t>、氧化性和自然性：指高硫矿石在水和空气的作用下，变为氧化矿石的性质。氧化后的矿石，选矿回收率降低。</w:t>
      </w:r>
    </w:p>
    <w:p>
      <w:pPr>
        <w:pStyle w:val="BodyText"/>
        <w:spacing w:line="283" w:lineRule="auto"/>
        <w:ind w:left="111" w:right="426" w:firstLine="630"/>
      </w:pPr>
      <w:r>
        <w:t xml:space="preserve">含硫矿石（含硫 </w:t>
      </w:r>
      <w:r>
        <w:rPr>
          <w:rFonts w:ascii="Arial" w:eastAsia="Arial"/>
        </w:rPr>
        <w:t>18</w:t>
      </w:r>
      <w:r>
        <w:t>～</w:t>
      </w:r>
      <w:r>
        <w:rPr>
          <w:rFonts w:ascii="Arial" w:eastAsia="Arial"/>
        </w:rPr>
        <w:t>20%</w:t>
      </w:r>
      <w:r>
        <w:t xml:space="preserve">以上）具有自然性，即在空气中氧化、放热，导致火灾。象山硫铁矿平均含硫 </w:t>
      </w:r>
      <w:r>
        <w:rPr>
          <w:rFonts w:ascii="Arial" w:eastAsia="Arial"/>
        </w:rPr>
        <w:t>18%</w:t>
      </w:r>
      <w:r>
        <w:t>，用无底柱分段崩落发，其覆盖矿岩应能粘结形成悬顶，使矿石回收率增加。</w:t>
      </w:r>
    </w:p>
    <w:p>
      <w:pPr>
        <w:pStyle w:val="BodyText"/>
        <w:spacing w:line="396" w:lineRule="exact"/>
      </w:pPr>
      <w:r>
        <w:t>不能用留矿法，不能做崩落法的覆盖层，充填料</w:t>
      </w:r>
    </w:p>
    <w:p>
      <w:pPr>
        <w:pStyle w:val="BodyText"/>
        <w:spacing w:before="68"/>
      </w:pPr>
      <w:r>
        <w:rPr>
          <w:rFonts w:ascii="Arial" w:eastAsia="Arial"/>
        </w:rPr>
        <w:t>5</w:t>
      </w:r>
      <w:r>
        <w:t>、含水性：矿石或岩石吸附和保持水分的特性叫含水性。</w:t>
      </w:r>
    </w:p>
    <w:p>
      <w:pPr>
        <w:pStyle w:val="BodyText"/>
        <w:spacing w:before="71"/>
      </w:pPr>
      <w:r>
        <w:rPr>
          <w:rFonts w:ascii="Arial" w:eastAsia="Arial"/>
        </w:rPr>
        <w:t>6</w:t>
      </w:r>
      <w:r>
        <w:t>、碎涨性：岩石破碎后碎块之间有较大的空隙，其体积比原岩体积增大的性质称破碎性。</w:t>
      </w:r>
    </w:p>
    <w:p>
      <w:pPr>
        <w:pStyle w:val="BodyText"/>
        <w:spacing w:before="72"/>
      </w:pPr>
      <w:r>
        <w:rPr>
          <w:w w:val="102"/>
        </w:rPr>
        <w:t>破碎后体积与原岩体积之比称碎涨系</w:t>
      </w:r>
      <w:r>
        <w:rPr>
          <w:spacing w:val="-183"/>
          <w:w w:val="102"/>
        </w:rPr>
        <w:t>数</w:t>
      </w:r>
      <w:r>
        <w:rPr>
          <w:w w:val="102"/>
        </w:rPr>
        <w:t>（松散系数</w:t>
      </w:r>
      <w:r>
        <w:rPr>
          <w:spacing w:val="-166"/>
          <w:w w:val="102"/>
        </w:rPr>
        <w:t>）</w:t>
      </w:r>
      <w:r>
        <w:rPr>
          <w:spacing w:val="-24"/>
          <w:w w:val="102"/>
        </w:rPr>
        <w:t>。一般坚硬岩石</w:t>
      </w:r>
      <w:r>
        <w:rPr>
          <w:spacing w:val="-83"/>
        </w:rPr>
        <w:t xml:space="preserve"> </w:t>
      </w:r>
      <w:r>
        <w:rPr>
          <w:rFonts w:ascii="Arial" w:eastAsia="Arial"/>
          <w:w w:val="91"/>
        </w:rPr>
        <w:t>1.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～</w:t>
      </w:r>
      <w:r>
        <w:rPr>
          <w:rFonts w:ascii="Arial" w:eastAsia="Arial"/>
          <w:w w:val="91"/>
        </w:rPr>
        <w:t>1.</w:t>
      </w:r>
      <w:r>
        <w:rPr>
          <w:rFonts w:ascii="Arial" w:eastAsia="Arial"/>
          <w:spacing w:val="-4"/>
          <w:w w:val="91"/>
        </w:rPr>
        <w:t>5</w:t>
      </w:r>
      <w:r>
        <w:rPr>
          <w:spacing w:val="-43"/>
          <w:w w:val="102"/>
        </w:rPr>
        <w:t>，矾土矿为软岩，</w:t>
      </w:r>
      <w:r>
        <w:rPr>
          <w:rFonts w:ascii="Arial" w:eastAsia="Arial"/>
          <w:w w:val="91"/>
        </w:rPr>
        <w:t>1.9</w:t>
      </w:r>
      <w:r>
        <w:rPr>
          <w:rFonts w:ascii="Arial" w:eastAsia="Arial"/>
          <w:spacing w:val="-8"/>
          <w:w w:val="91"/>
        </w:rPr>
        <w:t>5</w:t>
      </w:r>
      <w:r>
        <w:rPr>
          <w:w w:val="102"/>
        </w:rPr>
        <w:t>～</w:t>
      </w:r>
    </w:p>
    <w:p>
      <w:pPr>
        <w:pStyle w:val="BodyText"/>
        <w:spacing w:before="71" w:line="343" w:lineRule="exact"/>
        <w:ind w:left="111"/>
      </w:pPr>
      <w:r>
        <w:rPr>
          <w:rFonts w:ascii="Arial" w:eastAsia="Arial"/>
        </w:rPr>
        <w:t>2.088</w:t>
      </w:r>
      <w:r>
        <w:t>。</w:t>
      </w:r>
    </w:p>
    <w:p>
      <w:pPr>
        <w:pStyle w:val="Heading2"/>
        <w:numPr>
          <w:ilvl w:val="1"/>
          <w:numId w:val="28"/>
        </w:numPr>
        <w:tabs>
          <w:tab w:val="left" w:pos="1019"/>
          <w:tab w:val="left" w:pos="1020"/>
        </w:tabs>
        <w:spacing w:before="0" w:after="0" w:line="554" w:lineRule="exact"/>
        <w:ind w:left="1020" w:right="0" w:hanging="909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金属矿床的工业特征</w:t>
      </w:r>
    </w:p>
    <w:p>
      <w:pPr>
        <w:pStyle w:val="ListParagraph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608" w:lineRule="exact"/>
        <w:ind w:left="1315" w:right="0" w:hanging="1204"/>
        <w:jc w:val="left"/>
        <w:rPr>
          <w:b/>
          <w:sz w:val="48"/>
        </w:rPr>
      </w:pPr>
      <w:r>
        <w:rPr>
          <w:b/>
          <w:sz w:val="48"/>
        </w:rPr>
        <w:t>矿床的赋存要素</w:t>
      </w:r>
    </w:p>
    <w:p>
      <w:pPr>
        <w:pStyle w:val="BodyText"/>
        <w:spacing w:before="165" w:line="283" w:lineRule="auto"/>
        <w:ind w:left="111" w:right="379" w:firstLine="630"/>
      </w:pPr>
      <w:r>
        <w:t>金属矿床的矿体形状、厚度及倾角，对于矿床开拓和采矿方法的选择，有直接的影响。因此，金属矿床的分类，一般按其矿体形状、倾角和厚度三个因素进行分类。</w:t>
      </w:r>
    </w:p>
    <w:p>
      <w:pPr>
        <w:pStyle w:val="BodyText"/>
        <w:spacing w:line="396" w:lineRule="exact"/>
      </w:pPr>
      <w:r>
        <w:t>按矿体形状分类：</w:t>
      </w:r>
    </w:p>
    <w:p>
      <w:pPr>
        <w:pStyle w:val="BodyText"/>
        <w:spacing w:before="71" w:line="283" w:lineRule="auto"/>
        <w:ind w:right="11675"/>
        <w:jc w:val="both"/>
      </w:pPr>
      <w:r>
        <w:rPr>
          <w:rFonts w:ascii="Arial" w:eastAsia="Arial"/>
        </w:rPr>
        <w:t>a</w:t>
      </w:r>
      <w:r>
        <w:t xml:space="preserve">、层状矿床； </w:t>
      </w:r>
      <w:r>
        <w:rPr>
          <w:rFonts w:ascii="Arial" w:eastAsia="Arial"/>
        </w:rPr>
        <w:t>b</w:t>
      </w:r>
      <w:r>
        <w:t xml:space="preserve">、脉状矿床； </w:t>
      </w:r>
      <w:r>
        <w:rPr>
          <w:rFonts w:ascii="Arial" w:eastAsia="Arial"/>
        </w:rPr>
        <w:t>c</w:t>
      </w:r>
      <w:r>
        <w:t>、块状矿床。</w:t>
      </w:r>
    </w:p>
    <w:p>
      <w:pPr>
        <w:pStyle w:val="BodyText"/>
        <w:spacing w:line="395" w:lineRule="exact"/>
      </w:pPr>
      <w:r>
        <w:t>按矿体倾角分类：</w:t>
      </w:r>
    </w:p>
    <w:p>
      <w:pPr>
        <w:pStyle w:val="BodyText"/>
        <w:tabs>
          <w:tab w:val="left" w:pos="4347"/>
        </w:tabs>
        <w:spacing w:before="72"/>
      </w:pPr>
      <w:r>
        <w:rPr>
          <w:rFonts w:ascii="Arial" w:eastAsia="Arial" w:hAnsi="Arial"/>
        </w:rPr>
        <w:t>a</w:t>
      </w:r>
      <w:r>
        <w:t>、水平和微倾斜矿体</w:t>
        <w:tab/>
        <w:t>倾角小于</w:t>
      </w:r>
      <w:r>
        <w:rPr>
          <w:spacing w:val="-80"/>
        </w:rPr>
        <w:t xml:space="preserve"> </w:t>
      </w:r>
      <w:r>
        <w:rPr>
          <w:rFonts w:ascii="Arial" w:eastAsia="Arial" w:hAnsi="Arial"/>
        </w:rPr>
        <w:t>5</w:t>
      </w:r>
      <w:r>
        <w:t>°；</w:t>
      </w:r>
    </w:p>
    <w:p>
      <w:pPr>
        <w:pStyle w:val="BodyText"/>
        <w:tabs>
          <w:tab w:val="left" w:pos="3089"/>
          <w:tab w:val="left" w:pos="3266"/>
        </w:tabs>
        <w:spacing w:before="70" w:line="283" w:lineRule="auto"/>
        <w:ind w:right="8472"/>
      </w:pPr>
      <w:r>
        <w:rPr>
          <w:rFonts w:ascii="Arial" w:eastAsia="Arial" w:hAnsi="Arial"/>
        </w:rPr>
        <w:t>b</w:t>
      </w:r>
      <w:r>
        <w:t>、缓倾斜矿床</w:t>
        <w:tab/>
        <w:t>倾角为</w:t>
      </w:r>
      <w:r>
        <w:rPr>
          <w:spacing w:val="-6"/>
        </w:rPr>
        <w:t xml:space="preserve"> </w:t>
      </w:r>
      <w:r>
        <w:rPr>
          <w:rFonts w:ascii="Arial" w:eastAsia="Arial" w:hAnsi="Arial"/>
        </w:rPr>
        <w:t>5</w:t>
      </w:r>
      <w:r>
        <w:t>°～</w:t>
      </w:r>
      <w:r>
        <w:rPr>
          <w:rFonts w:ascii="Arial" w:eastAsia="Arial" w:hAnsi="Arial"/>
        </w:rPr>
        <w:t>30</w:t>
      </w:r>
      <w:r>
        <w:t xml:space="preserve">°； </w:t>
      </w:r>
      <w:r>
        <w:rPr>
          <w:rFonts w:ascii="Arial" w:eastAsia="Arial" w:hAnsi="Arial"/>
        </w:rPr>
        <w:t>c</w:t>
      </w:r>
      <w:r>
        <w:t>、倾斜矿体</w:t>
        <w:tab/>
        <w:t>倾角为</w:t>
      </w:r>
      <w:r>
        <w:rPr>
          <w:spacing w:val="-77"/>
        </w:rPr>
        <w:t xml:space="preserve"> </w:t>
      </w:r>
      <w:r>
        <w:rPr>
          <w:rFonts w:ascii="Arial" w:eastAsia="Arial" w:hAnsi="Arial"/>
          <w:spacing w:val="-5"/>
        </w:rPr>
        <w:t>30</w:t>
      </w:r>
      <w:r>
        <w:rPr>
          <w:spacing w:val="-5"/>
        </w:rPr>
        <w:t>°～</w:t>
      </w:r>
      <w:r>
        <w:rPr>
          <w:rFonts w:ascii="Arial" w:eastAsia="Arial" w:hAnsi="Arial"/>
          <w:spacing w:val="-5"/>
        </w:rPr>
        <w:t>55</w:t>
      </w:r>
      <w:r>
        <w:rPr>
          <w:spacing w:val="-5"/>
        </w:rPr>
        <w:t xml:space="preserve">°； </w:t>
      </w:r>
      <w:r>
        <w:rPr>
          <w:rFonts w:ascii="Arial" w:eastAsia="Arial" w:hAnsi="Arial"/>
        </w:rPr>
        <w:t>d</w:t>
      </w:r>
      <w:r>
        <w:t>、极倾斜矿体</w:t>
        <w:tab/>
        <w:tab/>
        <w:t>倾角大于</w:t>
      </w:r>
      <w:r>
        <w:rPr>
          <w:spacing w:val="72"/>
        </w:rPr>
        <w:t xml:space="preserve"> </w:t>
      </w:r>
      <w:r>
        <w:rPr>
          <w:rFonts w:ascii="Arial" w:eastAsia="Arial" w:hAnsi="Arial"/>
        </w:rPr>
        <w:t>55</w:t>
      </w:r>
      <w:r>
        <w:t>°。按矿体厚度分类：</w:t>
      </w:r>
    </w:p>
    <w:p>
      <w:pPr>
        <w:pStyle w:val="BodyText"/>
        <w:tabs>
          <w:tab w:val="left" w:pos="3248"/>
        </w:tabs>
        <w:spacing w:line="394" w:lineRule="exact"/>
      </w:pPr>
      <w:r>
        <w:rPr>
          <w:rFonts w:ascii="Arial" w:eastAsia="Arial"/>
        </w:rPr>
        <w:t>a</w:t>
      </w:r>
      <w:r>
        <w:t>、极薄矿体</w:t>
        <w:tab/>
        <w:t>厚度在</w:t>
      </w:r>
      <w:r>
        <w:rPr>
          <w:spacing w:val="-82"/>
        </w:rPr>
        <w:t xml:space="preserve"> </w:t>
      </w:r>
      <w:r>
        <w:rPr>
          <w:rFonts w:ascii="Arial" w:eastAsia="Arial"/>
        </w:rPr>
        <w:t>0.8</w:t>
      </w:r>
      <w:r>
        <w:rPr>
          <w:rFonts w:ascii="Arial" w:eastAsia="Arial"/>
          <w:spacing w:val="-11"/>
        </w:rPr>
        <w:t xml:space="preserve"> </w:t>
      </w:r>
      <w:r>
        <w:t>米以下；</w:t>
      </w:r>
    </w:p>
    <w:p>
      <w:pPr>
        <w:pStyle w:val="BodyText"/>
        <w:spacing w:before="8" w:line="460" w:lineRule="atLeast"/>
        <w:ind w:right="7898"/>
        <w:jc w:val="both"/>
      </w:pPr>
      <w:r>
        <w:rPr>
          <w:rFonts w:ascii="Arial" w:eastAsia="Arial"/>
        </w:rPr>
        <w:t>b</w:t>
      </w:r>
      <w:r>
        <w:rPr>
          <w:spacing w:val="-7"/>
        </w:rPr>
        <w:t xml:space="preserve">、薄矿体      厚度在 </w:t>
      </w:r>
      <w:r>
        <w:rPr>
          <w:rFonts w:ascii="Arial" w:eastAsia="Arial"/>
        </w:rPr>
        <w:t>0.8</w:t>
      </w:r>
      <w:r>
        <w:t>～</w:t>
      </w:r>
      <w:r>
        <w:rPr>
          <w:rFonts w:ascii="Arial" w:eastAsia="Arial"/>
        </w:rPr>
        <w:t>4</w:t>
      </w:r>
      <w:r>
        <w:rPr>
          <w:rFonts w:ascii="Arial" w:eastAsia="Arial"/>
          <w:spacing w:val="-10"/>
        </w:rPr>
        <w:t xml:space="preserve"> </w:t>
      </w:r>
      <w:r>
        <w:t xml:space="preserve">米之间； </w:t>
      </w:r>
      <w:r>
        <w:rPr>
          <w:rFonts w:ascii="Arial" w:eastAsia="Arial"/>
        </w:rPr>
        <w:t>c</w:t>
      </w:r>
      <w:r>
        <w:rPr>
          <w:spacing w:val="-6"/>
        </w:rPr>
        <w:t xml:space="preserve">、中厚矿体     厚度在 </w:t>
      </w:r>
      <w:r>
        <w:rPr>
          <w:rFonts w:ascii="Arial" w:eastAsia="Arial"/>
        </w:rPr>
        <w:t>4</w:t>
      </w:r>
      <w:r>
        <w:t>～</w:t>
      </w:r>
      <w:r>
        <w:rPr>
          <w:rFonts w:ascii="Arial" w:eastAsia="Arial"/>
        </w:rPr>
        <w:t xml:space="preserve">15 </w:t>
      </w:r>
      <w:r>
        <w:t xml:space="preserve">米之间； </w:t>
      </w:r>
      <w:r>
        <w:rPr>
          <w:rFonts w:ascii="Arial" w:eastAsia="Arial"/>
        </w:rPr>
        <w:t>d</w:t>
      </w:r>
      <w:r>
        <w:rPr>
          <w:spacing w:val="-7"/>
        </w:rPr>
        <w:t xml:space="preserve">、厚矿体      厚度为 </w:t>
      </w:r>
      <w:r>
        <w:rPr>
          <w:rFonts w:ascii="Arial" w:eastAsia="Arial"/>
        </w:rPr>
        <w:t>15</w:t>
      </w:r>
      <w:r>
        <w:t>～</w:t>
      </w:r>
      <w:r>
        <w:rPr>
          <w:rFonts w:ascii="Arial" w:eastAsia="Arial"/>
        </w:rPr>
        <w:t>40</w:t>
      </w:r>
      <w:r>
        <w:rPr>
          <w:rFonts w:ascii="Arial" w:eastAsia="Arial"/>
          <w:spacing w:val="-10"/>
        </w:rPr>
        <w:t xml:space="preserve"> </w:t>
      </w:r>
      <w:r>
        <w:rPr>
          <w:spacing w:val="-4"/>
        </w:rPr>
        <w:t xml:space="preserve">米之间； </w:t>
      </w:r>
      <w:r>
        <w:rPr>
          <w:rFonts w:ascii="Arial" w:eastAsia="Arial"/>
        </w:rPr>
        <w:t>e</w:t>
      </w:r>
      <w:r>
        <w:rPr>
          <w:spacing w:val="-8"/>
        </w:rPr>
        <w:t xml:space="preserve">、极厚矿体 厚度大于 </w:t>
      </w:r>
      <w:r>
        <w:rPr>
          <w:rFonts w:ascii="Arial" w:eastAsia="Arial"/>
        </w:rPr>
        <w:t>40</w:t>
      </w:r>
      <w:r>
        <w:rPr>
          <w:rFonts w:ascii="Arial" w:eastAsia="Arial"/>
          <w:spacing w:val="-11"/>
        </w:rPr>
        <w:t xml:space="preserve"> </w:t>
      </w:r>
      <w:r>
        <w:t>米。</w:t>
      </w:r>
    </w:p>
    <w:p>
      <w:pPr>
        <w:pStyle w:val="Heading2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530" w:lineRule="exact"/>
        <w:ind w:left="1315" w:right="0" w:hanging="1204"/>
        <w:jc w:val="left"/>
      </w:pPr>
      <w:r>
        <w:t>矿床的工业特征</w:t>
      </w:r>
    </w:p>
    <w:p>
      <w:pPr>
        <w:pStyle w:val="BodyText"/>
        <w:spacing w:before="163" w:line="283" w:lineRule="auto"/>
        <w:ind w:right="11517"/>
      </w:pPr>
      <w:r>
        <w:t>赋存条件不确定品位变化大</w:t>
      </w:r>
    </w:p>
    <w:p>
      <w:pPr>
        <w:pStyle w:val="BodyText"/>
        <w:spacing w:line="283" w:lineRule="auto"/>
        <w:ind w:right="11835"/>
      </w:pPr>
      <w:r>
        <w:t>地质构造复杂矿岩坚固</w:t>
      </w:r>
    </w:p>
    <w:p>
      <w:pPr>
        <w:pStyle w:val="BodyText"/>
        <w:spacing w:line="396" w:lineRule="exact"/>
      </w:pPr>
      <w:r>
        <w:t>含水</w:t>
      </w:r>
    </w:p>
    <w:p>
      <w:pPr>
        <w:pStyle w:val="BodyText"/>
        <w:spacing w:before="70"/>
      </w:pPr>
      <w:r>
        <w:t>采矿工作地点的流动性强</w:t>
      </w:r>
    </w:p>
    <w:p>
      <w:pPr>
        <w:spacing w:after="0"/>
        <w:sectPr>
          <w:footerReference w:type="default" r:id="rId5"/>
          <w:pgSz w:w="17860" w:h="25260"/>
          <w:pgMar w:top="2420" w:right="1620" w:bottom="2040" w:left="1760" w:header="0" w:footer="1820"/>
          <w:pgNumType w:start="2"/>
          <w:cols w:space="708"/>
        </w:sectPr>
      </w:pPr>
    </w:p>
    <w:p>
      <w:pPr>
        <w:pStyle w:val="BodyText"/>
        <w:spacing w:before="7"/>
        <w:ind w:left="0"/>
        <w:rPr>
          <w:sz w:val="29"/>
        </w:rPr>
      </w:pPr>
    </w:p>
    <w:p>
      <w:pPr>
        <w:pStyle w:val="Heading2"/>
        <w:numPr>
          <w:ilvl w:val="1"/>
          <w:numId w:val="28"/>
        </w:numPr>
        <w:tabs>
          <w:tab w:val="left" w:pos="1019"/>
          <w:tab w:val="left" w:pos="1020"/>
        </w:tabs>
        <w:spacing w:before="87" w:after="0" w:line="608" w:lineRule="exact"/>
        <w:ind w:left="1020" w:right="0" w:hanging="909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金属矿床开采的基本要求</w:t>
      </w:r>
    </w:p>
    <w:p>
      <w:pPr>
        <w:pStyle w:val="ListParagraph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608" w:lineRule="exact"/>
        <w:ind w:left="1315" w:right="0" w:hanging="1204"/>
        <w:jc w:val="left"/>
        <w:rPr>
          <w:b/>
          <w:sz w:val="48"/>
        </w:rPr>
      </w:pPr>
      <w:r>
        <w:rPr>
          <w:b/>
          <w:sz w:val="48"/>
        </w:rPr>
        <w:t>概述</w:t>
      </w:r>
    </w:p>
    <w:p>
      <w:pPr>
        <w:pStyle w:val="BodyText"/>
        <w:spacing w:before="166" w:line="283" w:lineRule="auto"/>
        <w:ind w:right="10251"/>
      </w:pPr>
      <w:r>
        <w:t>确保开采安全、劳动条件符合环保</w:t>
      </w:r>
    </w:p>
    <w:p>
      <w:pPr>
        <w:pStyle w:val="BodyText"/>
        <w:spacing w:line="342" w:lineRule="exact"/>
      </w:pPr>
      <w:r>
        <w:t>高效可持续：劳动生产率、损失分化、矿石成本、开采强度</w:t>
      </w:r>
    </w:p>
    <w:p>
      <w:pPr>
        <w:pStyle w:val="Heading2"/>
        <w:numPr>
          <w:ilvl w:val="2"/>
          <w:numId w:val="28"/>
        </w:numPr>
        <w:tabs>
          <w:tab w:val="left" w:pos="1314"/>
          <w:tab w:val="left" w:pos="1315"/>
        </w:tabs>
        <w:spacing w:before="0" w:after="0" w:line="561" w:lineRule="exact"/>
        <w:ind w:left="1315" w:right="0" w:hanging="1204"/>
        <w:jc w:val="left"/>
      </w:pPr>
      <w:r>
        <w:t>金属矿开采单元的划分</w:t>
      </w:r>
    </w:p>
    <w:p>
      <w:pPr>
        <w:pStyle w:val="BodyText"/>
        <w:spacing w:before="162"/>
      </w:pPr>
      <w:r>
        <w:rPr>
          <w:rFonts w:ascii="Arial" w:eastAsia="Arial"/>
        </w:rPr>
        <w:t>1</w:t>
      </w:r>
      <w:r>
        <w:t>、矿田：规划一个矿山企业开采顺序的全部矿床或一部分。</w:t>
      </w:r>
    </w:p>
    <w:p>
      <w:pPr>
        <w:pStyle w:val="BodyText"/>
        <w:spacing w:before="71"/>
      </w:pPr>
      <w:r>
        <w:rPr>
          <w:rFonts w:ascii="Arial" w:eastAsia="Arial"/>
        </w:rPr>
        <w:t>2</w:t>
      </w:r>
      <w:r>
        <w:t>、井田：规划一个矿井开采的全部矿床或其一部分。</w:t>
      </w:r>
    </w:p>
    <w:p>
      <w:pPr>
        <w:pStyle w:val="BodyText"/>
        <w:spacing w:before="71"/>
      </w:pPr>
      <w:r>
        <w:t>例：古冶矾土矿即是一个矿田，国各庄采区为一个采区。</w:t>
      </w:r>
    </w:p>
    <w:p>
      <w:pPr>
        <w:pStyle w:val="BodyText"/>
        <w:spacing w:before="8"/>
        <w:ind w:left="0"/>
        <w:rPr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1373964</wp:posOffset>
            </wp:positionH>
            <wp:positionV relativeFrom="paragraph">
              <wp:posOffset>217055</wp:posOffset>
            </wp:positionV>
            <wp:extent cx="4999454" cy="386105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9454" cy="386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3" w:line="283" w:lineRule="auto"/>
        <w:ind w:left="111" w:right="213" w:firstLine="630"/>
      </w:pPr>
      <w:r>
        <w:rPr>
          <w:rFonts w:ascii="Arial" w:eastAsia="Arial"/>
        </w:rPr>
        <w:t>3</w:t>
      </w:r>
      <w:r>
        <w:t>、阶段：在开采缓倾斜、倾斜和急倾斜矿体时，在井田中每隔一定的垂直距离，掘进一条或几条与走向一致的主要运输巷道，将井田在垂直方向上划分为矿段，这个矿段叫阶段。</w:t>
      </w:r>
    </w:p>
    <w:p>
      <w:pPr>
        <w:pStyle w:val="BodyText"/>
        <w:spacing w:line="396" w:lineRule="exact"/>
      </w:pPr>
      <w:r>
        <w:rPr>
          <w:rFonts w:ascii="Arial" w:eastAsia="Arial"/>
        </w:rPr>
        <w:t>4</w:t>
      </w:r>
      <w:r>
        <w:t>、阶段高度：上下两个相邻阶段运输巷道底版之间的垂直距离，叫阶段高度。</w:t>
      </w:r>
    </w:p>
    <w:p>
      <w:pPr>
        <w:pStyle w:val="BodyText"/>
        <w:spacing w:before="7"/>
        <w:ind w:left="0"/>
        <w:rPr>
          <w:sz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1675773</wp:posOffset>
            </wp:positionH>
            <wp:positionV relativeFrom="paragraph">
              <wp:posOffset>183972</wp:posOffset>
            </wp:positionV>
            <wp:extent cx="6569924" cy="370332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924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footerReference w:type="default" r:id="rId8"/>
          <w:pgSz w:w="17860" w:h="25260"/>
          <w:pgMar w:top="2420" w:right="1620" w:bottom="2040" w:left="1760" w:header="0" w:footer="1820"/>
          <w:pgNumType w:start="3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2"/>
        </w:rPr>
      </w:pPr>
    </w:p>
    <w:p>
      <w:pPr>
        <w:pStyle w:val="BodyText"/>
        <w:spacing w:before="102" w:line="283" w:lineRule="auto"/>
        <w:ind w:left="111" w:right="481" w:firstLine="630"/>
      </w:pPr>
      <w:r>
        <w:rPr>
          <w:rFonts w:ascii="Arial" w:eastAsia="Arial"/>
        </w:rPr>
        <w:t>5</w:t>
      </w:r>
      <w:r>
        <w:rPr>
          <w:spacing w:val="-15"/>
        </w:rPr>
        <w:t>、矿块：在阶段中沿走向每隔一定距离，掘进天井连通上下两个相邻运输巷道，将阶段再划分为</w:t>
      </w:r>
      <w:r>
        <w:t>独立的回采单元，称为矿块。</w:t>
      </w:r>
    </w:p>
    <w:p>
      <w:pPr>
        <w:pStyle w:val="BodyText"/>
        <w:spacing w:line="396" w:lineRule="exact"/>
      </w:pPr>
      <w:r>
        <w:rPr>
          <w:rFonts w:ascii="Arial" w:eastAsia="Arial"/>
        </w:rPr>
        <w:t>6</w:t>
      </w:r>
      <w:r>
        <w:t>、盘区：为了采矿工作方便，将井田用盘区运输巷道划分为长方形的矿段，此矿段称为盘区。</w:t>
      </w:r>
    </w:p>
    <w:p>
      <w:pPr>
        <w:pStyle w:val="BodyText"/>
        <w:spacing w:before="3"/>
        <w:ind w:left="0"/>
        <w:rPr>
          <w:sz w:val="2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1188719</wp:posOffset>
            </wp:positionH>
            <wp:positionV relativeFrom="paragraph">
              <wp:posOffset>189863</wp:posOffset>
            </wp:positionV>
            <wp:extent cx="7406576" cy="500634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6576" cy="500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5" w:line="283" w:lineRule="auto"/>
        <w:ind w:left="111" w:right="486" w:firstLine="630"/>
      </w:pPr>
      <w:r>
        <w:rPr>
          <w:rFonts w:ascii="Arial" w:eastAsia="Arial"/>
        </w:rPr>
        <w:t>7</w:t>
      </w:r>
      <w:r>
        <w:rPr>
          <w:spacing w:val="-16"/>
        </w:rPr>
        <w:t>、采区：在盘区中沿走向每隔一定距离，掘进采区巷道连通相邻两个盘区运输巷道，将盘区再划</w:t>
      </w:r>
      <w:r>
        <w:t>分为独立的回采单元，这个单元称为采区。</w:t>
      </w:r>
    </w:p>
    <w:p>
      <w:pPr>
        <w:pStyle w:val="BodyText"/>
        <w:spacing w:line="285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3.5pt;height:27pt;margin-top:9.1pt;margin-left:93.6pt;mso-position-horizontal-relative:page;position:absolute;z-index:251661312" filled="f" stroked="f">
            <v:textbox inset="0,0,0,0">
              <w:txbxContent>
                <w:p>
                  <w:pPr>
                    <w:spacing w:before="26" w:line="514" w:lineRule="exact"/>
                    <w:ind w:left="0" w:right="0" w:firstLine="0"/>
                    <w:jc w:val="left"/>
                    <w:rPr>
                      <w:rFonts w:ascii="Arial"/>
                      <w:b/>
                      <w:sz w:val="54"/>
                    </w:rPr>
                  </w:pPr>
                  <w:r>
                    <w:rPr>
                      <w:rFonts w:ascii="Arial"/>
                      <w:b/>
                      <w:w w:val="89"/>
                      <w:sz w:val="54"/>
                    </w:rPr>
                    <w:t>2</w:t>
                  </w:r>
                </w:p>
              </w:txbxContent>
            </v:textbox>
          </v:shape>
        </w:pict>
      </w:r>
      <w:r>
        <w:t>盘区相当于阶段，采取相当于矿块。</w:t>
      </w:r>
    </w:p>
    <w:p>
      <w:pPr>
        <w:pStyle w:val="Heading1"/>
        <w:spacing w:before="0" w:line="581" w:lineRule="exact"/>
        <w:ind w:firstLine="0"/>
      </w:pPr>
      <w:r>
        <w:t>地下采矿工程</w:t>
      </w:r>
    </w:p>
    <w:p>
      <w:pPr>
        <w:pStyle w:val="Heading2"/>
        <w:numPr>
          <w:ilvl w:val="1"/>
          <w:numId w:val="23"/>
        </w:numPr>
        <w:tabs>
          <w:tab w:val="left" w:pos="1019"/>
          <w:tab w:val="left" w:pos="1020"/>
        </w:tabs>
        <w:spacing w:before="22" w:after="0" w:line="240" w:lineRule="auto"/>
        <w:ind w:left="1020" w:right="0" w:hanging="909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矿床的开拓方法</w:t>
      </w:r>
    </w:p>
    <w:p>
      <w:pPr>
        <w:pStyle w:val="BodyText"/>
        <w:spacing w:before="103" w:line="460" w:lineRule="atLeast"/>
        <w:ind w:left="111" w:right="426" w:firstLine="630"/>
        <w:jc w:val="both"/>
      </w:pPr>
      <w:r>
        <w:rPr>
          <w:spacing w:val="-1"/>
        </w:rPr>
        <w:t xml:space="preserve">从地面掘进一系列巷道通达矿体，以便把地下将要采出的矿石运至地面，同时把新鲜空气送入地下污浊空气排出地表，把矿坑水排出地表，把人员、材料和设备等送入地下和运出地面，形成提升、 </w:t>
      </w:r>
      <w:r>
        <w:t>运输、通风、排水以及动力供应等完整系统，称为矿床开拓。</w:t>
      </w:r>
    </w:p>
    <w:p>
      <w:pPr>
        <w:pStyle w:val="Heading2"/>
        <w:numPr>
          <w:ilvl w:val="2"/>
          <w:numId w:val="23"/>
        </w:numPr>
        <w:tabs>
          <w:tab w:val="left" w:pos="1314"/>
          <w:tab w:val="left" w:pos="1315"/>
        </w:tabs>
        <w:spacing w:before="0" w:after="0" w:line="522" w:lineRule="exact"/>
        <w:ind w:left="1315" w:right="0" w:hanging="1204"/>
        <w:jc w:val="left"/>
        <w:rPr>
          <w:rFonts w:ascii="Arial" w:eastAsia="Arial"/>
        </w:rPr>
      </w:pPr>
      <w:r>
        <w:t>竖井开拓法</w:t>
      </w:r>
    </w:p>
    <w:p>
      <w:pPr>
        <w:pStyle w:val="BodyText"/>
        <w:spacing w:before="162"/>
      </w:pPr>
      <w:r>
        <w:t>当矿体赋存在地平面以下，矿体倾角≧</w:t>
      </w:r>
      <w:r>
        <w:rPr>
          <w:rFonts w:ascii="Arial" w:eastAsia="Arial" w:hAnsi="Arial"/>
        </w:rPr>
        <w:t>45</w:t>
      </w:r>
      <w:r>
        <w:t>º，或≦</w:t>
      </w:r>
      <w:r>
        <w:rPr>
          <w:rFonts w:ascii="Arial" w:eastAsia="Arial" w:hAnsi="Arial"/>
        </w:rPr>
        <w:t>15</w:t>
      </w:r>
      <w:r>
        <w:t>º，而埋藏较深的矿体，常采用此开拓方法。</w:t>
      </w:r>
    </w:p>
    <w:p>
      <w:pPr>
        <w:pStyle w:val="ListParagraph"/>
        <w:numPr>
          <w:ilvl w:val="3"/>
          <w:numId w:val="23"/>
        </w:numPr>
        <w:tabs>
          <w:tab w:val="left" w:pos="1536"/>
        </w:tabs>
        <w:spacing w:before="71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下盘竖井开拓</w:t>
      </w:r>
    </w:p>
    <w:p>
      <w:pPr>
        <w:pStyle w:val="BodyText"/>
        <w:spacing w:before="71" w:line="283" w:lineRule="auto"/>
        <w:ind w:left="111" w:right="379" w:firstLine="630"/>
      </w:pPr>
      <w:r>
        <w:t>在矿体下盘岩石移动带以外开掘竖井，再掘阶段石门通达矿脉。这种方法在我国金属矿山应用最广。</w:t>
      </w:r>
    </w:p>
    <w:p>
      <w:pPr>
        <w:pStyle w:val="BodyText"/>
        <w:spacing w:line="283" w:lineRule="auto"/>
        <w:ind w:right="3718"/>
      </w:pPr>
      <w:r>
        <w:t>优点：井筒保护条件好，不需要留保安矿柱，矿体倾角大于</w:t>
      </w:r>
      <w:r>
        <w:rPr>
          <w:rFonts w:ascii="Arial" w:eastAsia="Arial" w:hAnsi="Arial"/>
        </w:rPr>
        <w:t>75</w:t>
      </w:r>
      <w:r>
        <w:t>º更为有利缺点：石门长度随开采深度增加而增加。</w:t>
      </w:r>
    </w:p>
    <w:p>
      <w:pPr>
        <w:spacing w:after="0" w:line="283" w:lineRule="auto"/>
        <w:sectPr>
          <w:footerReference w:type="default" r:id="rId10"/>
          <w:pgSz w:w="17860" w:h="25260"/>
          <w:pgMar w:top="2420" w:right="1620" w:bottom="2040" w:left="1760" w:header="0" w:footer="1820"/>
          <w:pgNumType w:start="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1"/>
        </w:rPr>
      </w:pPr>
    </w:p>
    <w:p>
      <w:pPr>
        <w:pStyle w:val="BodyText"/>
        <w:ind w:left="681"/>
        <w:rPr>
          <w:sz w:val="20"/>
        </w:rPr>
      </w:pPr>
      <w:r>
        <w:rPr>
          <w:sz w:val="20"/>
        </w:rPr>
        <w:drawing>
          <wp:inline distT="0" distB="0" distL="0" distR="0">
            <wp:extent cx="5891044" cy="3867911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044" cy="386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ind w:left="0"/>
        <w:rPr>
          <w:sz w:val="19"/>
        </w:rPr>
      </w:pPr>
    </w:p>
    <w:p>
      <w:pPr>
        <w:pStyle w:val="ListParagraph"/>
        <w:numPr>
          <w:ilvl w:val="3"/>
          <w:numId w:val="40"/>
        </w:numPr>
        <w:tabs>
          <w:tab w:val="left" w:pos="1536"/>
        </w:tabs>
        <w:spacing w:before="71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上盘竖井开拓</w:t>
      </w:r>
    </w:p>
    <w:p>
      <w:pPr>
        <w:pStyle w:val="BodyText"/>
        <w:spacing w:before="71" w:line="283" w:lineRule="auto"/>
        <w:ind w:left="111" w:right="379" w:firstLine="630"/>
      </w:pPr>
      <w:r>
        <w:t>在矿体上盘岩石移动带以外开掘竖井，再掘进阶段石门通达矿体。这种开拓方法与下盘竖井开拓比较存在严重的缺点。主要是上部阶段要掘进很长的石门，基建时间长，基建初期投资较大。</w:t>
      </w:r>
    </w:p>
    <w:p>
      <w:pPr>
        <w:pStyle w:val="ListParagraph"/>
        <w:numPr>
          <w:ilvl w:val="3"/>
          <w:numId w:val="40"/>
        </w:numPr>
        <w:tabs>
          <w:tab w:val="left" w:pos="1536"/>
        </w:tabs>
        <w:spacing w:before="0" w:after="0" w:line="396" w:lineRule="exact"/>
        <w:ind w:left="1535" w:right="0" w:hanging="794"/>
        <w:jc w:val="left"/>
        <w:rPr>
          <w:sz w:val="31"/>
        </w:rPr>
      </w:pPr>
      <w:r>
        <w:rPr>
          <w:sz w:val="31"/>
        </w:rPr>
        <w:t>侧翼竖井开拓</w:t>
      </w:r>
    </w:p>
    <w:p>
      <w:pPr>
        <w:pStyle w:val="BodyText"/>
        <w:spacing w:before="8" w:line="460" w:lineRule="atLeast"/>
        <w:ind w:left="111" w:right="379" w:firstLine="630"/>
      </w:pPr>
      <w:r>
        <w:t>井筒布置在矿体侧翼。这种开拓方法井巷掘进和井下运输只能是单向的，掘进速度受到一定的限制。</w:t>
      </w:r>
    </w:p>
    <w:p>
      <w:pPr>
        <w:pStyle w:val="Heading2"/>
        <w:numPr>
          <w:ilvl w:val="2"/>
          <w:numId w:val="40"/>
        </w:numPr>
        <w:tabs>
          <w:tab w:val="left" w:pos="1314"/>
          <w:tab w:val="left" w:pos="1315"/>
        </w:tabs>
        <w:spacing w:before="0" w:after="0" w:line="514" w:lineRule="exact"/>
        <w:ind w:left="1315" w:right="0" w:hanging="1204"/>
        <w:jc w:val="left"/>
        <w:rPr>
          <w:rFonts w:ascii="Arial" w:eastAsia="Arial"/>
        </w:rPr>
      </w:pPr>
      <w:r>
        <w:t>斜井开拓法</w:t>
      </w:r>
    </w:p>
    <w:p>
      <w:pPr>
        <w:pStyle w:val="ListParagraph"/>
        <w:numPr>
          <w:ilvl w:val="0"/>
          <w:numId w:val="22"/>
        </w:numPr>
        <w:tabs>
          <w:tab w:val="left" w:pos="1536"/>
        </w:tabs>
        <w:spacing w:before="166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脉内斜井开拓法</w:t>
      </w:r>
    </w:p>
    <w:p>
      <w:pPr>
        <w:pStyle w:val="BodyText"/>
        <w:spacing w:before="71"/>
      </w:pPr>
      <w:r>
        <w:t>当矿体沿倾斜起伏不大，无褶皱和断层，才有可能采用脉内斜井开拓。</w:t>
      </w:r>
    </w:p>
    <w:p>
      <w:pPr>
        <w:pStyle w:val="BodyText"/>
        <w:spacing w:before="71" w:line="283" w:lineRule="auto"/>
        <w:ind w:left="111" w:right="326" w:firstLine="630"/>
      </w:pPr>
      <w:r>
        <w:rPr>
          <w:spacing w:val="-12"/>
        </w:rPr>
        <w:t xml:space="preserve">在我国小型煤矿采用的多，金属矿床一般变化较大，脉内斜井需留保安矿柱，又受甩车道的限制， </w:t>
      </w:r>
      <w:r>
        <w:t>故用的较少。</w:t>
      </w:r>
    </w:p>
    <w:p>
      <w:pPr>
        <w:pStyle w:val="ListParagraph"/>
        <w:numPr>
          <w:ilvl w:val="0"/>
          <w:numId w:val="22"/>
        </w:numPr>
        <w:tabs>
          <w:tab w:val="left" w:pos="1536"/>
        </w:tabs>
        <w:spacing w:before="0" w:after="0" w:line="396" w:lineRule="exact"/>
        <w:ind w:left="1535" w:right="0" w:hanging="794"/>
        <w:jc w:val="left"/>
        <w:rPr>
          <w:sz w:val="31"/>
        </w:rPr>
      </w:pPr>
      <w:r>
        <w:rPr>
          <w:sz w:val="31"/>
        </w:rPr>
        <w:t>下盘斜井开拓法</w:t>
      </w:r>
    </w:p>
    <w:p>
      <w:pPr>
        <w:pStyle w:val="BodyText"/>
        <w:spacing w:before="71" w:line="283" w:lineRule="auto"/>
        <w:ind w:left="111" w:right="429" w:firstLine="630"/>
        <w:rPr>
          <w:rFonts w:ascii="Arial" w:eastAsia="Arial" w:hAnsi="Arial"/>
        </w:rPr>
      </w:pPr>
      <w:r>
        <w:rPr>
          <w:spacing w:val="-1"/>
        </w:rPr>
        <w:t>斜井布置在矿体下盘围岩中，斜井通过石门与矿体联系，石门长度比竖井石门短得多。也有伪倾斜的斜井。</w:t>
      </w:r>
      <w:r>
        <w:rPr>
          <w:rFonts w:ascii="Arial" w:eastAsia="Arial" w:hAnsi="Arial"/>
        </w:rPr>
        <w:t>tgγ</w:t>
      </w:r>
      <w:r>
        <w:rPr>
          <w:rFonts w:ascii="Arial" w:eastAsia="Arial" w:hAnsi="Arial"/>
          <w:spacing w:val="67"/>
        </w:rPr>
        <w:t xml:space="preserve"> </w:t>
      </w:r>
      <w:r>
        <w:rPr>
          <w:rFonts w:ascii="Arial" w:eastAsia="Arial" w:hAnsi="Arial"/>
        </w:rPr>
        <w:t>=sinβ tgα</w:t>
      </w:r>
    </w:p>
    <w:p>
      <w:pPr>
        <w:pStyle w:val="BodyText"/>
        <w:spacing w:line="341" w:lineRule="exact"/>
      </w:pPr>
      <w:r>
        <w:rPr>
          <w:rFonts w:ascii="Arial" w:eastAsia="Arial"/>
        </w:rPr>
        <w:t>3</w:t>
      </w:r>
      <w:r>
        <w:t>、侧翼斜井开拓法</w:t>
      </w:r>
    </w:p>
    <w:p>
      <w:pPr>
        <w:pStyle w:val="Heading2"/>
        <w:numPr>
          <w:ilvl w:val="2"/>
          <w:numId w:val="40"/>
        </w:numPr>
        <w:tabs>
          <w:tab w:val="left" w:pos="1314"/>
          <w:tab w:val="left" w:pos="1315"/>
        </w:tabs>
        <w:spacing w:before="0" w:after="0" w:line="561" w:lineRule="exact"/>
        <w:ind w:left="1315" w:right="0" w:hanging="1204"/>
        <w:jc w:val="left"/>
        <w:rPr>
          <w:rFonts w:ascii="Arial" w:eastAsia="Arial"/>
        </w:rPr>
      </w:pPr>
      <w:r>
        <w:t>平硐开拓法</w:t>
      </w:r>
    </w:p>
    <w:p>
      <w:pPr>
        <w:pStyle w:val="BodyText"/>
        <w:spacing w:before="165"/>
      </w:pPr>
      <w:r>
        <w:t>当矿体（或其大部分）赋存在地平面以上时，广泛使用平硐开拓法。</w:t>
      </w:r>
    </w:p>
    <w:p>
      <w:pPr>
        <w:pStyle w:val="ListParagraph"/>
        <w:numPr>
          <w:ilvl w:val="0"/>
          <w:numId w:val="21"/>
        </w:numPr>
        <w:tabs>
          <w:tab w:val="left" w:pos="1536"/>
        </w:tabs>
        <w:spacing w:before="71" w:after="0" w:line="240" w:lineRule="auto"/>
        <w:ind w:left="1535" w:right="0" w:hanging="794"/>
        <w:jc w:val="left"/>
        <w:rPr>
          <w:sz w:val="31"/>
        </w:rPr>
      </w:pPr>
      <w:r>
        <w:rPr>
          <w:sz w:val="31"/>
        </w:rPr>
        <w:t>垂直矿体走向下盘平硐开拓</w:t>
      </w:r>
    </w:p>
    <w:p>
      <w:pPr>
        <w:pStyle w:val="BodyText"/>
        <w:spacing w:before="72" w:line="283" w:lineRule="auto"/>
        <w:ind w:left="111" w:right="379" w:firstLine="630"/>
      </w:pPr>
      <w:r>
        <w:t>当矿脉和山坡的倾斜方向相反时，则由下盘掘进平硐穿过矿脉开拓矿床，这种开拓方法叫做下盘平硐开拓方法。</w:t>
      </w:r>
    </w:p>
    <w:p>
      <w:pPr>
        <w:spacing w:after="0" w:line="28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https://d.book118.com/566115101130010101</w:t>
        </w:r>
      </w:hyperlink>
    </w:p>
    <w:p>
      <w:pPr>
        <w:spacing w:after="0" w:line="283" w:lineRule="auto"/>
      </w:pPr>
    </w:p>
    <w:sectPr>
      <w:footerReference w:type="default" r:id="rId13"/>
      <w:pgSz w:w="17860" w:h="25260"/>
      <w:pgMar w:top="2420" w:right="1620" w:bottom="2000" w:left="1760" w:header="0" w:footer="1820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8.35pt;margin-top:1159.47pt;margin-left:783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8.35pt;margin-top:1159.47pt;margin-left:783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8.35pt;margin-top:1159.47pt;margin-left:783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8.35pt;margin-top:1159.47pt;margin-left:783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8.35pt;margin-top:1159.47pt;margin-left:783.0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A48D9"/>
    <w:multiLevelType w:val="hybridMultilevel"/>
    <w:tmpl w:val="00000000"/>
    <w:lvl w:ilvl="0">
      <w:start w:val="5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1">
    <w:nsid w:val="066DB1EA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2">
    <w:nsid w:val="0D9A3DA2"/>
    <w:multiLevelType w:val="hybridMultilevel"/>
    <w:tmpl w:val="00000000"/>
    <w:lvl w:ilvl="0">
      <w:start w:val="3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3">
    <w:nsid w:val="0E6C1AB4"/>
    <w:multiLevelType w:val="hybridMultilevel"/>
    <w:tmpl w:val="00000000"/>
    <w:lvl w:ilvl="0">
      <w:start w:val="9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4">
    <w:nsid w:val="174AE25C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5">
    <w:nsid w:val="19748E4D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6">
    <w:nsid w:val="1D4091CA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7">
    <w:nsid w:val="1E199224"/>
    <w:multiLevelType w:val="hybridMultilevel"/>
    <w:tmpl w:val="00000000"/>
    <w:lvl w:ilvl="0">
      <w:start w:val="3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081" w:hanging="71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35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3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6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4" w:hanging="710"/>
      </w:pPr>
      <w:rPr>
        <w:rFonts w:hint="default"/>
      </w:rPr>
    </w:lvl>
  </w:abstractNum>
  <w:abstractNum w:abstractNumId="8">
    <w:nsid w:val="20093ADD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9">
    <w:nsid w:val="200BA6C8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55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396"/>
      </w:pPr>
      <w:rPr>
        <w:rFonts w:hint="default"/>
      </w:rPr>
    </w:lvl>
  </w:abstractNum>
  <w:abstractNum w:abstractNumId="10">
    <w:nsid w:val="20D16C89"/>
    <w:multiLevelType w:val="hybridMultilevel"/>
    <w:tmpl w:val="00000000"/>
    <w:lvl w:ilvl="0">
      <w:start w:val="1"/>
      <w:numFmt w:val="lowerLetter"/>
      <w:lvlText w:val="%1."/>
      <w:lvlJc w:val="left"/>
      <w:pPr>
        <w:ind w:left="1120" w:hanging="378"/>
        <w:jc w:val="left"/>
      </w:pPr>
      <w:rPr>
        <w:rFonts w:ascii="Arial" w:eastAsia="Arial" w:hAnsi="Arial" w:cs="Arial" w:hint="default"/>
        <w:w w:val="85"/>
        <w:sz w:val="31"/>
        <w:szCs w:val="31"/>
      </w:rPr>
    </w:lvl>
    <w:lvl w:ilvl="1">
      <w:start w:val="0"/>
      <w:numFmt w:val="bullet"/>
      <w:lvlText w:val="•"/>
      <w:lvlJc w:val="left"/>
      <w:pPr>
        <w:ind w:left="2455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1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7" w:hanging="378"/>
      </w:pPr>
      <w:rPr>
        <w:rFonts w:hint="default"/>
      </w:rPr>
    </w:lvl>
  </w:abstractNum>
  <w:abstractNum w:abstractNumId="11">
    <w:nsid w:val="22572E4D"/>
    <w:multiLevelType w:val="hybridMultilevel"/>
    <w:tmpl w:val="00000000"/>
    <w:lvl w:ilvl="0">
      <w:start w:val="2"/>
      <w:numFmt w:val="decimal"/>
      <w:lvlText w:val="%1"/>
      <w:lvlJc w:val="left"/>
      <w:pPr>
        <w:ind w:left="1020" w:hanging="9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908"/>
        <w:jc w:val="left"/>
      </w:pPr>
      <w:rPr>
        <w:rFonts w:ascii="Arial" w:eastAsia="Arial" w:hAnsi="Arial" w:cs="Arial" w:hint="default"/>
        <w:b/>
        <w:bCs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315" w:hanging="1203"/>
        <w:jc w:val="left"/>
      </w:pPr>
      <w:rPr>
        <w:rFonts w:hint="default"/>
        <w:b/>
        <w:bCs/>
        <w:w w:val="89"/>
      </w:rPr>
    </w:lvl>
    <w:lvl w:ilvl="3">
      <w:start w:val="1"/>
      <w:numFmt w:val="decimal"/>
      <w:lvlText w:val="（%4）"/>
      <w:lvlJc w:val="left"/>
      <w:pPr>
        <w:ind w:left="1535" w:hanging="120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4">
      <w:start w:val="0"/>
      <w:numFmt w:val="bullet"/>
      <w:lvlText w:val="•"/>
      <w:lvlJc w:val="left"/>
      <w:pPr>
        <w:ind w:left="4774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2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9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7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4" w:hanging="1203"/>
      </w:pPr>
      <w:rPr>
        <w:rFonts w:hint="default"/>
      </w:rPr>
    </w:lvl>
  </w:abstractNum>
  <w:abstractNum w:abstractNumId="12">
    <w:nsid w:val="2EC4D476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13">
    <w:nsid w:val="31D274C0"/>
    <w:multiLevelType w:val="hybridMultilevel"/>
    <w:tmpl w:val="00000000"/>
    <w:lvl w:ilvl="0">
      <w:start w:val="3"/>
      <w:numFmt w:val="decimal"/>
      <w:lvlText w:val="%1"/>
      <w:lvlJc w:val="left"/>
      <w:pPr>
        <w:ind w:left="2161" w:hanging="78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61" w:hanging="78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585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789"/>
      </w:pPr>
      <w:rPr>
        <w:rFonts w:hint="default"/>
      </w:rPr>
    </w:lvl>
  </w:abstractNum>
  <w:abstractNum w:abstractNumId="14">
    <w:nsid w:val="399E898D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15">
    <w:nsid w:val="3B9BC180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16">
    <w:nsid w:val="3E38E173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793"/>
      </w:pPr>
      <w:rPr>
        <w:rFonts w:hint="default"/>
      </w:rPr>
    </w:lvl>
  </w:abstractNum>
  <w:abstractNum w:abstractNumId="17">
    <w:nsid w:val="3F746B6D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18">
    <w:nsid w:val="41FFD1B2"/>
    <w:multiLevelType w:val="hybridMultilevel"/>
    <w:tmpl w:val="00000000"/>
    <w:lvl w:ilvl="0">
      <w:start w:val="1"/>
      <w:numFmt w:val="lowerLetter"/>
      <w:lvlText w:val="%1."/>
      <w:lvlJc w:val="left"/>
      <w:pPr>
        <w:ind w:left="1120" w:hanging="378"/>
        <w:jc w:val="left"/>
      </w:pPr>
      <w:rPr>
        <w:rFonts w:ascii="Arial" w:eastAsia="Arial" w:hAnsi="Arial" w:cs="Arial" w:hint="default"/>
        <w:w w:val="85"/>
        <w:sz w:val="31"/>
        <w:szCs w:val="31"/>
      </w:rPr>
    </w:lvl>
    <w:lvl w:ilvl="1">
      <w:start w:val="0"/>
      <w:numFmt w:val="bullet"/>
      <w:lvlText w:val="•"/>
      <w:lvlJc w:val="left"/>
      <w:pPr>
        <w:ind w:left="2455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1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7" w:hanging="378"/>
      </w:pPr>
      <w:rPr>
        <w:rFonts w:hint="default"/>
      </w:rPr>
    </w:lvl>
  </w:abstractNum>
  <w:abstractNum w:abstractNumId="19">
    <w:nsid w:val="42AE3E0A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20">
    <w:nsid w:val="4587C724"/>
    <w:multiLevelType w:val="hybridMultilevel"/>
    <w:tmpl w:val="00000000"/>
    <w:lvl w:ilvl="0">
      <w:start w:val="1"/>
      <w:numFmt w:val="decimal"/>
      <w:lvlText w:val="%1"/>
      <w:lvlJc w:val="left"/>
      <w:pPr>
        <w:ind w:left="656" w:hanging="545"/>
        <w:jc w:val="left"/>
      </w:pPr>
      <w:rPr>
        <w:rFonts w:ascii="Arial" w:eastAsia="Arial" w:hAnsi="Arial" w:cs="Arial" w:hint="default"/>
        <w:b/>
        <w:bCs/>
        <w:w w:val="89"/>
        <w:sz w:val="54"/>
        <w:szCs w:val="54"/>
      </w:rPr>
    </w:lvl>
    <w:lvl w:ilvl="1">
      <w:start w:val="1"/>
      <w:numFmt w:val="decimal"/>
      <w:lvlText w:val="%1.%2"/>
      <w:lvlJc w:val="left"/>
      <w:pPr>
        <w:ind w:left="1020" w:hanging="908"/>
        <w:jc w:val="left"/>
      </w:pPr>
      <w:rPr>
        <w:rFonts w:ascii="Arial" w:eastAsia="Arial" w:hAnsi="Arial" w:cs="Arial" w:hint="default"/>
        <w:b/>
        <w:bCs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315" w:hanging="1203"/>
        <w:jc w:val="left"/>
      </w:pPr>
      <w:rPr>
        <w:rFonts w:ascii="Arial" w:eastAsia="Arial" w:hAnsi="Arial" w:cs="Arial" w:hint="default"/>
        <w:b/>
        <w:bCs/>
        <w:w w:val="89"/>
        <w:sz w:val="48"/>
        <w:szCs w:val="48"/>
      </w:rPr>
    </w:lvl>
    <w:lvl w:ilvl="3">
      <w:start w:val="1"/>
      <w:numFmt w:val="decimal"/>
      <w:lvlText w:val="（%4）"/>
      <w:lvlJc w:val="left"/>
      <w:pPr>
        <w:ind w:left="112" w:hanging="793"/>
        <w:jc w:val="left"/>
      </w:pPr>
      <w:rPr>
        <w:rFonts w:ascii="宋体" w:eastAsia="宋体" w:hAnsi="宋体" w:cs="宋体" w:hint="default"/>
        <w:spacing w:val="-44"/>
        <w:w w:val="91"/>
        <w:sz w:val="29"/>
        <w:szCs w:val="29"/>
      </w:rPr>
    </w:lvl>
    <w:lvl w:ilvl="4">
      <w:start w:val="0"/>
      <w:numFmt w:val="bullet"/>
      <w:lvlText w:val="•"/>
      <w:lvlJc w:val="left"/>
      <w:pPr>
        <w:ind w:left="31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793"/>
      </w:pPr>
      <w:rPr>
        <w:rFonts w:hint="default"/>
      </w:rPr>
    </w:lvl>
  </w:abstractNum>
  <w:abstractNum w:abstractNumId="21">
    <w:nsid w:val="464B0C28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5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239"/>
      </w:pPr>
      <w:rPr>
        <w:rFonts w:hint="default"/>
      </w:rPr>
    </w:lvl>
  </w:abstractNum>
  <w:abstractNum w:abstractNumId="22">
    <w:nsid w:val="4850EE94"/>
    <w:multiLevelType w:val="hybridMultilevel"/>
    <w:tmpl w:val="00000000"/>
    <w:lvl w:ilvl="0">
      <w:start w:val="8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23">
    <w:nsid w:val="4A5FC0C7"/>
    <w:multiLevelType w:val="hybridMultilevel"/>
    <w:tmpl w:val="00000000"/>
    <w:lvl w:ilvl="0">
      <w:start w:val="3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24">
    <w:nsid w:val="4A7C9EEA"/>
    <w:multiLevelType w:val="hybridMultilevel"/>
    <w:tmpl w:val="00000000"/>
    <w:lvl w:ilvl="0">
      <w:start w:val="6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081" w:hanging="71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3699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9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710"/>
      </w:pPr>
      <w:rPr>
        <w:rFonts w:hint="default"/>
      </w:rPr>
    </w:lvl>
  </w:abstractNum>
  <w:abstractNum w:abstractNumId="25">
    <w:nsid w:val="4BAEE78A"/>
    <w:multiLevelType w:val="hybridMultilevel"/>
    <w:tmpl w:val="00000000"/>
    <w:lvl w:ilvl="0">
      <w:start w:val="1"/>
      <w:numFmt w:val="lowerLetter"/>
      <w:lvlText w:val="%1."/>
      <w:lvlJc w:val="left"/>
      <w:pPr>
        <w:ind w:left="963" w:hanging="221"/>
        <w:jc w:val="left"/>
      </w:pPr>
      <w:rPr>
        <w:rFonts w:ascii="Arial" w:eastAsia="Arial" w:hAnsi="Arial" w:cs="Arial" w:hint="default"/>
        <w:spacing w:val="-1"/>
        <w:w w:val="85"/>
        <w:sz w:val="29"/>
        <w:szCs w:val="29"/>
      </w:rPr>
    </w:lvl>
    <w:lvl w:ilvl="1">
      <w:start w:val="0"/>
      <w:numFmt w:val="bullet"/>
      <w:lvlText w:val="•"/>
      <w:lvlJc w:val="left"/>
      <w:pPr>
        <w:ind w:left="2311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3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5" w:hanging="221"/>
      </w:pPr>
      <w:rPr>
        <w:rFonts w:hint="default"/>
      </w:rPr>
    </w:lvl>
  </w:abstractNum>
  <w:abstractNum w:abstractNumId="26">
    <w:nsid w:val="4C08E327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27">
    <w:nsid w:val="4CBC50DC"/>
    <w:multiLevelType w:val="hybridMultilevel"/>
    <w:tmpl w:val="00000000"/>
    <w:lvl w:ilvl="0">
      <w:start w:val="3"/>
      <w:numFmt w:val="decimal"/>
      <w:lvlText w:val="%1"/>
      <w:lvlJc w:val="left"/>
      <w:pPr>
        <w:ind w:left="656" w:hanging="545"/>
        <w:jc w:val="left"/>
      </w:pPr>
      <w:rPr>
        <w:rFonts w:hint="default"/>
        <w:b/>
        <w:bCs/>
        <w:w w:val="89"/>
      </w:rPr>
    </w:lvl>
    <w:lvl w:ilvl="1">
      <w:start w:val="1"/>
      <w:numFmt w:val="decimal"/>
      <w:lvlText w:val="%1.%2"/>
      <w:lvlJc w:val="left"/>
      <w:pPr>
        <w:ind w:left="1020" w:hanging="908"/>
        <w:jc w:val="left"/>
      </w:pPr>
      <w:rPr>
        <w:rFonts w:ascii="Arial" w:eastAsia="Arial" w:hAnsi="Arial" w:cs="Arial" w:hint="default"/>
        <w:b/>
        <w:bCs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315" w:hanging="1203"/>
        <w:jc w:val="left"/>
      </w:pPr>
      <w:rPr>
        <w:rFonts w:hint="default"/>
        <w:b/>
        <w:bCs/>
        <w:w w:val="89"/>
      </w:rPr>
    </w:lvl>
    <w:lvl w:ilvl="3">
      <w:start w:val="0"/>
      <w:numFmt w:val="bullet"/>
      <w:lvlText w:val="•"/>
      <w:lvlJc w:val="left"/>
      <w:pPr>
        <w:ind w:left="1320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9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59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9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1203"/>
      </w:pPr>
      <w:rPr>
        <w:rFonts w:hint="default"/>
      </w:rPr>
    </w:lvl>
  </w:abstractNum>
  <w:abstractNum w:abstractNumId="28">
    <w:nsid w:val="51C771BC"/>
    <w:multiLevelType w:val="hybridMultilevel"/>
    <w:tmpl w:val="00000000"/>
    <w:lvl w:ilvl="0">
      <w:start w:val="2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29">
    <w:nsid w:val="557EDF3C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793"/>
      </w:pPr>
      <w:rPr>
        <w:rFonts w:hint="default"/>
      </w:rPr>
    </w:lvl>
  </w:abstractNum>
  <w:abstractNum w:abstractNumId="30">
    <w:nsid w:val="5C6A7223"/>
    <w:multiLevelType w:val="hybridMultilevel"/>
    <w:tmpl w:val="00000000"/>
    <w:lvl w:ilvl="0">
      <w:start w:val="4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369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789"/>
      </w:pPr>
      <w:rPr>
        <w:rFonts w:hint="default"/>
      </w:rPr>
    </w:lvl>
  </w:abstractNum>
  <w:abstractNum w:abstractNumId="31">
    <w:nsid w:val="5CA8CF32"/>
    <w:multiLevelType w:val="hybridMultilevel"/>
    <w:tmpl w:val="00000000"/>
    <w:lvl w:ilvl="0">
      <w:start w:val="2"/>
      <w:numFmt w:val="decimal"/>
      <w:lvlText w:val="%1"/>
      <w:lvlJc w:val="left"/>
      <w:pPr>
        <w:ind w:left="1020" w:hanging="9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908"/>
        <w:jc w:val="left"/>
      </w:pPr>
      <w:rPr>
        <w:rFonts w:ascii="Arial" w:eastAsia="Arial" w:hAnsi="Arial" w:cs="Arial" w:hint="default"/>
        <w:b/>
        <w:bCs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315" w:hanging="1203"/>
        <w:jc w:val="left"/>
      </w:pPr>
      <w:rPr>
        <w:rFonts w:hint="default"/>
        <w:b/>
        <w:bCs/>
        <w:w w:val="89"/>
      </w:rPr>
    </w:lvl>
    <w:lvl w:ilvl="3">
      <w:start w:val="1"/>
      <w:numFmt w:val="decimal"/>
      <w:lvlText w:val="（%4）"/>
      <w:lvlJc w:val="left"/>
      <w:pPr>
        <w:ind w:left="1535" w:hanging="120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4">
      <w:start w:val="0"/>
      <w:numFmt w:val="bullet"/>
      <w:lvlText w:val="•"/>
      <w:lvlJc w:val="left"/>
      <w:pPr>
        <w:ind w:left="4774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2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9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7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4" w:hanging="1203"/>
      </w:pPr>
      <w:rPr>
        <w:rFonts w:hint="default"/>
      </w:rPr>
    </w:lvl>
  </w:abstractNum>
  <w:abstractNum w:abstractNumId="32">
    <w:nsid w:val="5FD5230A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33">
    <w:nsid w:val="661A99C3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abstractNum w:abstractNumId="34">
    <w:nsid w:val="6CFC0CC2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793"/>
        <w:jc w:val="left"/>
      </w:pPr>
      <w:rPr>
        <w:rFonts w:ascii="宋体" w:eastAsia="宋体" w:hAnsi="宋体" w:cs="宋体" w:hint="default"/>
        <w:spacing w:val="-4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793"/>
      </w:pPr>
      <w:rPr>
        <w:rFonts w:hint="default"/>
      </w:rPr>
    </w:lvl>
  </w:abstractNum>
  <w:abstractNum w:abstractNumId="35">
    <w:nsid w:val="71495CCC"/>
    <w:multiLevelType w:val="hybridMultilevel"/>
    <w:tmpl w:val="00000000"/>
    <w:lvl w:ilvl="0">
      <w:start w:val="7"/>
      <w:numFmt w:val="decimal"/>
      <w:lvlText w:val="%1"/>
      <w:lvlJc w:val="left"/>
      <w:pPr>
        <w:ind w:left="129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489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89"/>
      </w:pPr>
      <w:rPr>
        <w:rFonts w:hint="default"/>
      </w:rPr>
    </w:lvl>
  </w:abstractNum>
  <w:abstractNum w:abstractNumId="36">
    <w:nsid w:val="758ACF7C"/>
    <w:multiLevelType w:val="hybridMultilevel"/>
    <w:tmpl w:val="00000000"/>
    <w:lvl w:ilvl="0">
      <w:start w:val="1"/>
      <w:numFmt w:val="lowerLetter"/>
      <w:lvlText w:val="%1."/>
      <w:lvlJc w:val="left"/>
      <w:pPr>
        <w:ind w:left="112" w:hanging="378"/>
        <w:jc w:val="left"/>
      </w:pPr>
      <w:rPr>
        <w:rFonts w:ascii="Arial" w:eastAsia="Arial" w:hAnsi="Arial" w:cs="Arial" w:hint="default"/>
        <w:w w:val="85"/>
        <w:sz w:val="31"/>
        <w:szCs w:val="31"/>
      </w:rPr>
    </w:lvl>
    <w:lvl w:ilvl="1">
      <w:start w:val="0"/>
      <w:numFmt w:val="bullet"/>
      <w:lvlText w:val="•"/>
      <w:lvlJc w:val="left"/>
      <w:pPr>
        <w:ind w:left="1555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378"/>
      </w:pPr>
      <w:rPr>
        <w:rFonts w:hint="default"/>
      </w:rPr>
    </w:lvl>
  </w:abstractNum>
  <w:abstractNum w:abstractNumId="37">
    <w:nsid w:val="763A2655"/>
    <w:multiLevelType w:val="hybridMultilevel"/>
    <w:tmpl w:val="00000000"/>
    <w:lvl w:ilvl="0">
      <w:start w:val="1"/>
      <w:numFmt w:val="decimal"/>
      <w:lvlText w:val="%1."/>
      <w:lvlJc w:val="left"/>
      <w:pPr>
        <w:ind w:left="1139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7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239"/>
      </w:pPr>
      <w:rPr>
        <w:rFonts w:hint="default"/>
      </w:rPr>
    </w:lvl>
  </w:abstractNum>
  <w:abstractNum w:abstractNumId="38">
    <w:nsid w:val="77925B51"/>
    <w:multiLevelType w:val="hybridMultilevel"/>
    <w:tmpl w:val="00000000"/>
    <w:lvl w:ilvl="0">
      <w:start w:val="1"/>
      <w:numFmt w:val="decimal"/>
      <w:lvlText w:val="%1"/>
      <w:lvlJc w:val="left"/>
      <w:pPr>
        <w:ind w:left="429" w:hanging="31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2"/>
      <w:numFmt w:val="decimal"/>
      <w:lvlText w:val="%1.%2"/>
      <w:lvlJc w:val="left"/>
      <w:pPr>
        <w:ind w:left="1297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1"/>
      <w:numFmt w:val="decimal"/>
      <w:lvlText w:val="%1.%2.%3"/>
      <w:lvlJc w:val="left"/>
      <w:pPr>
        <w:ind w:left="2161" w:hanging="78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3">
      <w:start w:val="0"/>
      <w:numFmt w:val="bullet"/>
      <w:lvlText w:val="•"/>
      <w:lvlJc w:val="left"/>
      <w:pPr>
        <w:ind w:left="369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789"/>
      </w:pPr>
      <w:rPr>
        <w:rFonts w:hint="default"/>
      </w:rPr>
    </w:lvl>
  </w:abstractNum>
  <w:abstractNum w:abstractNumId="39">
    <w:nsid w:val="7C8E8EB1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793"/>
      </w:pPr>
      <w:rPr>
        <w:rFonts w:hint="default"/>
      </w:rPr>
    </w:lvl>
  </w:abstractNum>
  <w:num w:numId="1">
    <w:abstractNumId w:val="27"/>
  </w:num>
  <w:num w:numId="2">
    <w:abstractNumId w:val="2"/>
  </w:num>
  <w:num w:numId="3">
    <w:abstractNumId w:val="36"/>
  </w:num>
  <w:num w:numId="4">
    <w:abstractNumId w:val="33"/>
  </w:num>
  <w:num w:numId="5">
    <w:abstractNumId w:val="9"/>
  </w:num>
  <w:num w:numId="6">
    <w:abstractNumId w:val="18"/>
  </w:num>
  <w:num w:numId="7">
    <w:abstractNumId w:val="21"/>
  </w:num>
  <w:num w:numId="8">
    <w:abstractNumId w:val="37"/>
  </w:num>
  <w:num w:numId="9">
    <w:abstractNumId w:val="6"/>
  </w:num>
  <w:num w:numId="10">
    <w:abstractNumId w:val="12"/>
  </w:num>
  <w:num w:numId="11">
    <w:abstractNumId w:val="34"/>
  </w:num>
  <w:num w:numId="12">
    <w:abstractNumId w:val="14"/>
  </w:num>
  <w:num w:numId="13">
    <w:abstractNumId w:val="39"/>
  </w:num>
  <w:num w:numId="14">
    <w:abstractNumId w:val="8"/>
  </w:num>
  <w:num w:numId="15">
    <w:abstractNumId w:val="17"/>
  </w:num>
  <w:num w:numId="16">
    <w:abstractNumId w:val="32"/>
  </w:num>
  <w:num w:numId="17">
    <w:abstractNumId w:val="29"/>
  </w:num>
  <w:num w:numId="18">
    <w:abstractNumId w:val="26"/>
  </w:num>
  <w:num w:numId="19">
    <w:abstractNumId w:val="19"/>
  </w:num>
  <w:num w:numId="20">
    <w:abstractNumId w:val="5"/>
  </w:num>
  <w:num w:numId="21">
    <w:abstractNumId w:val="1"/>
  </w:num>
  <w:num w:numId="22">
    <w:abstractNumId w:val="15"/>
  </w:num>
  <w:num w:numId="23">
    <w:abstractNumId w:val="11"/>
  </w:num>
  <w:num w:numId="24">
    <w:abstractNumId w:val="16"/>
  </w:num>
  <w:num w:numId="25">
    <w:abstractNumId w:val="25"/>
  </w:num>
  <w:num w:numId="26">
    <w:abstractNumId w:val="10"/>
  </w:num>
  <w:num w:numId="27">
    <w:abstractNumId w:val="4"/>
  </w:num>
  <w:num w:numId="28">
    <w:abstractNumId w:val="20"/>
  </w:num>
  <w:num w:numId="29">
    <w:abstractNumId w:val="3"/>
  </w:num>
  <w:num w:numId="30">
    <w:abstractNumId w:val="22"/>
  </w:num>
  <w:num w:numId="31">
    <w:abstractNumId w:val="35"/>
  </w:num>
  <w:num w:numId="32">
    <w:abstractNumId w:val="24"/>
  </w:num>
  <w:num w:numId="33">
    <w:abstractNumId w:val="0"/>
  </w:num>
  <w:num w:numId="34">
    <w:abstractNumId w:val="30"/>
  </w:num>
  <w:num w:numId="35">
    <w:abstractNumId w:val="23"/>
  </w:num>
  <w:num w:numId="36">
    <w:abstractNumId w:val="13"/>
  </w:num>
  <w:num w:numId="37">
    <w:abstractNumId w:val="7"/>
  </w:num>
  <w:num w:numId="38">
    <w:abstractNumId w:val="28"/>
  </w:num>
  <w:num w:numId="39">
    <w:abstractNumId w:val="38"/>
  </w:num>
  <w:num w:numId="40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42"/>
      <w:ind w:left="656" w:hanging="546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315" w:hanging="1204"/>
      <w:outlineLvl w:val="1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1"/>
      <w:ind w:left="429" w:hanging="319"/>
    </w:pPr>
    <w:rPr>
      <w:rFonts w:ascii="宋体" w:eastAsia="宋体" w:hAnsi="宋体" w:cs="宋体"/>
      <w:sz w:val="31"/>
      <w:szCs w:val="31"/>
    </w:rPr>
  </w:style>
  <w:style w:type="paragraph" w:styleId="TOC2">
    <w:name w:val="toc 2"/>
    <w:basedOn w:val="Normal"/>
    <w:uiPriority w:val="1"/>
    <w:qFormat/>
    <w:pPr>
      <w:spacing w:before="71"/>
      <w:ind w:left="1297" w:hanging="555"/>
    </w:pPr>
    <w:rPr>
      <w:rFonts w:ascii="宋体" w:eastAsia="宋体" w:hAnsi="宋体" w:cs="宋体"/>
      <w:sz w:val="31"/>
      <w:szCs w:val="31"/>
    </w:rPr>
  </w:style>
  <w:style w:type="paragraph" w:styleId="TOC3">
    <w:name w:val="toc 3"/>
    <w:basedOn w:val="Normal"/>
    <w:uiPriority w:val="1"/>
    <w:qFormat/>
    <w:pPr>
      <w:spacing w:before="71"/>
      <w:ind w:left="2161" w:hanging="789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pPr>
      <w:ind w:left="742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315" w:hanging="120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75"/>
    </w:pPr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4.jpeg" /><Relationship Id="rId12" Type="http://schemas.openxmlformats.org/officeDocument/2006/relationships/hyperlink" Target="https://d.book118.com/566115101130010101" TargetMode="External" /><Relationship Id="rId13" Type="http://schemas.openxmlformats.org/officeDocument/2006/relationships/footer" Target="footer5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2024-03-03T15:04:30Z</dcterms:created>
  <dcterms:modified xsi:type="dcterms:W3CDTF">2024-03-03T15:04:30Z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2022-12-14T00:00:00Z</vt:filetime>
  </property>
  <property fmtid="{D5CDD505-2E9C-101B-9397-08002B2CF9AE}" pid="3" name="LastSaved">
    <vt:filetime>2024-03-03T00:00:00Z</vt:filetime>
  </property>
</Properties>
</file>