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水污染治理项目规划设计纲要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3" w:history="1">
        <w:r>
          <w:rPr>
            <w:rFonts w:ascii="仿宋" w:eastAsia="仿宋" w:hAnsi="仿宋" w:cs="仿宋" w:hint="eastAsia"/>
            <w:lang w:eastAsia="zh-CN"/>
          </w:rPr>
          <w:t>概论</w:t>
        </w:r>
        <w:r>
          <w:tab/>
        </w:r>
        <w:r>
          <w:fldChar w:fldCharType="begin"/>
        </w:r>
        <w:r>
          <w:instrText xml:space="preserve"> PAGEREF _Toc28033 \h </w:instrText>
        </w:r>
        <w:r>
          <w:fldChar w:fldCharType="separate"/>
        </w:r>
        <w:r>
          <w:t>3</w:t>
        </w:r>
        <w:r>
          <w:fldChar w:fldCharType="end"/>
        </w:r>
      </w:hyperlink>
    </w:p>
    <w:p>
      <w:pPr>
        <w:pStyle w:val="TOC1"/>
        <w:tabs>
          <w:tab w:val="right" w:leader="dot" w:pos="8306"/>
        </w:tabs>
      </w:pPr>
      <w:hyperlink w:anchor="_Toc11002" w:history="1">
        <w:r>
          <w:rPr>
            <w:rFonts w:ascii="仿宋" w:eastAsia="仿宋" w:hAnsi="仿宋" w:cs="仿宋" w:hint="eastAsia"/>
            <w:lang w:eastAsia="zh-CN"/>
          </w:rPr>
          <w:t>一、水污染治理项目建设单位说明</w:t>
        </w:r>
        <w:r>
          <w:tab/>
        </w:r>
        <w:r>
          <w:fldChar w:fldCharType="begin"/>
        </w:r>
        <w:r>
          <w:instrText xml:space="preserve"> PAGEREF _Toc11002 \h </w:instrText>
        </w:r>
        <w:r>
          <w:fldChar w:fldCharType="separate"/>
        </w:r>
        <w:r>
          <w:t>3</w:t>
        </w:r>
        <w:r>
          <w:fldChar w:fldCharType="end"/>
        </w:r>
      </w:hyperlink>
    </w:p>
    <w:p>
      <w:pPr>
        <w:pStyle w:val="TOC2"/>
        <w:tabs>
          <w:tab w:val="right" w:leader="dot" w:pos="8306"/>
        </w:tabs>
      </w:pPr>
      <w:hyperlink w:anchor="_Toc6477" w:history="1">
        <w:r>
          <w:rPr>
            <w:rFonts w:ascii="仿宋" w:eastAsia="仿宋" w:hAnsi="仿宋" w:cs="仿宋" w:hint="eastAsia"/>
            <w:lang w:eastAsia="zh-CN"/>
          </w:rPr>
          <w:t>(一)、水污染治理项目承办单位基本情况</w:t>
        </w:r>
        <w:r>
          <w:tab/>
        </w:r>
        <w:r>
          <w:fldChar w:fldCharType="begin"/>
        </w:r>
        <w:r>
          <w:instrText xml:space="preserve"> PAGEREF _Toc6477 \h </w:instrText>
        </w:r>
        <w:r>
          <w:fldChar w:fldCharType="separate"/>
        </w:r>
        <w:r>
          <w:t>3</w:t>
        </w:r>
        <w:r>
          <w:fldChar w:fldCharType="end"/>
        </w:r>
      </w:hyperlink>
    </w:p>
    <w:p>
      <w:pPr>
        <w:pStyle w:val="TOC2"/>
        <w:tabs>
          <w:tab w:val="right" w:leader="dot" w:pos="8306"/>
        </w:tabs>
      </w:pPr>
      <w:hyperlink w:anchor="_Toc11658" w:history="1">
        <w:r>
          <w:rPr>
            <w:rFonts w:ascii="仿宋" w:eastAsia="仿宋" w:hAnsi="仿宋" w:cs="仿宋" w:hint="eastAsia"/>
            <w:lang w:eastAsia="zh-CN"/>
          </w:rPr>
          <w:t>(二)、公司经济效益分析</w:t>
        </w:r>
        <w:r>
          <w:tab/>
        </w:r>
        <w:r>
          <w:fldChar w:fldCharType="begin"/>
        </w:r>
        <w:r>
          <w:instrText xml:space="preserve"> PAGEREF _Toc11658 \h </w:instrText>
        </w:r>
        <w:r>
          <w:fldChar w:fldCharType="separate"/>
        </w:r>
        <w:r>
          <w:t>4</w:t>
        </w:r>
        <w:r>
          <w:fldChar w:fldCharType="end"/>
        </w:r>
      </w:hyperlink>
    </w:p>
    <w:p>
      <w:pPr>
        <w:pStyle w:val="TOC1"/>
        <w:tabs>
          <w:tab w:val="right" w:leader="dot" w:pos="8306"/>
        </w:tabs>
      </w:pPr>
      <w:hyperlink w:anchor="_Toc6372" w:history="1">
        <w:r>
          <w:rPr>
            <w:rFonts w:ascii="仿宋" w:eastAsia="仿宋" w:hAnsi="仿宋" w:cs="仿宋" w:hint="eastAsia"/>
            <w:lang w:eastAsia="zh-CN"/>
          </w:rPr>
          <w:t>二、水污染治理项目绩效评估</w:t>
        </w:r>
        <w:r>
          <w:tab/>
        </w:r>
        <w:r>
          <w:fldChar w:fldCharType="begin"/>
        </w:r>
        <w:r>
          <w:instrText xml:space="preserve"> PAGEREF _Toc6372 \h </w:instrText>
        </w:r>
        <w:r>
          <w:fldChar w:fldCharType="separate"/>
        </w:r>
        <w:r>
          <w:t>5</w:t>
        </w:r>
        <w:r>
          <w:fldChar w:fldCharType="end"/>
        </w:r>
      </w:hyperlink>
    </w:p>
    <w:p>
      <w:pPr>
        <w:pStyle w:val="TOC2"/>
        <w:tabs>
          <w:tab w:val="right" w:leader="dot" w:pos="8306"/>
        </w:tabs>
      </w:pPr>
      <w:hyperlink w:anchor="_Toc19865" w:history="1">
        <w:r>
          <w:rPr>
            <w:rFonts w:ascii="仿宋" w:eastAsia="仿宋" w:hAnsi="仿宋" w:cs="仿宋" w:hint="eastAsia"/>
            <w:lang w:eastAsia="zh-CN"/>
          </w:rPr>
          <w:t>(一)、绩效评估指标</w:t>
        </w:r>
        <w:r>
          <w:tab/>
        </w:r>
        <w:r>
          <w:fldChar w:fldCharType="begin"/>
        </w:r>
        <w:r>
          <w:instrText xml:space="preserve"> PAGEREF _Toc19865 \h </w:instrText>
        </w:r>
        <w:r>
          <w:fldChar w:fldCharType="separate"/>
        </w:r>
        <w:r>
          <w:t>5</w:t>
        </w:r>
        <w:r>
          <w:fldChar w:fldCharType="end"/>
        </w:r>
      </w:hyperlink>
    </w:p>
    <w:p>
      <w:pPr>
        <w:pStyle w:val="TOC2"/>
        <w:tabs>
          <w:tab w:val="right" w:leader="dot" w:pos="8306"/>
        </w:tabs>
      </w:pPr>
      <w:hyperlink w:anchor="_Toc15968" w:history="1">
        <w:r>
          <w:rPr>
            <w:rFonts w:ascii="仿宋" w:eastAsia="仿宋" w:hAnsi="仿宋" w:cs="仿宋" w:hint="eastAsia"/>
            <w:lang w:eastAsia="zh-CN"/>
          </w:rPr>
          <w:t>(二)、绩效评估方法</w:t>
        </w:r>
        <w:r>
          <w:tab/>
        </w:r>
        <w:r>
          <w:fldChar w:fldCharType="begin"/>
        </w:r>
        <w:r>
          <w:instrText xml:space="preserve"> PAGEREF _Toc15968 \h </w:instrText>
        </w:r>
        <w:r>
          <w:fldChar w:fldCharType="separate"/>
        </w:r>
        <w:r>
          <w:t>6</w:t>
        </w:r>
        <w:r>
          <w:fldChar w:fldCharType="end"/>
        </w:r>
      </w:hyperlink>
    </w:p>
    <w:p>
      <w:pPr>
        <w:pStyle w:val="TOC2"/>
        <w:tabs>
          <w:tab w:val="right" w:leader="dot" w:pos="8306"/>
        </w:tabs>
      </w:pPr>
      <w:hyperlink w:anchor="_Toc9672" w:history="1">
        <w:r>
          <w:rPr>
            <w:rFonts w:ascii="仿宋" w:eastAsia="仿宋" w:hAnsi="仿宋" w:cs="仿宋" w:hint="eastAsia"/>
            <w:lang w:eastAsia="zh-CN"/>
          </w:rPr>
          <w:t>(三)、绩效评估周期</w:t>
        </w:r>
        <w:r>
          <w:tab/>
        </w:r>
        <w:r>
          <w:fldChar w:fldCharType="begin"/>
        </w:r>
        <w:r>
          <w:instrText xml:space="preserve"> PAGEREF _Toc9672 \h </w:instrText>
        </w:r>
        <w:r>
          <w:fldChar w:fldCharType="separate"/>
        </w:r>
        <w:r>
          <w:t>7</w:t>
        </w:r>
        <w:r>
          <w:fldChar w:fldCharType="end"/>
        </w:r>
      </w:hyperlink>
    </w:p>
    <w:p>
      <w:pPr>
        <w:pStyle w:val="TOC1"/>
        <w:tabs>
          <w:tab w:val="right" w:leader="dot" w:pos="8306"/>
        </w:tabs>
      </w:pPr>
      <w:hyperlink w:anchor="_Toc20238" w:history="1">
        <w:r>
          <w:rPr>
            <w:rFonts w:ascii="仿宋" w:eastAsia="仿宋" w:hAnsi="仿宋" w:cs="仿宋" w:hint="eastAsia"/>
            <w:lang w:eastAsia="zh-CN"/>
          </w:rPr>
          <w:t>三、水污染治理项目选址可行性分析</w:t>
        </w:r>
        <w:r>
          <w:tab/>
        </w:r>
        <w:r>
          <w:fldChar w:fldCharType="begin"/>
        </w:r>
        <w:r>
          <w:instrText xml:space="preserve"> PAGEREF _Toc20238 \h </w:instrText>
        </w:r>
        <w:r>
          <w:fldChar w:fldCharType="separate"/>
        </w:r>
        <w:r>
          <w:t>8</w:t>
        </w:r>
        <w:r>
          <w:fldChar w:fldCharType="end"/>
        </w:r>
      </w:hyperlink>
    </w:p>
    <w:p>
      <w:pPr>
        <w:pStyle w:val="TOC2"/>
        <w:tabs>
          <w:tab w:val="right" w:leader="dot" w:pos="8306"/>
        </w:tabs>
      </w:pPr>
      <w:hyperlink w:anchor="_Toc20146" w:history="1">
        <w:r>
          <w:rPr>
            <w:rFonts w:ascii="仿宋" w:eastAsia="仿宋" w:hAnsi="仿宋" w:cs="仿宋" w:hint="eastAsia"/>
            <w:lang w:eastAsia="zh-CN"/>
          </w:rPr>
          <w:t>(一)、水污染治理项目选址</w:t>
        </w:r>
        <w:r>
          <w:tab/>
        </w:r>
        <w:r>
          <w:fldChar w:fldCharType="begin"/>
        </w:r>
        <w:r>
          <w:instrText xml:space="preserve"> PAGEREF _Toc20146 \h </w:instrText>
        </w:r>
        <w:r>
          <w:fldChar w:fldCharType="separate"/>
        </w:r>
        <w:r>
          <w:t>8</w:t>
        </w:r>
        <w:r>
          <w:fldChar w:fldCharType="end"/>
        </w:r>
      </w:hyperlink>
    </w:p>
    <w:p>
      <w:pPr>
        <w:pStyle w:val="TOC2"/>
        <w:tabs>
          <w:tab w:val="right" w:leader="dot" w:pos="8306"/>
        </w:tabs>
      </w:pPr>
      <w:hyperlink w:anchor="_Toc20367" w:history="1">
        <w:r>
          <w:rPr>
            <w:rFonts w:ascii="仿宋" w:eastAsia="仿宋" w:hAnsi="仿宋" w:cs="仿宋" w:hint="eastAsia"/>
            <w:lang w:eastAsia="zh-CN"/>
          </w:rPr>
          <w:t>(二)、用地控制指标</w:t>
        </w:r>
        <w:r>
          <w:tab/>
        </w:r>
        <w:r>
          <w:fldChar w:fldCharType="begin"/>
        </w:r>
        <w:r>
          <w:instrText xml:space="preserve"> PAGEREF _Toc20367 \h </w:instrText>
        </w:r>
        <w:r>
          <w:fldChar w:fldCharType="separate"/>
        </w:r>
        <w:r>
          <w:t>8</w:t>
        </w:r>
        <w:r>
          <w:fldChar w:fldCharType="end"/>
        </w:r>
      </w:hyperlink>
    </w:p>
    <w:p>
      <w:pPr>
        <w:pStyle w:val="TOC2"/>
        <w:tabs>
          <w:tab w:val="right" w:leader="dot" w:pos="8306"/>
        </w:tabs>
      </w:pPr>
      <w:hyperlink w:anchor="_Toc14086" w:history="1">
        <w:r>
          <w:rPr>
            <w:rFonts w:ascii="仿宋" w:eastAsia="仿宋" w:hAnsi="仿宋" w:cs="仿宋" w:hint="eastAsia"/>
            <w:lang w:eastAsia="zh-CN"/>
          </w:rPr>
          <w:t>(三)、节约用地措施</w:t>
        </w:r>
        <w:r>
          <w:tab/>
        </w:r>
        <w:r>
          <w:fldChar w:fldCharType="begin"/>
        </w:r>
        <w:r>
          <w:instrText xml:space="preserve"> PAGEREF _Toc14086 \h </w:instrText>
        </w:r>
        <w:r>
          <w:fldChar w:fldCharType="separate"/>
        </w:r>
        <w:r>
          <w:t>10</w:t>
        </w:r>
        <w:r>
          <w:fldChar w:fldCharType="end"/>
        </w:r>
      </w:hyperlink>
    </w:p>
    <w:p>
      <w:pPr>
        <w:pStyle w:val="TOC2"/>
        <w:tabs>
          <w:tab w:val="right" w:leader="dot" w:pos="8306"/>
        </w:tabs>
      </w:pPr>
      <w:hyperlink w:anchor="_Toc17963" w:history="1">
        <w:r>
          <w:rPr>
            <w:rFonts w:ascii="仿宋" w:eastAsia="仿宋" w:hAnsi="仿宋" w:cs="仿宋" w:hint="eastAsia"/>
            <w:lang w:eastAsia="zh-CN"/>
          </w:rPr>
          <w:t>(四)、总图布置方案</w:t>
        </w:r>
        <w:r>
          <w:tab/>
        </w:r>
        <w:r>
          <w:fldChar w:fldCharType="begin"/>
        </w:r>
        <w:r>
          <w:instrText xml:space="preserve"> PAGEREF _Toc17963 \h </w:instrText>
        </w:r>
        <w:r>
          <w:fldChar w:fldCharType="separate"/>
        </w:r>
        <w:r>
          <w:t>11</w:t>
        </w:r>
        <w:r>
          <w:fldChar w:fldCharType="end"/>
        </w:r>
      </w:hyperlink>
    </w:p>
    <w:p>
      <w:pPr>
        <w:pStyle w:val="TOC2"/>
        <w:tabs>
          <w:tab w:val="right" w:leader="dot" w:pos="8306"/>
        </w:tabs>
      </w:pPr>
      <w:hyperlink w:anchor="_Toc32018" w:history="1">
        <w:r>
          <w:rPr>
            <w:rFonts w:ascii="仿宋" w:eastAsia="仿宋" w:hAnsi="仿宋" w:cs="仿宋" w:hint="eastAsia"/>
            <w:lang w:eastAsia="zh-CN"/>
          </w:rPr>
          <w:t>(五)、选址综合评价</w:t>
        </w:r>
        <w:r>
          <w:tab/>
        </w:r>
        <w:r>
          <w:fldChar w:fldCharType="begin"/>
        </w:r>
        <w:r>
          <w:instrText xml:space="preserve"> PAGEREF _Toc32018 \h </w:instrText>
        </w:r>
        <w:r>
          <w:fldChar w:fldCharType="separate"/>
        </w:r>
        <w:r>
          <w:t>12</w:t>
        </w:r>
        <w:r>
          <w:fldChar w:fldCharType="end"/>
        </w:r>
      </w:hyperlink>
    </w:p>
    <w:p>
      <w:pPr>
        <w:pStyle w:val="TOC1"/>
        <w:tabs>
          <w:tab w:val="right" w:leader="dot" w:pos="8306"/>
        </w:tabs>
      </w:pPr>
      <w:hyperlink w:anchor="_Toc19593" w:history="1">
        <w:r>
          <w:rPr>
            <w:rFonts w:ascii="仿宋" w:eastAsia="仿宋" w:hAnsi="仿宋" w:cs="仿宋" w:hint="eastAsia"/>
            <w:lang w:eastAsia="zh-CN"/>
          </w:rPr>
          <w:t>四、工艺说明</w:t>
        </w:r>
        <w:r>
          <w:tab/>
        </w:r>
        <w:r>
          <w:fldChar w:fldCharType="begin"/>
        </w:r>
        <w:r>
          <w:instrText xml:space="preserve"> PAGEREF _Toc19593 \h </w:instrText>
        </w:r>
        <w:r>
          <w:fldChar w:fldCharType="separate"/>
        </w:r>
        <w:r>
          <w:t>13</w:t>
        </w:r>
        <w:r>
          <w:fldChar w:fldCharType="end"/>
        </w:r>
      </w:hyperlink>
    </w:p>
    <w:p>
      <w:pPr>
        <w:pStyle w:val="TOC2"/>
        <w:tabs>
          <w:tab w:val="right" w:leader="dot" w:pos="8306"/>
        </w:tabs>
      </w:pPr>
      <w:hyperlink w:anchor="_Toc24078" w:history="1">
        <w:r>
          <w:rPr>
            <w:rFonts w:ascii="仿宋" w:eastAsia="仿宋" w:hAnsi="仿宋" w:cs="仿宋" w:hint="eastAsia"/>
            <w:lang w:eastAsia="zh-CN"/>
          </w:rPr>
          <w:t>(一)、技术管理特点</w:t>
        </w:r>
        <w:r>
          <w:tab/>
        </w:r>
        <w:r>
          <w:fldChar w:fldCharType="begin"/>
        </w:r>
        <w:r>
          <w:instrText xml:space="preserve"> PAGEREF _Toc24078 \h </w:instrText>
        </w:r>
        <w:r>
          <w:fldChar w:fldCharType="separate"/>
        </w:r>
        <w:r>
          <w:t>13</w:t>
        </w:r>
        <w:r>
          <w:fldChar w:fldCharType="end"/>
        </w:r>
      </w:hyperlink>
    </w:p>
    <w:p>
      <w:pPr>
        <w:pStyle w:val="TOC2"/>
        <w:tabs>
          <w:tab w:val="right" w:leader="dot" w:pos="8306"/>
        </w:tabs>
      </w:pPr>
      <w:hyperlink w:anchor="_Toc21614" w:history="1">
        <w:r>
          <w:rPr>
            <w:rFonts w:ascii="仿宋" w:eastAsia="仿宋" w:hAnsi="仿宋" w:cs="仿宋" w:hint="eastAsia"/>
            <w:lang w:eastAsia="zh-CN"/>
          </w:rPr>
          <w:t>(二)、水污染治理项目工艺技术设计方案</w:t>
        </w:r>
        <w:r>
          <w:tab/>
        </w:r>
        <w:r>
          <w:fldChar w:fldCharType="begin"/>
        </w:r>
        <w:r>
          <w:instrText xml:space="preserve"> PAGEREF _Toc21614 \h </w:instrText>
        </w:r>
        <w:r>
          <w:fldChar w:fldCharType="separate"/>
        </w:r>
        <w:r>
          <w:t>14</w:t>
        </w:r>
        <w:r>
          <w:fldChar w:fldCharType="end"/>
        </w:r>
      </w:hyperlink>
    </w:p>
    <w:p>
      <w:pPr>
        <w:pStyle w:val="TOC2"/>
        <w:tabs>
          <w:tab w:val="right" w:leader="dot" w:pos="8306"/>
        </w:tabs>
      </w:pPr>
      <w:hyperlink w:anchor="_Toc12401" w:history="1">
        <w:r>
          <w:rPr>
            <w:rFonts w:ascii="仿宋" w:eastAsia="仿宋" w:hAnsi="仿宋" w:cs="仿宋" w:hint="eastAsia"/>
            <w:lang w:eastAsia="zh-CN"/>
          </w:rPr>
          <w:t>(三)、设备选型方案</w:t>
        </w:r>
        <w:r>
          <w:tab/>
        </w:r>
        <w:r>
          <w:fldChar w:fldCharType="begin"/>
        </w:r>
        <w:r>
          <w:instrText xml:space="preserve"> PAGEREF _Toc12401 \h </w:instrText>
        </w:r>
        <w:r>
          <w:fldChar w:fldCharType="separate"/>
        </w:r>
        <w:r>
          <w:t>15</w:t>
        </w:r>
        <w:r>
          <w:fldChar w:fldCharType="end"/>
        </w:r>
      </w:hyperlink>
    </w:p>
    <w:p>
      <w:pPr>
        <w:pStyle w:val="TOC1"/>
        <w:tabs>
          <w:tab w:val="right" w:leader="dot" w:pos="8306"/>
        </w:tabs>
      </w:pPr>
      <w:hyperlink w:anchor="_Toc24370" w:history="1">
        <w:r>
          <w:rPr>
            <w:rFonts w:ascii="仿宋" w:eastAsia="仿宋" w:hAnsi="仿宋" w:cs="仿宋" w:hint="eastAsia"/>
            <w:lang w:eastAsia="zh-CN"/>
          </w:rPr>
          <w:t>五、水污染治理项目文档管理</w:t>
        </w:r>
        <w:r>
          <w:tab/>
        </w:r>
        <w:r>
          <w:fldChar w:fldCharType="begin"/>
        </w:r>
        <w:r>
          <w:instrText xml:space="preserve"> PAGEREF _Toc24370 \h </w:instrText>
        </w:r>
        <w:r>
          <w:fldChar w:fldCharType="separate"/>
        </w:r>
        <w:r>
          <w:t>17</w:t>
        </w:r>
        <w:r>
          <w:fldChar w:fldCharType="end"/>
        </w:r>
      </w:hyperlink>
    </w:p>
    <w:p>
      <w:pPr>
        <w:pStyle w:val="TOC2"/>
        <w:tabs>
          <w:tab w:val="right" w:leader="dot" w:pos="8306"/>
        </w:tabs>
      </w:pPr>
      <w:hyperlink w:anchor="_Toc18946" w:history="1">
        <w:r>
          <w:rPr>
            <w:rFonts w:ascii="仿宋" w:eastAsia="仿宋" w:hAnsi="仿宋" w:cs="仿宋" w:hint="eastAsia"/>
            <w:lang w:eastAsia="zh-CN"/>
          </w:rPr>
          <w:t>(一)、文档编制与审查</w:t>
        </w:r>
        <w:r>
          <w:tab/>
        </w:r>
        <w:r>
          <w:fldChar w:fldCharType="begin"/>
        </w:r>
        <w:r>
          <w:instrText xml:space="preserve"> PAGEREF _Toc18946 \h </w:instrText>
        </w:r>
        <w:r>
          <w:fldChar w:fldCharType="separate"/>
        </w:r>
        <w:r>
          <w:t>17</w:t>
        </w:r>
        <w:r>
          <w:fldChar w:fldCharType="end"/>
        </w:r>
      </w:hyperlink>
    </w:p>
    <w:p>
      <w:pPr>
        <w:pStyle w:val="TOC2"/>
        <w:tabs>
          <w:tab w:val="right" w:leader="dot" w:pos="8306"/>
        </w:tabs>
      </w:pPr>
      <w:hyperlink w:anchor="_Toc9732" w:history="1">
        <w:r>
          <w:rPr>
            <w:rFonts w:ascii="仿宋" w:eastAsia="仿宋" w:hAnsi="仿宋" w:cs="仿宋" w:hint="eastAsia"/>
            <w:lang w:eastAsia="zh-CN"/>
          </w:rPr>
          <w:t>(二)、文档发布与分发</w:t>
        </w:r>
        <w:r>
          <w:tab/>
        </w:r>
        <w:r>
          <w:fldChar w:fldCharType="begin"/>
        </w:r>
        <w:r>
          <w:instrText xml:space="preserve"> PAGEREF _Toc9732 \h </w:instrText>
        </w:r>
        <w:r>
          <w:fldChar w:fldCharType="separate"/>
        </w:r>
        <w:r>
          <w:t>18</w:t>
        </w:r>
        <w:r>
          <w:fldChar w:fldCharType="end"/>
        </w:r>
      </w:hyperlink>
    </w:p>
    <w:p>
      <w:pPr>
        <w:pStyle w:val="TOC2"/>
        <w:tabs>
          <w:tab w:val="right" w:leader="dot" w:pos="8306"/>
        </w:tabs>
      </w:pPr>
      <w:hyperlink w:anchor="_Toc30617" w:history="1">
        <w:r>
          <w:rPr>
            <w:rFonts w:ascii="仿宋" w:eastAsia="仿宋" w:hAnsi="仿宋" w:cs="仿宋" w:hint="eastAsia"/>
            <w:lang w:eastAsia="zh-CN"/>
          </w:rPr>
          <w:t>(三)、文档存档与归档</w:t>
        </w:r>
        <w:r>
          <w:tab/>
        </w:r>
        <w:r>
          <w:fldChar w:fldCharType="begin"/>
        </w:r>
        <w:r>
          <w:instrText xml:space="preserve"> PAGEREF _Toc30617 \h </w:instrText>
        </w:r>
        <w:r>
          <w:fldChar w:fldCharType="separate"/>
        </w:r>
        <w:r>
          <w:t>19</w:t>
        </w:r>
        <w:r>
          <w:fldChar w:fldCharType="end"/>
        </w:r>
      </w:hyperlink>
    </w:p>
    <w:p>
      <w:pPr>
        <w:pStyle w:val="TOC1"/>
        <w:tabs>
          <w:tab w:val="right" w:leader="dot" w:pos="8306"/>
        </w:tabs>
      </w:pPr>
      <w:hyperlink w:anchor="_Toc24892" w:history="1">
        <w:r>
          <w:rPr>
            <w:rFonts w:ascii="仿宋" w:eastAsia="仿宋" w:hAnsi="仿宋" w:cs="仿宋" w:hint="eastAsia"/>
            <w:lang w:eastAsia="zh-CN"/>
          </w:rPr>
          <w:t>六、水污染治理项目危机管理</w:t>
        </w:r>
        <w:r>
          <w:tab/>
        </w:r>
        <w:r>
          <w:fldChar w:fldCharType="begin"/>
        </w:r>
        <w:r>
          <w:instrText xml:space="preserve"> PAGEREF _Toc24892 \h </w:instrText>
        </w:r>
        <w:r>
          <w:fldChar w:fldCharType="separate"/>
        </w:r>
        <w:r>
          <w:t>20</w:t>
        </w:r>
        <w:r>
          <w:fldChar w:fldCharType="end"/>
        </w:r>
      </w:hyperlink>
    </w:p>
    <w:p>
      <w:pPr>
        <w:pStyle w:val="TOC2"/>
        <w:tabs>
          <w:tab w:val="right" w:leader="dot" w:pos="8306"/>
        </w:tabs>
      </w:pPr>
      <w:hyperlink w:anchor="_Toc7070" w:history="1">
        <w:r>
          <w:rPr>
            <w:rFonts w:ascii="仿宋" w:eastAsia="仿宋" w:hAnsi="仿宋" w:cs="仿宋" w:hint="eastAsia"/>
            <w:lang w:eastAsia="zh-CN"/>
          </w:rPr>
          <w:t>(一)、危机预警与识别</w:t>
        </w:r>
        <w:r>
          <w:tab/>
        </w:r>
        <w:r>
          <w:fldChar w:fldCharType="begin"/>
        </w:r>
        <w:r>
          <w:instrText xml:space="preserve"> PAGEREF _Toc7070 \h </w:instrText>
        </w:r>
        <w:r>
          <w:fldChar w:fldCharType="separate"/>
        </w:r>
        <w:r>
          <w:t>20</w:t>
        </w:r>
        <w:r>
          <w:fldChar w:fldCharType="end"/>
        </w:r>
      </w:hyperlink>
    </w:p>
    <w:p>
      <w:pPr>
        <w:pStyle w:val="TOC2"/>
        <w:tabs>
          <w:tab w:val="right" w:leader="dot" w:pos="8306"/>
        </w:tabs>
      </w:pPr>
      <w:hyperlink w:anchor="_Toc3911" w:history="1">
        <w:r>
          <w:rPr>
            <w:rFonts w:ascii="仿宋" w:eastAsia="仿宋" w:hAnsi="仿宋" w:cs="仿宋" w:hint="eastAsia"/>
            <w:lang w:eastAsia="zh-CN"/>
          </w:rPr>
          <w:t>(二)、危机应对与恢复</w:t>
        </w:r>
        <w:r>
          <w:tab/>
        </w:r>
        <w:r>
          <w:fldChar w:fldCharType="begin"/>
        </w:r>
        <w:r>
          <w:instrText xml:space="preserve"> PAGEREF _Toc3911 \h </w:instrText>
        </w:r>
        <w:r>
          <w:fldChar w:fldCharType="separate"/>
        </w:r>
        <w:r>
          <w:t>21</w:t>
        </w:r>
        <w:r>
          <w:fldChar w:fldCharType="end"/>
        </w:r>
      </w:hyperlink>
    </w:p>
    <w:p>
      <w:pPr>
        <w:pStyle w:val="TOC1"/>
        <w:tabs>
          <w:tab w:val="right" w:leader="dot" w:pos="8306"/>
        </w:tabs>
      </w:pPr>
      <w:hyperlink w:anchor="_Toc29131" w:history="1">
        <w:r>
          <w:rPr>
            <w:rFonts w:ascii="仿宋" w:eastAsia="仿宋" w:hAnsi="仿宋" w:cs="仿宋" w:hint="eastAsia"/>
            <w:lang w:eastAsia="zh-CN"/>
          </w:rPr>
          <w:t>七、水污染治理项目社会影响</w:t>
        </w:r>
        <w:r>
          <w:tab/>
        </w:r>
        <w:r>
          <w:fldChar w:fldCharType="begin"/>
        </w:r>
        <w:r>
          <w:instrText xml:space="preserve"> PAGEREF _Toc29131 \h </w:instrText>
        </w:r>
        <w:r>
          <w:fldChar w:fldCharType="separate"/>
        </w:r>
        <w:r>
          <w:t>23</w:t>
        </w:r>
        <w:r>
          <w:fldChar w:fldCharType="end"/>
        </w:r>
      </w:hyperlink>
    </w:p>
    <w:p>
      <w:pPr>
        <w:pStyle w:val="TOC2"/>
        <w:tabs>
          <w:tab w:val="right" w:leader="dot" w:pos="8306"/>
        </w:tabs>
      </w:pPr>
      <w:hyperlink w:anchor="_Toc24567" w:history="1">
        <w:r>
          <w:rPr>
            <w:rFonts w:ascii="仿宋" w:eastAsia="仿宋" w:hAnsi="仿宋" w:cs="仿宋" w:hint="eastAsia"/>
            <w:lang w:eastAsia="zh-CN"/>
          </w:rPr>
          <w:t>(一)、社会责任与义务</w:t>
        </w:r>
        <w:r>
          <w:tab/>
        </w:r>
        <w:r>
          <w:fldChar w:fldCharType="begin"/>
        </w:r>
        <w:r>
          <w:instrText xml:space="preserve"> PAGEREF _Toc24567 \h </w:instrText>
        </w:r>
        <w:r>
          <w:fldChar w:fldCharType="separate"/>
        </w:r>
        <w:r>
          <w:t>23</w:t>
        </w:r>
        <w:r>
          <w:fldChar w:fldCharType="end"/>
        </w:r>
      </w:hyperlink>
    </w:p>
    <w:p>
      <w:pPr>
        <w:pStyle w:val="TOC2"/>
        <w:tabs>
          <w:tab w:val="right" w:leader="dot" w:pos="8306"/>
        </w:tabs>
      </w:pPr>
      <w:hyperlink w:anchor="_Toc10686" w:history="1">
        <w:r>
          <w:rPr>
            <w:rFonts w:ascii="仿宋" w:eastAsia="仿宋" w:hAnsi="仿宋" w:cs="仿宋" w:hint="eastAsia"/>
            <w:lang w:eastAsia="zh-CN"/>
          </w:rPr>
          <w:t>(二)、社会参与与沟通</w:t>
        </w:r>
        <w:r>
          <w:tab/>
        </w:r>
        <w:r>
          <w:fldChar w:fldCharType="begin"/>
        </w:r>
        <w:r>
          <w:instrText xml:space="preserve"> PAGEREF _Toc10686 \h </w:instrText>
        </w:r>
        <w:r>
          <w:fldChar w:fldCharType="separate"/>
        </w:r>
        <w:r>
          <w:t>23</w:t>
        </w:r>
        <w:r>
          <w:fldChar w:fldCharType="end"/>
        </w:r>
      </w:hyperlink>
    </w:p>
    <w:p>
      <w:pPr>
        <w:pStyle w:val="TOC1"/>
        <w:tabs>
          <w:tab w:val="right" w:leader="dot" w:pos="8306"/>
        </w:tabs>
      </w:pPr>
      <w:hyperlink w:anchor="_Toc20277" w:history="1">
        <w:r>
          <w:rPr>
            <w:rFonts w:ascii="仿宋" w:eastAsia="仿宋" w:hAnsi="仿宋" w:cs="仿宋" w:hint="eastAsia"/>
            <w:lang w:eastAsia="zh-CN"/>
          </w:rPr>
          <w:t>八、水污染治理项目创新与研发</w:t>
        </w:r>
        <w:r>
          <w:tab/>
        </w:r>
        <w:r>
          <w:fldChar w:fldCharType="begin"/>
        </w:r>
        <w:r>
          <w:instrText xml:space="preserve"> PAGEREF _Toc20277 \h </w:instrText>
        </w:r>
        <w:r>
          <w:fldChar w:fldCharType="separate"/>
        </w:r>
        <w:r>
          <w:t>24</w:t>
        </w:r>
        <w:r>
          <w:fldChar w:fldCharType="end"/>
        </w:r>
      </w:hyperlink>
    </w:p>
    <w:p>
      <w:pPr>
        <w:pStyle w:val="TOC2"/>
        <w:tabs>
          <w:tab w:val="right" w:leader="dot" w:pos="8306"/>
        </w:tabs>
      </w:pPr>
      <w:hyperlink w:anchor="_Toc22366" w:history="1">
        <w:r>
          <w:rPr>
            <w:rFonts w:ascii="仿宋" w:eastAsia="仿宋" w:hAnsi="仿宋" w:cs="仿宋" w:hint="eastAsia"/>
            <w:lang w:eastAsia="zh-CN"/>
          </w:rPr>
          <w:t>(一)、创新策略与方向</w:t>
        </w:r>
        <w:r>
          <w:tab/>
        </w:r>
        <w:r>
          <w:fldChar w:fldCharType="begin"/>
        </w:r>
        <w:r>
          <w:instrText xml:space="preserve"> PAGEREF _Toc22366 \h </w:instrText>
        </w:r>
        <w:r>
          <w:fldChar w:fldCharType="separate"/>
        </w:r>
        <w:r>
          <w:t>24</w:t>
        </w:r>
        <w:r>
          <w:fldChar w:fldCharType="end"/>
        </w:r>
      </w:hyperlink>
    </w:p>
    <w:p>
      <w:pPr>
        <w:pStyle w:val="TOC2"/>
        <w:tabs>
          <w:tab w:val="right" w:leader="dot" w:pos="8306"/>
        </w:tabs>
      </w:pPr>
      <w:hyperlink w:anchor="_Toc4714" w:history="1">
        <w:r>
          <w:rPr>
            <w:rFonts w:ascii="仿宋" w:eastAsia="仿宋" w:hAnsi="仿宋" w:cs="仿宋" w:hint="eastAsia"/>
            <w:lang w:eastAsia="zh-CN"/>
          </w:rPr>
          <w:t>(二)、研发规划与投入</w:t>
        </w:r>
        <w:r>
          <w:tab/>
        </w:r>
        <w:r>
          <w:fldChar w:fldCharType="begin"/>
        </w:r>
        <w:r>
          <w:instrText xml:space="preserve"> PAGEREF _Toc4714 \h </w:instrText>
        </w:r>
        <w:r>
          <w:fldChar w:fldCharType="separate"/>
        </w:r>
        <w:r>
          <w:t>26</w:t>
        </w:r>
        <w:r>
          <w:fldChar w:fldCharType="end"/>
        </w:r>
      </w:hyperlink>
    </w:p>
    <w:p>
      <w:pPr>
        <w:pStyle w:val="TOC1"/>
        <w:tabs>
          <w:tab w:val="right" w:leader="dot" w:pos="8306"/>
        </w:tabs>
      </w:pPr>
      <w:hyperlink w:anchor="_Toc28448" w:history="1">
        <w:r>
          <w:rPr>
            <w:rFonts w:ascii="仿宋" w:eastAsia="仿宋" w:hAnsi="仿宋" w:cs="仿宋" w:hint="eastAsia"/>
            <w:lang w:eastAsia="zh-CN"/>
          </w:rPr>
          <w:t>九、水污染治理项目投资规划</w:t>
        </w:r>
        <w:r>
          <w:tab/>
        </w:r>
        <w:r>
          <w:fldChar w:fldCharType="begin"/>
        </w:r>
        <w:r>
          <w:instrText xml:space="preserve"> PAGEREF _Toc28448 \h </w:instrText>
        </w:r>
        <w:r>
          <w:fldChar w:fldCharType="separate"/>
        </w:r>
        <w:r>
          <w:t>27</w:t>
        </w:r>
        <w:r>
          <w:fldChar w:fldCharType="end"/>
        </w:r>
      </w:hyperlink>
    </w:p>
    <w:p>
      <w:pPr>
        <w:pStyle w:val="TOC2"/>
        <w:tabs>
          <w:tab w:val="right" w:leader="dot" w:pos="8306"/>
        </w:tabs>
      </w:pPr>
      <w:hyperlink w:anchor="_Toc22048" w:history="1">
        <w:r>
          <w:rPr>
            <w:rFonts w:ascii="仿宋" w:eastAsia="仿宋" w:hAnsi="仿宋" w:cs="仿宋" w:hint="eastAsia"/>
            <w:lang w:eastAsia="zh-CN"/>
          </w:rPr>
          <w:t>(一)、水污染治理项目总投资估算</w:t>
        </w:r>
        <w:r>
          <w:tab/>
        </w:r>
        <w:r>
          <w:fldChar w:fldCharType="begin"/>
        </w:r>
        <w:r>
          <w:instrText xml:space="preserve"> PAGEREF _Toc22048 \h </w:instrText>
        </w:r>
        <w:r>
          <w:fldChar w:fldCharType="separate"/>
        </w:r>
        <w:r>
          <w:t>27</w:t>
        </w:r>
        <w:r>
          <w:fldChar w:fldCharType="end"/>
        </w:r>
      </w:hyperlink>
    </w:p>
    <w:p>
      <w:pPr>
        <w:pStyle w:val="TOC2"/>
        <w:tabs>
          <w:tab w:val="right" w:leader="dot" w:pos="8306"/>
        </w:tabs>
      </w:pPr>
      <w:hyperlink w:anchor="_Toc30121" w:history="1">
        <w:r>
          <w:rPr>
            <w:rFonts w:ascii="仿宋" w:eastAsia="仿宋" w:hAnsi="仿宋" w:cs="仿宋" w:hint="eastAsia"/>
            <w:lang w:eastAsia="zh-CN"/>
          </w:rPr>
          <w:t>(二)、资金筹措</w:t>
        </w:r>
        <w:r>
          <w:tab/>
        </w:r>
        <w:r>
          <w:fldChar w:fldCharType="begin"/>
        </w:r>
        <w:r>
          <w:instrText xml:space="preserve"> PAGEREF _Toc30121 \h </w:instrText>
        </w:r>
        <w:r>
          <w:fldChar w:fldCharType="separate"/>
        </w:r>
        <w:r>
          <w:t>29</w:t>
        </w:r>
        <w:r>
          <w:fldChar w:fldCharType="end"/>
        </w:r>
      </w:hyperlink>
    </w:p>
    <w:p>
      <w:pPr>
        <w:pStyle w:val="TOC1"/>
        <w:tabs>
          <w:tab w:val="right" w:leader="dot" w:pos="8306"/>
        </w:tabs>
      </w:pPr>
      <w:hyperlink w:anchor="_Toc30114" w:history="1">
        <w:r>
          <w:rPr>
            <w:rFonts w:ascii="仿宋" w:eastAsia="仿宋" w:hAnsi="仿宋" w:cs="仿宋" w:hint="eastAsia"/>
            <w:lang w:eastAsia="zh-CN"/>
          </w:rPr>
          <w:t>十、水污染治理项目人力资源培养与发展</w:t>
        </w:r>
        <w:r>
          <w:tab/>
        </w:r>
        <w:r>
          <w:fldChar w:fldCharType="begin"/>
        </w:r>
        <w:r>
          <w:instrText xml:space="preserve"> PAGEREF _Toc30114 \h </w:instrText>
        </w:r>
        <w:r>
          <w:fldChar w:fldCharType="separate"/>
        </w:r>
        <w:r>
          <w:t>29</w:t>
        </w:r>
        <w:r>
          <w:fldChar w:fldCharType="end"/>
        </w:r>
      </w:hyperlink>
    </w:p>
    <w:p>
      <w:pPr>
        <w:pStyle w:val="TOC2"/>
        <w:tabs>
          <w:tab w:val="right" w:leader="dot" w:pos="8306"/>
        </w:tabs>
      </w:pPr>
      <w:hyperlink w:anchor="_Toc1386" w:history="1">
        <w:r>
          <w:rPr>
            <w:rFonts w:ascii="仿宋" w:eastAsia="仿宋" w:hAnsi="仿宋" w:cs="仿宋" w:hint="eastAsia"/>
            <w:lang w:eastAsia="zh-CN"/>
          </w:rPr>
          <w:t>(一)、人才需求与规划</w:t>
        </w:r>
        <w:r>
          <w:tab/>
        </w:r>
        <w:r>
          <w:fldChar w:fldCharType="begin"/>
        </w:r>
        <w:r>
          <w:instrText xml:space="preserve"> PAGEREF _Toc1386 \h </w:instrText>
        </w:r>
        <w:r>
          <w:fldChar w:fldCharType="separate"/>
        </w:r>
        <w:r>
          <w:t>29</w:t>
        </w:r>
        <w:r>
          <w:fldChar w:fldCharType="end"/>
        </w:r>
      </w:hyperlink>
    </w:p>
    <w:p>
      <w:pPr>
        <w:pStyle w:val="TOC2"/>
        <w:tabs>
          <w:tab w:val="right" w:leader="dot" w:pos="8306"/>
        </w:tabs>
      </w:pPr>
      <w:hyperlink w:anchor="_Toc25766" w:history="1">
        <w:r>
          <w:rPr>
            <w:rFonts w:ascii="仿宋" w:eastAsia="仿宋" w:hAnsi="仿宋" w:cs="仿宋" w:hint="eastAsia"/>
            <w:lang w:eastAsia="zh-CN"/>
          </w:rPr>
          <w:t>(二)、培训与发展计划</w:t>
        </w:r>
        <w:r>
          <w:tab/>
        </w:r>
        <w:r>
          <w:fldChar w:fldCharType="begin"/>
        </w:r>
        <w:r>
          <w:instrText xml:space="preserve"> PAGEREF _Toc25766 \h </w:instrText>
        </w:r>
        <w:r>
          <w:fldChar w:fldCharType="separate"/>
        </w:r>
        <w:r>
          <w:t>30</w:t>
        </w:r>
        <w:r>
          <w:fldChar w:fldCharType="end"/>
        </w:r>
      </w:hyperlink>
    </w:p>
    <w:p>
      <w:pPr>
        <w:pStyle w:val="TOC1"/>
        <w:tabs>
          <w:tab w:val="right" w:leader="dot" w:pos="8306"/>
        </w:tabs>
      </w:pPr>
      <w:hyperlink w:anchor="_Toc8739" w:history="1">
        <w:r>
          <w:rPr>
            <w:rFonts w:ascii="仿宋" w:eastAsia="仿宋" w:hAnsi="仿宋" w:cs="仿宋" w:hint="eastAsia"/>
            <w:lang w:eastAsia="zh-CN"/>
          </w:rPr>
          <w:t>十一、水污染治理项目计划安排</w:t>
        </w:r>
        <w:r>
          <w:tab/>
        </w:r>
        <w:r>
          <w:fldChar w:fldCharType="begin"/>
        </w:r>
        <w:r>
          <w:instrText xml:space="preserve"> PAGEREF _Toc8739 \h </w:instrText>
        </w:r>
        <w:r>
          <w:fldChar w:fldCharType="separate"/>
        </w:r>
        <w:r>
          <w:t>30</w:t>
        </w:r>
        <w:r>
          <w:fldChar w:fldCharType="end"/>
        </w:r>
      </w:hyperlink>
    </w:p>
    <w:p>
      <w:pPr>
        <w:pStyle w:val="TOC2"/>
        <w:tabs>
          <w:tab w:val="right" w:leader="dot" w:pos="8306"/>
        </w:tabs>
      </w:pPr>
      <w:hyperlink w:anchor="_Toc842" w:history="1">
        <w:r>
          <w:rPr>
            <w:rFonts w:ascii="仿宋" w:eastAsia="仿宋" w:hAnsi="仿宋" w:cs="仿宋" w:hint="eastAsia"/>
            <w:lang w:eastAsia="zh-CN"/>
          </w:rPr>
          <w:t>(一)、建设周期</w:t>
        </w:r>
        <w:r>
          <w:tab/>
        </w:r>
        <w:r>
          <w:fldChar w:fldCharType="begin"/>
        </w:r>
        <w:r>
          <w:instrText xml:space="preserve"> PAGEREF _Toc842 \h </w:instrText>
        </w:r>
        <w:r>
          <w:fldChar w:fldCharType="separate"/>
        </w:r>
        <w:r>
          <w:t>30</w:t>
        </w:r>
        <w:r>
          <w:fldChar w:fldCharType="end"/>
        </w:r>
      </w:hyperlink>
    </w:p>
    <w:p>
      <w:pPr>
        <w:pStyle w:val="TOC2"/>
        <w:tabs>
          <w:tab w:val="right" w:leader="dot" w:pos="8306"/>
        </w:tabs>
      </w:pPr>
      <w:hyperlink w:anchor="_Toc20847" w:history="1">
        <w:r>
          <w:rPr>
            <w:rFonts w:ascii="仿宋" w:eastAsia="仿宋" w:hAnsi="仿宋" w:cs="仿宋" w:hint="eastAsia"/>
            <w:lang w:eastAsia="zh-CN"/>
          </w:rPr>
          <w:t>(二)、建设进度</w:t>
        </w:r>
        <w:r>
          <w:tab/>
        </w:r>
        <w:r>
          <w:fldChar w:fldCharType="begin"/>
        </w:r>
        <w:r>
          <w:instrText xml:space="preserve"> PAGEREF _Toc20847 \h </w:instrText>
        </w:r>
        <w:r>
          <w:fldChar w:fldCharType="separate"/>
        </w:r>
        <w:r>
          <w:t>31</w:t>
        </w:r>
        <w:r>
          <w:fldChar w:fldCharType="end"/>
        </w:r>
      </w:hyperlink>
    </w:p>
    <w:p>
      <w:pPr>
        <w:pStyle w:val="TOC2"/>
        <w:tabs>
          <w:tab w:val="right" w:leader="dot" w:pos="8306"/>
        </w:tabs>
      </w:pPr>
      <w:hyperlink w:anchor="_Toc5860" w:history="1">
        <w:r>
          <w:rPr>
            <w:rFonts w:ascii="仿宋" w:eastAsia="仿宋" w:hAnsi="仿宋" w:cs="仿宋" w:hint="eastAsia"/>
            <w:lang w:eastAsia="zh-CN"/>
          </w:rPr>
          <w:t>(三)、进度安排注意事项</w:t>
        </w:r>
        <w:r>
          <w:tab/>
        </w:r>
        <w:r>
          <w:fldChar w:fldCharType="begin"/>
        </w:r>
        <w:r>
          <w:instrText xml:space="preserve"> PAGEREF _Toc5860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25" w:history="1">
        <w:r>
          <w:rPr>
            <w:rFonts w:ascii="仿宋" w:eastAsia="仿宋" w:hAnsi="仿宋" w:cs="仿宋" w:hint="eastAsia"/>
            <w:lang w:eastAsia="zh-CN"/>
          </w:rPr>
          <w:t>(四)、人力资源配置</w:t>
        </w:r>
        <w:r>
          <w:tab/>
        </w:r>
        <w:r>
          <w:fldChar w:fldCharType="begin"/>
        </w:r>
        <w:r>
          <w:instrText xml:space="preserve"> PAGEREF _Toc26825 \h </w:instrText>
        </w:r>
        <w:r>
          <w:fldChar w:fldCharType="separate"/>
        </w:r>
        <w:r>
          <w:t>34</w:t>
        </w:r>
        <w:r>
          <w:fldChar w:fldCharType="end"/>
        </w:r>
      </w:hyperlink>
    </w:p>
    <w:p>
      <w:pPr>
        <w:pStyle w:val="TOC1"/>
        <w:tabs>
          <w:tab w:val="right" w:leader="dot" w:pos="8306"/>
        </w:tabs>
      </w:pPr>
      <w:hyperlink w:anchor="_Toc13948" w:history="1">
        <w:r>
          <w:rPr>
            <w:rFonts w:ascii="仿宋" w:eastAsia="仿宋" w:hAnsi="仿宋" w:cs="仿宋" w:hint="eastAsia"/>
            <w:lang w:eastAsia="zh-CN"/>
          </w:rPr>
          <w:t>十二、水污染治理项目技术管理</w:t>
        </w:r>
        <w:r>
          <w:tab/>
        </w:r>
        <w:r>
          <w:fldChar w:fldCharType="begin"/>
        </w:r>
        <w:r>
          <w:instrText xml:space="preserve"> PAGEREF _Toc13948 \h </w:instrText>
        </w:r>
        <w:r>
          <w:fldChar w:fldCharType="separate"/>
        </w:r>
        <w:r>
          <w:t>35</w:t>
        </w:r>
        <w:r>
          <w:fldChar w:fldCharType="end"/>
        </w:r>
      </w:hyperlink>
    </w:p>
    <w:p>
      <w:pPr>
        <w:pStyle w:val="TOC2"/>
        <w:tabs>
          <w:tab w:val="right" w:leader="dot" w:pos="8306"/>
        </w:tabs>
      </w:pPr>
      <w:hyperlink w:anchor="_Toc17582" w:history="1">
        <w:r>
          <w:rPr>
            <w:rFonts w:ascii="仿宋" w:eastAsia="仿宋" w:hAnsi="仿宋" w:cs="仿宋" w:hint="eastAsia"/>
            <w:lang w:eastAsia="zh-CN"/>
          </w:rPr>
          <w:t>(一)、技术方案选用方向</w:t>
        </w:r>
        <w:r>
          <w:tab/>
        </w:r>
        <w:r>
          <w:fldChar w:fldCharType="begin"/>
        </w:r>
        <w:r>
          <w:instrText xml:space="preserve"> PAGEREF _Toc17582 \h </w:instrText>
        </w:r>
        <w:r>
          <w:fldChar w:fldCharType="separate"/>
        </w:r>
        <w:r>
          <w:t>35</w:t>
        </w:r>
        <w:r>
          <w:fldChar w:fldCharType="end"/>
        </w:r>
      </w:hyperlink>
    </w:p>
    <w:p>
      <w:pPr>
        <w:pStyle w:val="TOC2"/>
        <w:tabs>
          <w:tab w:val="right" w:leader="dot" w:pos="8306"/>
        </w:tabs>
      </w:pPr>
      <w:hyperlink w:anchor="_Toc12263" w:history="1">
        <w:r>
          <w:rPr>
            <w:rFonts w:ascii="仿宋" w:eastAsia="仿宋" w:hAnsi="仿宋" w:cs="仿宋" w:hint="eastAsia"/>
            <w:lang w:eastAsia="zh-CN"/>
          </w:rPr>
          <w:t>(二)、工艺技术方案选用原则</w:t>
        </w:r>
        <w:r>
          <w:tab/>
        </w:r>
        <w:r>
          <w:fldChar w:fldCharType="begin"/>
        </w:r>
        <w:r>
          <w:instrText xml:space="preserve"> PAGEREF _Toc12263 \h </w:instrText>
        </w:r>
        <w:r>
          <w:fldChar w:fldCharType="separate"/>
        </w:r>
        <w:r>
          <w:t>36</w:t>
        </w:r>
        <w:r>
          <w:fldChar w:fldCharType="end"/>
        </w:r>
      </w:hyperlink>
    </w:p>
    <w:p>
      <w:pPr>
        <w:pStyle w:val="TOC2"/>
        <w:tabs>
          <w:tab w:val="right" w:leader="dot" w:pos="8306"/>
        </w:tabs>
      </w:pPr>
      <w:hyperlink w:anchor="_Toc31168" w:history="1">
        <w:r>
          <w:rPr>
            <w:rFonts w:ascii="仿宋" w:eastAsia="仿宋" w:hAnsi="仿宋" w:cs="仿宋" w:hint="eastAsia"/>
            <w:lang w:eastAsia="zh-CN"/>
          </w:rPr>
          <w:t>(三)、工艺技术方案要求</w:t>
        </w:r>
        <w:r>
          <w:tab/>
        </w:r>
        <w:r>
          <w:fldChar w:fldCharType="begin"/>
        </w:r>
        <w:r>
          <w:instrText xml:space="preserve"> PAGEREF _Toc31168 \h </w:instrText>
        </w:r>
        <w:r>
          <w:fldChar w:fldCharType="separate"/>
        </w:r>
        <w:r>
          <w:t>39</w:t>
        </w:r>
        <w:r>
          <w:fldChar w:fldCharType="end"/>
        </w:r>
      </w:hyperlink>
    </w:p>
    <w:p>
      <w:pPr>
        <w:pStyle w:val="TOC1"/>
        <w:tabs>
          <w:tab w:val="right" w:leader="dot" w:pos="8306"/>
        </w:tabs>
      </w:pPr>
      <w:hyperlink w:anchor="_Toc21207" w:history="1">
        <w:r>
          <w:rPr>
            <w:rFonts w:ascii="仿宋" w:eastAsia="仿宋" w:hAnsi="仿宋" w:cs="仿宋" w:hint="eastAsia"/>
            <w:lang w:eastAsia="zh-CN"/>
          </w:rPr>
          <w:t>十三、营销与推广策略</w:t>
        </w:r>
        <w:r>
          <w:tab/>
        </w:r>
        <w:r>
          <w:fldChar w:fldCharType="begin"/>
        </w:r>
        <w:r>
          <w:instrText xml:space="preserve"> PAGEREF _Toc21207 \h </w:instrText>
        </w:r>
        <w:r>
          <w:fldChar w:fldCharType="separate"/>
        </w:r>
        <w:r>
          <w:t>41</w:t>
        </w:r>
        <w:r>
          <w:fldChar w:fldCharType="end"/>
        </w:r>
      </w:hyperlink>
    </w:p>
    <w:p>
      <w:pPr>
        <w:pStyle w:val="TOC2"/>
        <w:tabs>
          <w:tab w:val="right" w:leader="dot" w:pos="8306"/>
        </w:tabs>
      </w:pPr>
      <w:hyperlink w:anchor="_Toc22555" w:history="1">
        <w:r>
          <w:rPr>
            <w:rFonts w:ascii="仿宋" w:eastAsia="仿宋" w:hAnsi="仿宋" w:cs="仿宋" w:hint="eastAsia"/>
            <w:lang w:eastAsia="zh-CN"/>
          </w:rPr>
          <w:t>(一)、产品/服务定位与特点</w:t>
        </w:r>
        <w:r>
          <w:tab/>
        </w:r>
        <w:r>
          <w:fldChar w:fldCharType="begin"/>
        </w:r>
        <w:r>
          <w:instrText xml:space="preserve"> PAGEREF _Toc22555 \h </w:instrText>
        </w:r>
        <w:r>
          <w:fldChar w:fldCharType="separate"/>
        </w:r>
        <w:r>
          <w:t>41</w:t>
        </w:r>
        <w:r>
          <w:fldChar w:fldCharType="end"/>
        </w:r>
      </w:hyperlink>
    </w:p>
    <w:p>
      <w:pPr>
        <w:pStyle w:val="TOC2"/>
        <w:tabs>
          <w:tab w:val="right" w:leader="dot" w:pos="8306"/>
        </w:tabs>
      </w:pPr>
      <w:hyperlink w:anchor="_Toc14691" w:history="1">
        <w:r>
          <w:rPr>
            <w:rFonts w:ascii="仿宋" w:eastAsia="仿宋" w:hAnsi="仿宋" w:cs="仿宋" w:hint="eastAsia"/>
            <w:lang w:eastAsia="zh-CN"/>
          </w:rPr>
          <w:t>(二)、市场定位与竞争分析</w:t>
        </w:r>
        <w:r>
          <w:tab/>
        </w:r>
        <w:r>
          <w:fldChar w:fldCharType="begin"/>
        </w:r>
        <w:r>
          <w:instrText xml:space="preserve"> PAGEREF _Toc14691 \h </w:instrText>
        </w:r>
        <w:r>
          <w:fldChar w:fldCharType="separate"/>
        </w:r>
        <w:r>
          <w:t>42</w:t>
        </w:r>
        <w:r>
          <w:fldChar w:fldCharType="end"/>
        </w:r>
      </w:hyperlink>
    </w:p>
    <w:p>
      <w:pPr>
        <w:pStyle w:val="TOC2"/>
        <w:tabs>
          <w:tab w:val="right" w:leader="dot" w:pos="8306"/>
        </w:tabs>
      </w:pPr>
      <w:hyperlink w:anchor="_Toc6716" w:history="1">
        <w:r>
          <w:rPr>
            <w:rFonts w:ascii="仿宋" w:eastAsia="仿宋" w:hAnsi="仿宋" w:cs="仿宋" w:hint="eastAsia"/>
            <w:lang w:eastAsia="zh-CN"/>
          </w:rPr>
          <w:t>(三)、营销渠道与策略</w:t>
        </w:r>
        <w:r>
          <w:tab/>
        </w:r>
        <w:r>
          <w:fldChar w:fldCharType="begin"/>
        </w:r>
        <w:r>
          <w:instrText xml:space="preserve"> PAGEREF _Toc6716 \h </w:instrText>
        </w:r>
        <w:r>
          <w:fldChar w:fldCharType="separate"/>
        </w:r>
        <w:r>
          <w:t>44</w:t>
        </w:r>
        <w:r>
          <w:fldChar w:fldCharType="end"/>
        </w:r>
      </w:hyperlink>
    </w:p>
    <w:p>
      <w:pPr>
        <w:pStyle w:val="TOC2"/>
        <w:tabs>
          <w:tab w:val="right" w:leader="dot" w:pos="8306"/>
        </w:tabs>
      </w:pPr>
      <w:hyperlink w:anchor="_Toc8658" w:history="1">
        <w:r>
          <w:rPr>
            <w:rFonts w:ascii="仿宋" w:eastAsia="仿宋" w:hAnsi="仿宋" w:cs="仿宋" w:hint="eastAsia"/>
            <w:lang w:eastAsia="zh-CN"/>
          </w:rPr>
          <w:t>(四)、推广与宣传活动</w:t>
        </w:r>
        <w:r>
          <w:tab/>
        </w:r>
        <w:r>
          <w:fldChar w:fldCharType="begin"/>
        </w:r>
        <w:r>
          <w:instrText xml:space="preserve"> PAGEREF _Toc8658 \h </w:instrText>
        </w:r>
        <w:r>
          <w:fldChar w:fldCharType="separate"/>
        </w:r>
        <w:r>
          <w:t>45</w:t>
        </w:r>
        <w:r>
          <w:fldChar w:fldCharType="end"/>
        </w:r>
      </w:hyperlink>
    </w:p>
    <w:p>
      <w:pPr>
        <w:pStyle w:val="TOC1"/>
        <w:tabs>
          <w:tab w:val="right" w:leader="dot" w:pos="8306"/>
        </w:tabs>
      </w:pPr>
      <w:hyperlink w:anchor="_Toc9251" w:history="1">
        <w:r>
          <w:rPr>
            <w:rFonts w:ascii="仿宋" w:eastAsia="仿宋" w:hAnsi="仿宋" w:cs="仿宋" w:hint="eastAsia"/>
            <w:lang w:eastAsia="zh-CN"/>
          </w:rPr>
          <w:t>十四、质量管理体系</w:t>
        </w:r>
        <w:r>
          <w:tab/>
        </w:r>
        <w:r>
          <w:fldChar w:fldCharType="begin"/>
        </w:r>
        <w:r>
          <w:instrText xml:space="preserve"> PAGEREF _Toc9251 \h </w:instrText>
        </w:r>
        <w:r>
          <w:fldChar w:fldCharType="separate"/>
        </w:r>
        <w:r>
          <w:t>50</w:t>
        </w:r>
        <w:r>
          <w:fldChar w:fldCharType="end"/>
        </w:r>
      </w:hyperlink>
    </w:p>
    <w:p>
      <w:pPr>
        <w:pStyle w:val="TOC2"/>
        <w:tabs>
          <w:tab w:val="right" w:leader="dot" w:pos="8306"/>
        </w:tabs>
      </w:pPr>
      <w:hyperlink w:anchor="_Toc19368" w:history="1">
        <w:r>
          <w:rPr>
            <w:rFonts w:ascii="仿宋" w:eastAsia="仿宋" w:hAnsi="仿宋" w:cs="仿宋" w:hint="eastAsia"/>
            <w:lang w:eastAsia="zh-CN"/>
          </w:rPr>
          <w:t>(一)、质量目标与方针</w:t>
        </w:r>
        <w:r>
          <w:tab/>
        </w:r>
        <w:r>
          <w:fldChar w:fldCharType="begin"/>
        </w:r>
        <w:r>
          <w:instrText xml:space="preserve"> PAGEREF _Toc19368 \h </w:instrText>
        </w:r>
        <w:r>
          <w:fldChar w:fldCharType="separate"/>
        </w:r>
        <w:r>
          <w:t>50</w:t>
        </w:r>
        <w:r>
          <w:fldChar w:fldCharType="end"/>
        </w:r>
      </w:hyperlink>
    </w:p>
    <w:p>
      <w:pPr>
        <w:pStyle w:val="TOC2"/>
        <w:tabs>
          <w:tab w:val="right" w:leader="dot" w:pos="8306"/>
        </w:tabs>
      </w:pPr>
      <w:hyperlink w:anchor="_Toc7328" w:history="1">
        <w:r>
          <w:rPr>
            <w:rFonts w:ascii="仿宋" w:eastAsia="仿宋" w:hAnsi="仿宋" w:cs="仿宋" w:hint="eastAsia"/>
            <w:lang w:eastAsia="zh-CN"/>
          </w:rPr>
          <w:t>(二)、质量管理责任</w:t>
        </w:r>
        <w:r>
          <w:tab/>
        </w:r>
        <w:r>
          <w:fldChar w:fldCharType="begin"/>
        </w:r>
        <w:r>
          <w:instrText xml:space="preserve"> PAGEREF _Toc7328 \h </w:instrText>
        </w:r>
        <w:r>
          <w:fldChar w:fldCharType="separate"/>
        </w:r>
        <w:r>
          <w:t>51</w:t>
        </w:r>
        <w:r>
          <w:fldChar w:fldCharType="end"/>
        </w:r>
      </w:hyperlink>
    </w:p>
    <w:p>
      <w:pPr>
        <w:pStyle w:val="TOC2"/>
        <w:tabs>
          <w:tab w:val="right" w:leader="dot" w:pos="8306"/>
        </w:tabs>
      </w:pPr>
      <w:hyperlink w:anchor="_Toc6735" w:history="1">
        <w:r>
          <w:rPr>
            <w:rFonts w:ascii="仿宋" w:eastAsia="仿宋" w:hAnsi="仿宋" w:cs="仿宋" w:hint="eastAsia"/>
            <w:lang w:eastAsia="zh-CN"/>
          </w:rPr>
          <w:t>(三)、质量管理体系文件</w:t>
        </w:r>
        <w:r>
          <w:tab/>
        </w:r>
        <w:r>
          <w:fldChar w:fldCharType="begin"/>
        </w:r>
        <w:r>
          <w:instrText xml:space="preserve"> PAGEREF _Toc6735 \h </w:instrText>
        </w:r>
        <w:r>
          <w:fldChar w:fldCharType="separate"/>
        </w:r>
        <w:r>
          <w:t>52</w:t>
        </w:r>
        <w:r>
          <w:fldChar w:fldCharType="end"/>
        </w:r>
      </w:hyperlink>
    </w:p>
    <w:p>
      <w:pPr>
        <w:pStyle w:val="TOC2"/>
        <w:tabs>
          <w:tab w:val="right" w:leader="dot" w:pos="8306"/>
        </w:tabs>
      </w:pPr>
      <w:hyperlink w:anchor="_Toc14826" w:history="1">
        <w:r>
          <w:rPr>
            <w:rFonts w:ascii="仿宋" w:eastAsia="仿宋" w:hAnsi="仿宋" w:cs="仿宋" w:hint="eastAsia"/>
            <w:lang w:eastAsia="zh-CN"/>
          </w:rPr>
          <w:t>(四)、质量培训与教育</w:t>
        </w:r>
        <w:r>
          <w:tab/>
        </w:r>
        <w:r>
          <w:fldChar w:fldCharType="begin"/>
        </w:r>
        <w:r>
          <w:instrText xml:space="preserve"> PAGEREF _Toc14826 \h </w:instrText>
        </w:r>
        <w:r>
          <w:fldChar w:fldCharType="separate"/>
        </w:r>
        <w:r>
          <w:t>54</w:t>
        </w:r>
        <w:r>
          <w:fldChar w:fldCharType="end"/>
        </w:r>
      </w:hyperlink>
    </w:p>
    <w:p>
      <w:pPr>
        <w:pStyle w:val="TOC2"/>
        <w:tabs>
          <w:tab w:val="right" w:leader="dot" w:pos="8306"/>
        </w:tabs>
      </w:pPr>
      <w:hyperlink w:anchor="_Toc4561" w:history="1">
        <w:r>
          <w:rPr>
            <w:rFonts w:ascii="仿宋" w:eastAsia="仿宋" w:hAnsi="仿宋" w:cs="仿宋" w:hint="eastAsia"/>
            <w:lang w:eastAsia="zh-CN"/>
          </w:rPr>
          <w:t>(五)、质量审核与评价</w:t>
        </w:r>
        <w:r>
          <w:tab/>
        </w:r>
        <w:r>
          <w:fldChar w:fldCharType="begin"/>
        </w:r>
        <w:r>
          <w:instrText xml:space="preserve"> PAGEREF _Toc4561 \h </w:instrText>
        </w:r>
        <w:r>
          <w:fldChar w:fldCharType="separate"/>
        </w:r>
        <w:r>
          <w:t>56</w:t>
        </w:r>
        <w:r>
          <w:fldChar w:fldCharType="end"/>
        </w:r>
      </w:hyperlink>
    </w:p>
    <w:p>
      <w:pPr>
        <w:pStyle w:val="TOC2"/>
        <w:tabs>
          <w:tab w:val="right" w:leader="dot" w:pos="8306"/>
        </w:tabs>
      </w:pPr>
      <w:hyperlink w:anchor="_Toc9191" w:history="1">
        <w:r>
          <w:rPr>
            <w:rFonts w:ascii="仿宋" w:eastAsia="仿宋" w:hAnsi="仿宋" w:cs="仿宋" w:hint="eastAsia"/>
            <w:lang w:eastAsia="zh-CN"/>
          </w:rPr>
          <w:t>(六)、不符合与纠正措施</w:t>
        </w:r>
        <w:r>
          <w:tab/>
        </w:r>
        <w:r>
          <w:fldChar w:fldCharType="begin"/>
        </w:r>
        <w:r>
          <w:instrText xml:space="preserve"> PAGEREF _Toc9191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02"/>
      <w:r>
        <w:rPr>
          <w:rFonts w:ascii="仿宋" w:eastAsia="仿宋" w:hAnsi="仿宋" w:cs="仿宋" w:hint="eastAsia"/>
          <w:sz w:val="28"/>
          <w:lang w:eastAsia="zh-CN"/>
        </w:rPr>
        <w:t>一、水污染治理项目建设单位说明</w:t>
      </w:r>
      <w:bookmarkEnd w:id="2"/>
    </w:p>
    <w:p>
      <w:pPr>
        <w:pStyle w:val="Heading2"/>
        <w:rPr>
          <w:rFonts w:ascii="仿宋" w:eastAsia="仿宋" w:hAnsi="仿宋" w:cs="仿宋" w:hint="eastAsia"/>
          <w:lang w:eastAsia="zh-CN"/>
        </w:rPr>
      </w:pPr>
      <w:bookmarkStart w:id="3" w:name="_Toc6477"/>
      <w:r>
        <w:rPr>
          <w:rFonts w:ascii="仿宋" w:eastAsia="仿宋" w:hAnsi="仿宋" w:cs="仿宋" w:hint="eastAsia"/>
          <w:lang w:eastAsia="zh-CN"/>
        </w:rPr>
        <w:t>(一)、水污染治理项目承办单位基本情况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65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污染治理项目承办单位的XXXX，我们着眼于实现可持续的经济效益。通过技术创新和解决方案的提供，公司预计在水污染治理项目执行期间将获得可观的收入增长。这一收入来源主要包括水污染治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同时，我们注重成本控制和效率提升，以确保水污染治理项目的可持续盈利。透过精细的管理和资源优化，公司期望实现水污染治理项目利润最大化。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污染治理项目实施进行全面的投资评估，包括水污染治理项目启动阶段的资金投入和后续运营成本。通过对水污染治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污染治理项目实施过程中具备足够的资金流动性，公司将进行详尽的现金流分析。这包括资金需求的合理预测、水污染治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372"/>
      <w:r>
        <w:rPr>
          <w:rFonts w:ascii="仿宋" w:eastAsia="仿宋" w:hAnsi="仿宋" w:cs="仿宋" w:hint="eastAsia"/>
          <w:sz w:val="28"/>
          <w:lang w:eastAsia="zh-CN"/>
        </w:rPr>
        <w:t>二、水污染治理项目绩效评估</w:t>
      </w:r>
      <w:bookmarkEnd w:id="5"/>
    </w:p>
    <w:p>
      <w:pPr>
        <w:pStyle w:val="Heading2"/>
        <w:rPr>
          <w:rFonts w:ascii="仿宋" w:eastAsia="仿宋" w:hAnsi="仿宋" w:cs="仿宋" w:hint="eastAsia"/>
          <w:lang w:eastAsia="zh-CN"/>
        </w:rPr>
      </w:pPr>
      <w:bookmarkStart w:id="6" w:name="_Toc198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污染治理项目中，我们设计了一套全面的绩效评估指标，以确保水污染治理项目的可控和成功交付。这些指标跨足水污染治理项目目标、成本、进度和质量等多个维度，为我们提供了全面洞察水污染治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治理项目目标达成率是我们关注的首要指标。我们设定了明确的目标，并通过定期监测和评估，迅速发现并应对潜在的目标偏差。这为水污染治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成本绩效是另一个核心关注点。通过实际成本与预算成本的对比分析，我们深入了解成本差异的原因，及时调整资源分配，保持水污染治理项目在经济效益方面的合理水平。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污染治理项目进度作为关键的绩效指标之一，得到了精心的关注。我们制定了详细的水污染治理项目进度计划，并设立了进度符合度指标，确保实际进度与计划进度保持一致。这使我们能够快速发现和解决潜在的进度问题，保持水污染治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污染治理项目绩效的不可或缺的一环。我们引入了一系列的质量标准和客户满意度指标，以确保水污染治理项目交付的成果在质量上达到或超越预期水平。通过持续监测这些指标，我们努力提升水污染治理项目整体质量水平，为水污染治理项目的成功交付提供有力保障。通过这些科学且全面的绩效评估，我们能够更好地引导水污染治理项目的持续改进，确保水污染治理项目目标的顺利达成。</w:t>
      </w:r>
    </w:p>
    <w:p>
      <w:pPr>
        <w:pStyle w:val="Heading2"/>
        <w:ind w:firstLine="560" w:firstLineChars="200"/>
        <w:rPr>
          <w:rFonts w:ascii="仿宋" w:eastAsia="仿宋" w:hAnsi="仿宋" w:cs="仿宋" w:hint="eastAsia"/>
          <w:sz w:val="28"/>
          <w:lang w:eastAsia="zh-CN"/>
        </w:rPr>
      </w:pPr>
      <w:bookmarkStart w:id="7" w:name="_Toc159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绩效评估是水污染治理项目中的关键环节，为确保水污染治理项目达到预期目标，我们采用了多层次、多维度的绩效评估方法。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污染治理项目的战略目标对齐，确保每个决策和行动都与水污染治理项目整体目标保持一致。团队会定期召开战略对齐会议，审视当前工作与水污染治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污染治理项目进度、质量、成本和风险等方面。这些指标通过数据收集和分析，为水污染治理项目管理团队提供了客观的评估依据。例如，我们通过水污染治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绩效评估不仅仅停留在水污染治理项目内部，还考虑了水污染治理项目对外部环境的影响。我们定期进行干系人满意度调查，以了解各利益相关方对水污染治理项目的期望和满意度，并及时做出调整。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这种多层次、多角度的绩效评估方法，使得我们能够全面了解水污染治理项目的运行状态，及时做出调整，确保水污染治理项目在不断变化的环境中保持稳健前行。</w:t>
      </w:r>
    </w:p>
    <w:p>
      <w:pPr>
        <w:pStyle w:val="Heading2"/>
        <w:ind w:firstLine="560" w:firstLineChars="200"/>
        <w:rPr>
          <w:rFonts w:ascii="仿宋" w:eastAsia="仿宋" w:hAnsi="仿宋" w:cs="仿宋" w:hint="eastAsia"/>
          <w:sz w:val="28"/>
          <w:lang w:eastAsia="zh-CN"/>
        </w:rPr>
      </w:pPr>
      <w:bookmarkStart w:id="8" w:name="_Toc96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为了确保水污染治理项目的有效管理和不断优化，我们采用了精心设计的绩效评估周期。这个周期旨在实现灵活、实时和全面的评估，以适应水污染治理项目执行中的各种挑战。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污染治理项目的不同需求，分为短期、中期和长期。短期评估关注每个迭代或工作周期，以及时发现和解决当前任务中的问题。中期评估涵盖几个迭代，深入了解整体水污染治理项目的趋势和性能。长期评估则着眼于整个水污染治理项目阶段，确保水污染治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污染治理项目管理工具和协作平台，团队成员能够随时更新和分享水污染治理项目数据。这种实时性的反馈机制使我们能够及时察觉潜在问题，快速调整，保持水污染治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污染治理项目的决策制定密不可分。每个周期的水污染治理项目回顾会议成为集体总结经验、识别问题深层次原因并找到创新解决方案的平台。这种定期的反思与调整机制使水污染治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238"/>
      <w:r>
        <w:rPr>
          <w:rFonts w:ascii="仿宋" w:eastAsia="仿宋" w:hAnsi="仿宋" w:cs="仿宋" w:hint="eastAsia"/>
          <w:sz w:val="28"/>
          <w:lang w:eastAsia="zh-CN"/>
        </w:rPr>
        <w:t>三、水污染治理项目选址可行性分析</w:t>
      </w:r>
      <w:bookmarkEnd w:id="9"/>
    </w:p>
    <w:p>
      <w:pPr>
        <w:pStyle w:val="Heading2"/>
        <w:rPr>
          <w:rFonts w:ascii="仿宋" w:eastAsia="仿宋" w:hAnsi="仿宋" w:cs="仿宋" w:hint="eastAsia"/>
          <w:lang w:eastAsia="zh-CN"/>
        </w:rPr>
      </w:pPr>
      <w:bookmarkStart w:id="10" w:name="_Toc20146"/>
      <w:r>
        <w:rPr>
          <w:rFonts w:ascii="仿宋" w:eastAsia="仿宋" w:hAnsi="仿宋" w:cs="仿宋" w:hint="eastAsia"/>
          <w:lang w:eastAsia="zh-CN"/>
        </w:rPr>
        <w:t>(一)、水污染治理项目选址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该水污染治理项目选址位于XX省XX市XX区XXX街道</w:t>
      </w:r>
    </w:p>
    <w:p>
      <w:pPr>
        <w:pStyle w:val="Heading2"/>
        <w:ind w:firstLine="560" w:firstLineChars="200"/>
        <w:rPr>
          <w:rFonts w:ascii="仿宋" w:eastAsia="仿宋" w:hAnsi="仿宋" w:cs="仿宋" w:hint="eastAsia"/>
          <w:sz w:val="28"/>
          <w:lang w:eastAsia="zh-CN"/>
        </w:rPr>
      </w:pPr>
      <w:bookmarkStart w:id="11" w:name="_Toc2036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水污染治理项目的征地面积将根据水污染治理项目的实际规模和需求进行精确规划。具体面积XXX平方米，旨在确保水污染治理项目不仅能够满足当前的发展需求，还能够预留空间以适应未来的扩展。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净用地面积是在征地面积基础上去除不可利用面积后的实际可开发用地。具体面积XXX平方米，考虑到环保、交通、安全等多方面因素，以确保水污染治理项目在整体利用效率上达到最优。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水污染治理项目计划建设的建筑总规模具体面积XXX平方米。这一规模的确定综合考虑了水污染治理项目的性质、规模，以及城市规划的相关要求，确保建筑布局与周边环境协调一致。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绿地率是水污染治理项目用地中被规划为绿地的比例。具体面积XXX平方米，旨在通过合理规划绿地，改善水污染治理项目周边环境，提升居民生活质量，并符合城市整体绿化规划。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容积率是用地上可以建设的建筑总体积与用地面积之比。具体面积XXX，通过合理的容积率规划，确保水污染治理项目建筑规模与周边环境和谐共生。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污染治理项目选址与当地城市规划相一致，具体面积XXX平方米。通过与城市规划部门深入沟通，确保水污染治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污染治理项目选址符合当地产业政策，具体面积XXX平方米。这包括水污染治理项目对当地经济的促进作用，以及对相关产业的带动效应，确保水污染治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用地总体要求必须符合环保和可持续发展的原则，具体面积XXX平方米。通过采用绿色建筑设计、节能减排等措施，确保水污染治理项目在建设和运营过程中对环境的影响最小化，达到可持续发展的要求。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确保水污染治理项目选址具备必要的公共设施配套，具体面积XXX平方米。这包括交通便利性、教育、医疗等基础设施，以提高居民生活品质，使得水污染治理项目选址更具吸引力。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考虑用地总体要求对当地社会稳定性的影响，具体面积XXX平方米。通过深入了解当地社区反馈，确保水污染治理项目的选址和建设过程对当地社会和谐稳定产生积极作用。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污染治理项目选址不仅符合法规和规划，还在实际操作中具有可行性。这一全面规划将为水污染治理项目的成功实施提供坚实的基础，确保水污染治理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8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污染治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污染治理项目的设备规划和空间设计中，我们将采取灵活设备布局的措施。设备布局将根据实际需求进行灵活设计，避免不必要的浪费。通过合理规划设备摆放位置，我们将提高设备的利用率，减少设备间距，以确保水污染治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污染治理项目内部引入共享设施的概念，例如共享会议室、办公区等。通过这种方式，我们可以减少对资源的重复建设，提高资源共享效率，从而减小水污染治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96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污染治理项目的总图布置中，我们将不同功能区域进行明确的规划，以最大程度满足水污染治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01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污染治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水污染治理项目对环境的影响是综合评价的重要因素之一。我们将详细考虑选址周边的自然环境、生态保护区、水源地等情况，确保水污染治理项目的建设和运营对环境影响最小化，并符合当地的环保法规标准。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对选址的评价还需充分考虑当地政府的产业政策和法规。我们将详细了解水污染治理项目所在地的相关政策，确保水污染治理项目的规划和运营与当地法规相符，降低不必要的法律风险。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考虑到社会稳定性对企业运营的重要性，我们将评估选址地区的社会安全情况、劳工关系、社区反馈等方面，以确保水污染治理项目的建设和运营不会受到社会稳定性的负面影响。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最后，我们将综合考虑用地成本，包括土地购置费用、土地开发成本等。通过对用地成本的详细评估，我们能够做出更为精确的经济效益分析，为水污染治理项目的投资决策提供有力支持。</w:t>
      </w:r>
    </w:p>
    <w:p>
      <w:pPr>
        <w:pStyle w:val="Heading1"/>
        <w:ind w:firstLine="560" w:firstLineChars="200"/>
        <w:rPr>
          <w:rFonts w:ascii="仿宋" w:eastAsia="仿宋" w:hAnsi="仿宋" w:cs="仿宋" w:hint="eastAsia"/>
          <w:sz w:val="28"/>
          <w:lang w:eastAsia="zh-CN"/>
        </w:rPr>
      </w:pPr>
      <w:bookmarkStart w:id="15" w:name="_Toc1959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407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水污染治理项目的技术管理特点体现在其创新导向。通过引入最先进的技术趋势和解决方案，水污染治理项目致力于提升科技含量、提高质量和效率水平。这意味着我们将采用最新的工具和方法，确保水污染治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污染治理项目技术管理的显著特征。通过整合不同领域的技术资源，我们实现了跨学科的协同工作。这有助于优化技术架构，提高整体效能。此外，整合性策略还促进了不同技术团队之间的紧密沟通和高效合作，确保水污染治理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污染治理项目所采用的技术。通过不断优化技术方案，水污染治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污染治理项目团队将在水污染治理项目初期识别可能的技术风险，并采取相应的预防和应对措施。通过建立健全的风险评估机制，水污染治理项目能够在实施过程中及时发现并解决潜在的技术问题，保障水污染治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污染治理项目中，技术将成为水污染治理项目成功的有力支持。这一深度剖析揭示了技术管理在水污染治理项目实施中的关键作用，为水污染治理项目的技术基础奠定了坚实的基础。</w:t>
      </w:r>
    </w:p>
    <w:p>
      <w:pPr>
        <w:pStyle w:val="Heading2"/>
        <w:ind w:firstLine="560" w:firstLineChars="200"/>
        <w:rPr>
          <w:rFonts w:ascii="仿宋" w:eastAsia="仿宋" w:hAnsi="仿宋" w:cs="仿宋" w:hint="eastAsia"/>
          <w:sz w:val="28"/>
          <w:lang w:eastAsia="zh-CN"/>
        </w:rPr>
      </w:pPr>
      <w:bookmarkStart w:id="17" w:name="_Toc21614"/>
      <w:r>
        <w:rPr>
          <w:rFonts w:ascii="仿宋" w:eastAsia="仿宋" w:hAnsi="仿宋" w:cs="仿宋" w:hint="eastAsia"/>
          <w:sz w:val="28"/>
          <w:lang w:eastAsia="zh-CN"/>
        </w:rPr>
        <w:t>(二)、水污染治理项目工艺技术设计方案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污染治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污染治理项目将严格按照相关行业规范要求进行组织。通过有效控制产品质量，水污染治理项目将致力于为顾客提供优质的水污染治理项目产品和良好的服务。这体现了水污染治理项目对于生产活动合规性和质量标准的高度重视，为水污染治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污染治理项目注重生态效益和清洁生产原则。水污染治理项目建设将紧密结合地方特色经济发展，与社会经济发展规划和区域环境保护规划方案相协调一致。通过与当地区域自然生态系统的结合，水污染治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污染治理项目产品具有多样化的客户需求和个性化的特点。因此，水污染治理项目产品规格品种多样，且单批生产数量较小。为满足这一特点，水污染治理项目承办单位将建设先进的柔性制造生产线。通过广泛应用柔性制造技术，水污染治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污染治理项目采用的技术具有较高的技术含量和自动化水平，处于国内先进水平。这一技术选用不仅体现了对生产效率、质量和环境友好性的高标准要求，同时为水污染治理项目的可持续发展奠定了坚实的基础。</w:t>
      </w:r>
    </w:p>
    <w:p>
      <w:pPr>
        <w:pStyle w:val="Heading2"/>
        <w:ind w:firstLine="560" w:firstLineChars="200"/>
        <w:rPr>
          <w:rFonts w:ascii="仿宋" w:eastAsia="仿宋" w:hAnsi="仿宋" w:cs="仿宋" w:hint="eastAsia"/>
          <w:sz w:val="28"/>
          <w:lang w:eastAsia="zh-CN"/>
        </w:rPr>
      </w:pPr>
      <w:bookmarkStart w:id="18" w:name="_Toc1240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为确保水污染治理项目的高效生产和技术实施，我们制定了一套精心设计的设备选型方案，以满足水污染治理项目生产、质量和环保的要求。该方案的主要特点如下：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污染治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针对水污染治理项目产品的多样性和小批量生产的特点，我们将建设柔性制造生产线。通过在设备选型中考虑柔性制造技术，可以灵活应对不同产品规格和生产需求，实现生产线的高度灵活性和适应性。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https://d.book118.com/566132152100010053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水污染治理项目规划设计纲要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F7D47"/>
    <w:rsid w:val="265F7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3215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2024-02-21T20:59:00Z</dcterms:created>
  <dcterms:modified xsi:type="dcterms:W3CDTF">2024-02-21T20:59:18Z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4D4F8D0C0EA744E2A1FB72313DACFF8B_11</vt:lpwstr>
  </property>
  <property fmtid="{D5CDD505-2E9C-101B-9397-08002B2CF9AE}" pid="3" name="KSOProductBuildVer">
    <vt:lpwstr>2052-12.1.0.16250</vt:lpwstr>
  </property>
</Properties>
</file>