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160" w:line="214" w:lineRule="auto"/>
        <w:ind w:left="844"/>
        <w:outlineLvl w:val="0"/>
        <w:rPr>
          <w:sz w:val="30"/>
          <w:szCs w:val="30"/>
        </w:rPr>
      </w:pPr>
      <w:bookmarkStart w:id="0" w:name="bookmark1"/>
      <w:bookmarkEnd w:id="0"/>
      <w:r>
        <w:rPr>
          <w:b/>
          <w:bCs/>
          <w:spacing w:val="15"/>
          <w:sz w:val="30"/>
          <w:szCs w:val="30"/>
        </w:rPr>
        <w:t>四川长虹电子企业基层员工激励问题及优化建议</w:t>
      </w:r>
    </w:p>
    <w:p>
      <w:pPr>
        <w:spacing w:line="261" w:lineRule="auto"/>
        <w:rPr>
          <w:rFonts w:ascii="Arial"/>
          <w:sz w:val="21"/>
        </w:rPr>
      </w:pPr>
    </w:p>
    <w:p>
      <w:pPr>
        <w:spacing w:line="262" w:lineRule="auto"/>
        <w:rPr>
          <w:rFonts w:ascii="Arial"/>
          <w:sz w:val="21"/>
        </w:rPr>
      </w:pPr>
    </w:p>
    <w:p>
      <w:pPr>
        <w:pStyle w:val="BodyText"/>
        <w:spacing w:before="94" w:line="228" w:lineRule="auto"/>
        <w:ind w:left="3740"/>
        <w:rPr>
          <w:sz w:val="29"/>
          <w:szCs w:val="29"/>
        </w:rPr>
      </w:pPr>
      <w:r>
        <w:rPr>
          <w:spacing w:val="-17"/>
          <w:sz w:val="29"/>
          <w:szCs w:val="29"/>
        </w:rPr>
        <w:t>目</w:t>
      </w:r>
      <w:r>
        <w:rPr>
          <w:spacing w:val="6"/>
          <w:sz w:val="29"/>
          <w:szCs w:val="29"/>
        </w:rPr>
        <w:t xml:space="preserve">  </w:t>
      </w:r>
      <w:r>
        <w:rPr>
          <w:spacing w:val="-17"/>
          <w:sz w:val="29"/>
          <w:szCs w:val="29"/>
        </w:rPr>
        <w:t>录</w:t>
      </w:r>
    </w:p>
    <w:p>
      <w:pPr>
        <w:spacing w:line="440" w:lineRule="auto"/>
        <w:rPr>
          <w:rFonts w:ascii="Arial"/>
          <w:sz w:val="21"/>
        </w:rPr>
      </w:pPr>
    </w:p>
    <w:sdt>
      <w:sdtPr>
        <w:rPr>
          <w:rFonts w:ascii="YouYuan" w:eastAsia="YouYuan" w:hAnsi="YouYuan" w:cs="YouYuan"/>
          <w:sz w:val="23"/>
          <w:szCs w:val="23"/>
        </w:rPr>
        <w:id w:val="2019777629"/>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87"/>
            </w:tabs>
            <w:spacing w:before="75" w:line="225" w:lineRule="auto"/>
            <w:rPr>
              <w:rFonts w:ascii="Times New Roman" w:eastAsia="Times New Roman" w:hAnsi="Times New Roman" w:cs="Times New Roman"/>
            </w:rPr>
          </w:pPr>
          <w:r>
            <w:rPr>
              <w:spacing w:val="-16"/>
              <w:w w:val="92"/>
            </w:rPr>
            <w:t>一</w:t>
          </w:r>
          <w:r>
            <w:rPr>
              <w:spacing w:val="1"/>
            </w:rPr>
            <w:t xml:space="preserve"> </w:t>
          </w:r>
          <w:r>
            <w:rPr>
              <w:spacing w:val="-16"/>
              <w:w w:val="92"/>
            </w:rPr>
            <w:t>、绪</w:t>
          </w:r>
          <w:r>
            <w:rPr>
              <w:spacing w:val="7"/>
            </w:rPr>
            <w:t xml:space="preserve">  </w:t>
          </w:r>
          <w:r>
            <w:rPr>
              <w:spacing w:val="-16"/>
              <w:w w:val="92"/>
            </w:rPr>
            <w:t>论</w:t>
          </w:r>
          <w:r>
            <w:rPr>
              <w:spacing w:val="-89"/>
            </w:rPr>
            <w:t xml:space="preserve"> </w:t>
          </w:r>
          <w:r>
            <w:tab/>
          </w:r>
          <w:hyperlink w:anchor="bookmark1" w:history="1">
            <w:r>
              <w:rPr>
                <w:rFonts w:ascii="Times New Roman" w:eastAsia="Times New Roman" w:hAnsi="Times New Roman" w:cs="Times New Roman"/>
              </w:rPr>
              <w:t>1</w:t>
            </w:r>
          </w:hyperlink>
        </w:p>
        <w:p>
          <w:pPr>
            <w:pStyle w:val="BodyText"/>
            <w:tabs>
              <w:tab w:val="right" w:leader="dot" w:pos="8277"/>
            </w:tabs>
            <w:spacing w:before="177" w:line="224" w:lineRule="auto"/>
            <w:ind w:left="150"/>
            <w:rPr>
              <w:rFonts w:ascii="Times New Roman" w:eastAsia="Times New Roman" w:hAnsi="Times New Roman" w:cs="Times New Roman"/>
            </w:rPr>
          </w:pPr>
          <w:r>
            <w:rPr>
              <w:spacing w:val="2"/>
            </w:rPr>
            <w:t>(</w:t>
          </w:r>
          <w:r>
            <w:rPr>
              <w:spacing w:val="-52"/>
            </w:rPr>
            <w:t xml:space="preserve"> </w:t>
          </w:r>
          <w:r>
            <w:rPr>
              <w:spacing w:val="2"/>
            </w:rPr>
            <w:t>一</w:t>
          </w:r>
          <w:r>
            <w:rPr>
              <w:spacing w:val="-55"/>
            </w:rPr>
            <w:t xml:space="preserve"> </w:t>
          </w:r>
          <w:r>
            <w:rPr>
              <w:spacing w:val="2"/>
            </w:rPr>
            <w:t>)</w:t>
          </w:r>
          <w:r>
            <w:rPr>
              <w:spacing w:val="-66"/>
            </w:rPr>
            <w:t xml:space="preserve"> </w:t>
          </w:r>
          <w:r>
            <w:rPr>
              <w:spacing w:val="2"/>
            </w:rPr>
            <w:t>研究背景与意义</w:t>
          </w:r>
          <w:r>
            <w:rPr>
              <w:spacing w:val="-89"/>
            </w:rPr>
            <w:t xml:space="preserve"> </w:t>
          </w:r>
          <w:r>
            <w:tab/>
          </w:r>
          <w:hyperlink w:anchor="bookmark1" w:history="1">
            <w:r>
              <w:rPr>
                <w:rFonts w:ascii="Times New Roman" w:eastAsia="Times New Roman" w:hAnsi="Times New Roman" w:cs="Times New Roman"/>
              </w:rPr>
              <w:t>1</w:t>
            </w:r>
          </w:hyperlink>
        </w:p>
        <w:p>
          <w:pPr>
            <w:pStyle w:val="BodyText"/>
            <w:tabs>
              <w:tab w:val="right" w:leader="dot" w:pos="8277"/>
            </w:tabs>
            <w:spacing w:before="200" w:line="224" w:lineRule="auto"/>
            <w:rPr>
              <w:rFonts w:ascii="Times New Roman" w:eastAsia="Times New Roman" w:hAnsi="Times New Roman" w:cs="Times New Roman"/>
            </w:rPr>
          </w:pPr>
          <w:r>
            <w:rPr>
              <w:rFonts w:ascii="Times New Roman" w:eastAsia="Times New Roman" w:hAnsi="Times New Roman" w:cs="Times New Roman"/>
              <w:spacing w:val="6"/>
            </w:rPr>
            <w:t>1.</w:t>
          </w:r>
          <w:r>
            <w:rPr>
              <w:spacing w:val="6"/>
            </w:rPr>
            <w:t>研究背景</w:t>
          </w:r>
          <w:r>
            <w:rPr>
              <w:spacing w:val="-94"/>
            </w:rPr>
            <w:t xml:space="preserve"> </w:t>
          </w:r>
          <w:r>
            <w:tab/>
          </w:r>
          <w:hyperlink w:anchor="bookmark1" w:history="1">
            <w:r>
              <w:rPr>
                <w:rFonts w:ascii="Times New Roman" w:eastAsia="Times New Roman" w:hAnsi="Times New Roman" w:cs="Times New Roman"/>
              </w:rPr>
              <w:t>1</w:t>
            </w:r>
          </w:hyperlink>
        </w:p>
        <w:p>
          <w:pPr>
            <w:pStyle w:val="BodyText"/>
            <w:tabs>
              <w:tab w:val="right" w:leader="dot" w:pos="8307"/>
            </w:tabs>
            <w:spacing w:before="204" w:line="225" w:lineRule="auto"/>
            <w:rPr>
              <w:rFonts w:ascii="Times New Roman" w:eastAsia="Times New Roman" w:hAnsi="Times New Roman" w:cs="Times New Roman"/>
            </w:rPr>
          </w:pPr>
          <w:r>
            <w:rPr>
              <w:rFonts w:ascii="Times New Roman" w:eastAsia="Times New Roman" w:hAnsi="Times New Roman" w:cs="Times New Roman"/>
              <w:spacing w:val="10"/>
            </w:rPr>
            <w:t>2.</w:t>
          </w:r>
          <w:r>
            <w:rPr>
              <w:spacing w:val="10"/>
            </w:rPr>
            <w:t>研究意义</w:t>
          </w:r>
          <w:r>
            <w:rPr>
              <w:spacing w:val="-89"/>
            </w:rPr>
            <w:t xml:space="preserve"> </w:t>
          </w:r>
          <w:r>
            <w:tab/>
          </w:r>
          <w:hyperlink w:anchor="bookmark1" w:history="1">
            <w:r>
              <w:rPr>
                <w:rFonts w:ascii="Times New Roman" w:eastAsia="Times New Roman" w:hAnsi="Times New Roman" w:cs="Times New Roman"/>
              </w:rPr>
              <w:t>1</w:t>
            </w:r>
          </w:hyperlink>
        </w:p>
        <w:p>
          <w:pPr>
            <w:pStyle w:val="BodyText"/>
            <w:tabs>
              <w:tab w:val="right" w:leader="dot" w:pos="8307"/>
            </w:tabs>
            <w:spacing w:before="167" w:line="224" w:lineRule="auto"/>
            <w:ind w:left="150"/>
            <w:rPr>
              <w:rFonts w:ascii="Times New Roman" w:eastAsia="Times New Roman" w:hAnsi="Times New Roman" w:cs="Times New Roman"/>
            </w:rPr>
          </w:pPr>
          <w:r>
            <w:rPr>
              <w:spacing w:val="14"/>
            </w:rPr>
            <w:t>(二)</w:t>
          </w:r>
          <w:r>
            <w:rPr>
              <w:spacing w:val="-51"/>
            </w:rPr>
            <w:t xml:space="preserve"> </w:t>
          </w:r>
          <w:r>
            <w:rPr>
              <w:spacing w:val="14"/>
            </w:rPr>
            <w:t>研究内容与方法</w:t>
          </w:r>
          <w:r>
            <w:rPr>
              <w:spacing w:val="-91"/>
            </w:rPr>
            <w:t xml:space="preserve"> </w:t>
          </w:r>
          <w:r>
            <w:tab/>
          </w:r>
          <w:r>
            <w:rPr>
              <w:spacing w:val="-69"/>
            </w:rPr>
            <w:t xml:space="preserve"> </w:t>
          </w:r>
          <w:hyperlink w:anchor="bookmark1" w:history="1">
            <w:r>
              <w:rPr>
                <w:rFonts w:ascii="Times New Roman" w:eastAsia="Times New Roman" w:hAnsi="Times New Roman" w:cs="Times New Roman"/>
              </w:rPr>
              <w:t>1</w:t>
            </w:r>
          </w:hyperlink>
        </w:p>
        <w:p>
          <w:pPr>
            <w:pStyle w:val="BodyText"/>
            <w:tabs>
              <w:tab w:val="right" w:leader="dot" w:pos="8277"/>
            </w:tabs>
            <w:spacing w:before="191" w:line="224" w:lineRule="auto"/>
            <w:rPr>
              <w:rFonts w:ascii="Times New Roman" w:eastAsia="Times New Roman" w:hAnsi="Times New Roman" w:cs="Times New Roman"/>
            </w:rPr>
          </w:pPr>
          <w:r>
            <w:rPr>
              <w:rFonts w:ascii="Times New Roman" w:eastAsia="Times New Roman" w:hAnsi="Times New Roman" w:cs="Times New Roman"/>
              <w:spacing w:val="5"/>
            </w:rPr>
            <w:t>1.</w:t>
          </w:r>
          <w:r>
            <w:rPr>
              <w:spacing w:val="5"/>
            </w:rPr>
            <w:t>研究内容</w:t>
          </w:r>
          <w:r>
            <w:rPr>
              <w:spacing w:val="-89"/>
            </w:rPr>
            <w:t xml:space="preserve"> </w:t>
          </w:r>
          <w:r>
            <w:tab/>
          </w:r>
          <w:hyperlink w:anchor="bookmark1" w:history="1">
            <w:r>
              <w:rPr>
                <w:rFonts w:ascii="Times New Roman" w:eastAsia="Times New Roman" w:hAnsi="Times New Roman" w:cs="Times New Roman"/>
              </w:rPr>
              <w:t>1</w:t>
            </w:r>
          </w:hyperlink>
        </w:p>
        <w:p>
          <w:pPr>
            <w:pStyle w:val="BodyText"/>
            <w:tabs>
              <w:tab w:val="right" w:leader="dot" w:pos="8260"/>
            </w:tabs>
            <w:spacing w:before="191" w:line="224" w:lineRule="auto"/>
            <w:rPr>
              <w:rFonts w:ascii="Times New Roman" w:eastAsia="Times New Roman" w:hAnsi="Times New Roman" w:cs="Times New Roman"/>
            </w:rPr>
          </w:pPr>
          <w:r>
            <w:rPr>
              <w:rFonts w:ascii="Times New Roman" w:eastAsia="Times New Roman" w:hAnsi="Times New Roman" w:cs="Times New Roman"/>
              <w:spacing w:val="7"/>
            </w:rPr>
            <w:t>2.</w:t>
          </w:r>
          <w:r>
            <w:rPr>
              <w:spacing w:val="7"/>
            </w:rPr>
            <w:t>研究方法</w:t>
          </w:r>
          <w:r>
            <w:rPr>
              <w:spacing w:val="-91"/>
            </w:rPr>
            <w:t xml:space="preserve"> </w:t>
          </w:r>
          <w:r>
            <w:tab/>
          </w:r>
          <w:hyperlink w:anchor="bookmark2" w:history="1">
            <w:r>
              <w:rPr>
                <w:rFonts w:ascii="Times New Roman" w:eastAsia="Times New Roman" w:hAnsi="Times New Roman" w:cs="Times New Roman"/>
              </w:rPr>
              <w:t>2</w:t>
            </w:r>
          </w:hyperlink>
        </w:p>
        <w:p>
          <w:pPr>
            <w:pStyle w:val="BodyText"/>
            <w:tabs>
              <w:tab w:val="right" w:leader="dot" w:pos="8290"/>
            </w:tabs>
            <w:spacing w:before="181" w:line="224" w:lineRule="auto"/>
            <w:rPr>
              <w:rFonts w:ascii="Times New Roman" w:eastAsia="Times New Roman" w:hAnsi="Times New Roman" w:cs="Times New Roman"/>
            </w:rPr>
          </w:pPr>
          <w:r>
            <w:rPr>
              <w:spacing w:val="9"/>
            </w:rPr>
            <w:t>二、概念介绍与理论依据</w:t>
          </w:r>
          <w:r>
            <w:rPr>
              <w:spacing w:val="-94"/>
            </w:rPr>
            <w:t xml:space="preserve"> </w:t>
          </w:r>
          <w:r>
            <w:tab/>
          </w:r>
          <w:r>
            <w:rPr>
              <w:spacing w:val="-79"/>
            </w:rPr>
            <w:t xml:space="preserve"> </w:t>
          </w:r>
          <w:hyperlink w:anchor="bookmark3" w:history="1">
            <w:r>
              <w:rPr>
                <w:rFonts w:ascii="Times New Roman" w:eastAsia="Times New Roman" w:hAnsi="Times New Roman" w:cs="Times New Roman"/>
              </w:rPr>
              <w:t>2</w:t>
            </w:r>
          </w:hyperlink>
        </w:p>
        <w:p>
          <w:pPr>
            <w:pStyle w:val="BodyText"/>
            <w:tabs>
              <w:tab w:val="right" w:leader="dot" w:pos="8290"/>
            </w:tabs>
            <w:spacing w:before="193" w:line="225" w:lineRule="auto"/>
            <w:ind w:left="150"/>
            <w:rPr>
              <w:rFonts w:ascii="Times New Roman" w:eastAsia="Times New Roman" w:hAnsi="Times New Roman" w:cs="Times New Roman"/>
            </w:rPr>
          </w:pPr>
          <w:r>
            <w:rPr>
              <w:spacing w:val="-2"/>
            </w:rPr>
            <w:t>(</w:t>
          </w:r>
          <w:r>
            <w:rPr>
              <w:spacing w:val="-58"/>
            </w:rPr>
            <w:t xml:space="preserve"> </w:t>
          </w:r>
          <w:r>
            <w:rPr>
              <w:spacing w:val="-2"/>
            </w:rPr>
            <w:t>一</w:t>
          </w:r>
          <w:r>
            <w:rPr>
              <w:spacing w:val="-66"/>
            </w:rPr>
            <w:t xml:space="preserve"> </w:t>
          </w:r>
          <w:r>
            <w:rPr>
              <w:spacing w:val="-2"/>
            </w:rPr>
            <w:t>)</w:t>
          </w:r>
          <w:r>
            <w:rPr>
              <w:spacing w:val="-55"/>
            </w:rPr>
            <w:t xml:space="preserve"> </w:t>
          </w:r>
          <w:r>
            <w:rPr>
              <w:spacing w:val="-2"/>
            </w:rPr>
            <w:t>相关概念</w:t>
          </w:r>
          <w:r>
            <w:rPr>
              <w:spacing w:val="-89"/>
            </w:rPr>
            <w:t xml:space="preserve"> </w:t>
          </w:r>
          <w:r>
            <w:tab/>
          </w:r>
          <w:r>
            <w:rPr>
              <w:spacing w:val="-59"/>
            </w:rPr>
            <w:t xml:space="preserve"> </w:t>
          </w:r>
          <w:hyperlink w:anchor="bookmark4" w:history="1">
            <w:r>
              <w:rPr>
                <w:rFonts w:ascii="Times New Roman" w:eastAsia="Times New Roman" w:hAnsi="Times New Roman" w:cs="Times New Roman"/>
              </w:rPr>
              <w:t>2</w:t>
            </w:r>
          </w:hyperlink>
        </w:p>
        <w:p>
          <w:pPr>
            <w:pStyle w:val="BodyText"/>
            <w:tabs>
              <w:tab w:val="right" w:leader="dot" w:pos="8285"/>
            </w:tabs>
            <w:spacing w:before="187" w:line="224" w:lineRule="auto"/>
            <w:ind w:left="150"/>
            <w:rPr>
              <w:rFonts w:ascii="Times New Roman" w:eastAsia="Times New Roman" w:hAnsi="Times New Roman" w:cs="Times New Roman"/>
            </w:rPr>
          </w:pPr>
          <w:r>
            <w:rPr>
              <w:spacing w:val="14"/>
            </w:rPr>
            <w:t>(二)</w:t>
          </w:r>
          <w:r>
            <w:rPr>
              <w:spacing w:val="-64"/>
            </w:rPr>
            <w:t xml:space="preserve"> </w:t>
          </w:r>
          <w:r>
            <w:rPr>
              <w:spacing w:val="14"/>
            </w:rPr>
            <w:t>相关理论依据</w:t>
          </w:r>
          <w:r>
            <w:rPr>
              <w:spacing w:val="-94"/>
            </w:rPr>
            <w:t xml:space="preserve"> </w:t>
          </w:r>
          <w:r>
            <w:tab/>
          </w:r>
          <w:r>
            <w:rPr>
              <w:spacing w:val="-79"/>
            </w:rPr>
            <w:t xml:space="preserve"> </w:t>
          </w:r>
          <w:hyperlink w:anchor="bookmark5" w:history="1">
            <w:r>
              <w:rPr>
                <w:rFonts w:ascii="Times New Roman" w:eastAsia="Times New Roman" w:hAnsi="Times New Roman" w:cs="Times New Roman"/>
              </w:rPr>
              <w:t>3</w:t>
            </w:r>
          </w:hyperlink>
        </w:p>
        <w:p>
          <w:pPr>
            <w:pStyle w:val="BodyText"/>
            <w:tabs>
              <w:tab w:val="right" w:leader="dot" w:pos="8265"/>
            </w:tabs>
            <w:spacing w:before="188" w:line="221" w:lineRule="auto"/>
            <w:rPr>
              <w:rFonts w:ascii="Times New Roman" w:eastAsia="Times New Roman" w:hAnsi="Times New Roman" w:cs="Times New Roman"/>
            </w:rPr>
          </w:pPr>
          <w:r>
            <w:rPr>
              <w:rFonts w:ascii="Times New Roman" w:eastAsia="Times New Roman" w:hAnsi="Times New Roman" w:cs="Times New Roman"/>
              <w:spacing w:val="8"/>
            </w:rPr>
            <w:t>1.</w:t>
          </w:r>
          <w:r>
            <w:rPr>
              <w:spacing w:val="8"/>
            </w:rPr>
            <w:t>马斯洛需求层次理论</w:t>
          </w:r>
          <w:r>
            <w:rPr>
              <w:spacing w:val="-87"/>
            </w:rPr>
            <w:t xml:space="preserve"> </w:t>
          </w:r>
          <w:r>
            <w:tab/>
          </w:r>
          <w:r>
            <w:rPr>
              <w:spacing w:val="-39"/>
            </w:rPr>
            <w:t xml:space="preserve"> </w:t>
          </w:r>
          <w:hyperlink w:anchor="bookmark6" w:history="1">
            <w:r>
              <w:rPr>
                <w:rFonts w:ascii="Times New Roman" w:eastAsia="Times New Roman" w:hAnsi="Times New Roman" w:cs="Times New Roman"/>
              </w:rPr>
              <w:t>3</w:t>
            </w:r>
          </w:hyperlink>
        </w:p>
        <w:p>
          <w:pPr>
            <w:pStyle w:val="BodyText"/>
            <w:tabs>
              <w:tab w:val="right" w:leader="dot" w:pos="8275"/>
            </w:tabs>
            <w:spacing w:before="197" w:line="222" w:lineRule="auto"/>
            <w:rPr>
              <w:rFonts w:ascii="Times New Roman" w:eastAsia="Times New Roman" w:hAnsi="Times New Roman" w:cs="Times New Roman"/>
            </w:rPr>
          </w:pPr>
          <w:r>
            <w:rPr>
              <w:rFonts w:ascii="Times New Roman" w:eastAsia="Times New Roman" w:hAnsi="Times New Roman" w:cs="Times New Roman"/>
              <w:spacing w:val="8"/>
            </w:rPr>
            <w:t>2.</w:t>
          </w:r>
          <w:r>
            <w:rPr>
              <w:spacing w:val="8"/>
            </w:rPr>
            <w:t>赫茨伯格双因素理论</w:t>
          </w:r>
          <w:r>
            <w:rPr>
              <w:spacing w:val="-87"/>
            </w:rPr>
            <w:t xml:space="preserve"> </w:t>
          </w:r>
          <w:r>
            <w:tab/>
          </w:r>
          <w:r>
            <w:rPr>
              <w:spacing w:val="-29"/>
            </w:rPr>
            <w:t xml:space="preserve"> </w:t>
          </w:r>
          <w:hyperlink w:anchor="bookmark7" w:history="1">
            <w:r>
              <w:rPr>
                <w:rFonts w:ascii="Times New Roman" w:eastAsia="Times New Roman" w:hAnsi="Times New Roman" w:cs="Times New Roman"/>
              </w:rPr>
              <w:t>3</w:t>
            </w:r>
          </w:hyperlink>
        </w:p>
        <w:p>
          <w:pPr>
            <w:pStyle w:val="BodyText"/>
            <w:tabs>
              <w:tab w:val="right" w:leader="dot" w:pos="8250"/>
            </w:tabs>
            <w:spacing w:before="187" w:line="225" w:lineRule="auto"/>
            <w:rPr>
              <w:rFonts w:ascii="Times New Roman" w:eastAsia="Times New Roman" w:hAnsi="Times New Roman" w:cs="Times New Roman"/>
            </w:rPr>
          </w:pPr>
          <w:r>
            <w:rPr>
              <w:rFonts w:ascii="Times New Roman" w:eastAsia="Times New Roman" w:hAnsi="Times New Roman" w:cs="Times New Roman"/>
              <w:spacing w:val="8"/>
            </w:rPr>
            <w:t>3.</w:t>
          </w:r>
          <w:r>
            <w:rPr>
              <w:spacing w:val="8"/>
            </w:rPr>
            <w:t>亚当斯公平理论</w:t>
          </w:r>
          <w:r>
            <w:rPr>
              <w:spacing w:val="-91"/>
            </w:rPr>
            <w:t xml:space="preserve"> </w:t>
          </w:r>
          <w:r>
            <w:tab/>
          </w:r>
          <w:r>
            <w:rPr>
              <w:spacing w:val="-39"/>
            </w:rPr>
            <w:t xml:space="preserve"> </w:t>
          </w:r>
          <w:hyperlink w:anchor="bookmark8" w:history="1">
            <w:r>
              <w:rPr>
                <w:rFonts w:ascii="Times New Roman" w:eastAsia="Times New Roman" w:hAnsi="Times New Roman" w:cs="Times New Roman"/>
              </w:rPr>
              <w:t>4</w:t>
            </w:r>
          </w:hyperlink>
        </w:p>
        <w:p>
          <w:pPr>
            <w:pStyle w:val="BodyText"/>
            <w:tabs>
              <w:tab w:val="right" w:leader="dot" w:pos="8280"/>
            </w:tabs>
            <w:spacing w:before="184" w:line="214" w:lineRule="auto"/>
            <w:rPr>
              <w:rFonts w:ascii="Times New Roman" w:eastAsia="Times New Roman" w:hAnsi="Times New Roman" w:cs="Times New Roman"/>
            </w:rPr>
          </w:pPr>
          <w:r>
            <w:rPr>
              <w:spacing w:val="3"/>
            </w:rPr>
            <w:t>三</w:t>
          </w:r>
          <w:r>
            <w:rPr>
              <w:spacing w:val="3"/>
            </w:rPr>
            <w:t xml:space="preserve"> </w:t>
          </w:r>
          <w:r>
            <w:rPr>
              <w:spacing w:val="3"/>
            </w:rPr>
            <w:t>、四川长虹电子公司基层员工激励现状</w:t>
          </w:r>
          <w:r>
            <w:rPr>
              <w:spacing w:val="-88"/>
            </w:rPr>
            <w:t xml:space="preserve"> </w:t>
          </w:r>
          <w:r>
            <w:tab/>
          </w:r>
          <w:hyperlink w:anchor="bookmark9" w:history="1">
            <w:r>
              <w:rPr>
                <w:rFonts w:ascii="Times New Roman" w:eastAsia="Times New Roman" w:hAnsi="Times New Roman" w:cs="Times New Roman"/>
                <w:spacing w:val="1"/>
              </w:rPr>
              <w:t>4</w:t>
            </w:r>
          </w:hyperlink>
        </w:p>
        <w:p>
          <w:pPr>
            <w:pStyle w:val="BodyText"/>
            <w:tabs>
              <w:tab w:val="right" w:leader="dot" w:pos="8260"/>
            </w:tabs>
            <w:spacing w:before="217" w:line="224" w:lineRule="auto"/>
            <w:ind w:left="150"/>
            <w:rPr>
              <w:rFonts w:ascii="Times New Roman" w:eastAsia="Times New Roman" w:hAnsi="Times New Roman" w:cs="Times New Roman"/>
            </w:rPr>
          </w:pPr>
          <w:r>
            <w:rPr>
              <w:spacing w:val="-2"/>
            </w:rPr>
            <w:t>(</w:t>
          </w:r>
          <w:r>
            <w:rPr>
              <w:spacing w:val="-53"/>
            </w:rPr>
            <w:t xml:space="preserve"> </w:t>
          </w:r>
          <w:r>
            <w:rPr>
              <w:spacing w:val="-2"/>
            </w:rPr>
            <w:t>一</w:t>
          </w:r>
          <w:r>
            <w:rPr>
              <w:spacing w:val="-61"/>
            </w:rPr>
            <w:t xml:space="preserve"> </w:t>
          </w:r>
          <w:r>
            <w:rPr>
              <w:spacing w:val="-2"/>
            </w:rPr>
            <w:t>)</w:t>
          </w:r>
          <w:r>
            <w:rPr>
              <w:spacing w:val="-55"/>
            </w:rPr>
            <w:t xml:space="preserve"> </w:t>
          </w:r>
          <w:r>
            <w:rPr>
              <w:spacing w:val="-2"/>
            </w:rPr>
            <w:t>公司简介</w:t>
          </w:r>
          <w:r>
            <w:rPr>
              <w:spacing w:val="-89"/>
            </w:rPr>
            <w:t xml:space="preserve"> </w:t>
          </w:r>
          <w:r>
            <w:tab/>
          </w:r>
          <w:hyperlink w:anchor="bookmark10" w:history="1">
            <w:r>
              <w:rPr>
                <w:rFonts w:ascii="Times New Roman" w:eastAsia="Times New Roman" w:hAnsi="Times New Roman" w:cs="Times New Roman"/>
                <w:spacing w:val="12"/>
              </w:rPr>
              <w:t>4</w:t>
            </w:r>
          </w:hyperlink>
        </w:p>
        <w:p>
          <w:pPr>
            <w:pStyle w:val="BodyText"/>
            <w:tabs>
              <w:tab w:val="right" w:leader="dot" w:pos="8250"/>
            </w:tabs>
            <w:spacing w:before="179" w:line="222" w:lineRule="auto"/>
            <w:rPr>
              <w:rFonts w:ascii="Times New Roman" w:eastAsia="Times New Roman" w:hAnsi="Times New Roman" w:cs="Times New Roman"/>
            </w:rPr>
          </w:pPr>
          <w:r>
            <w:rPr>
              <w:rFonts w:ascii="Times New Roman" w:eastAsia="Times New Roman" w:hAnsi="Times New Roman" w:cs="Times New Roman"/>
              <w:spacing w:val="4"/>
            </w:rPr>
            <w:t>1.</w:t>
          </w:r>
          <w:r>
            <w:rPr>
              <w:spacing w:val="4"/>
            </w:rPr>
            <w:t>公司基本情况</w:t>
          </w:r>
          <w:r>
            <w:rPr>
              <w:spacing w:val="-91"/>
            </w:rPr>
            <w:t xml:space="preserve"> </w:t>
          </w:r>
          <w:r>
            <w:tab/>
          </w:r>
          <w:hyperlink w:anchor="bookmark11" w:history="1">
            <w:r>
              <w:rPr>
                <w:rFonts w:ascii="Times New Roman" w:eastAsia="Times New Roman" w:hAnsi="Times New Roman" w:cs="Times New Roman"/>
                <w:spacing w:val="1"/>
              </w:rPr>
              <w:t>4</w:t>
            </w:r>
          </w:hyperlink>
        </w:p>
        <w:p>
          <w:pPr>
            <w:pStyle w:val="BodyText"/>
            <w:tabs>
              <w:tab w:val="right" w:leader="dot" w:pos="8250"/>
            </w:tabs>
            <w:spacing w:before="207" w:line="225" w:lineRule="auto"/>
            <w:rPr>
              <w:rFonts w:ascii="Times New Roman" w:eastAsia="Times New Roman" w:hAnsi="Times New Roman" w:cs="Times New Roman"/>
            </w:rPr>
          </w:pPr>
          <w:r>
            <w:rPr>
              <w:rFonts w:ascii="Times New Roman" w:eastAsia="Times New Roman" w:hAnsi="Times New Roman" w:cs="Times New Roman"/>
              <w:spacing w:val="8"/>
            </w:rPr>
            <w:t>2.</w:t>
          </w:r>
          <w:r>
            <w:rPr>
              <w:spacing w:val="8"/>
            </w:rPr>
            <w:t>公司人事管理制度</w:t>
          </w:r>
          <w:r>
            <w:rPr>
              <w:spacing w:val="-89"/>
            </w:rPr>
            <w:t xml:space="preserve"> </w:t>
          </w:r>
          <w:r>
            <w:tab/>
          </w:r>
          <w:r>
            <w:rPr>
              <w:spacing w:val="-49"/>
            </w:rPr>
            <w:t xml:space="preserve"> </w:t>
          </w:r>
          <w:hyperlink w:anchor="bookmark12" w:history="1">
            <w:r>
              <w:rPr>
                <w:rFonts w:ascii="Times New Roman" w:eastAsia="Times New Roman" w:hAnsi="Times New Roman" w:cs="Times New Roman"/>
              </w:rPr>
              <w:t>4</w:t>
            </w:r>
          </w:hyperlink>
        </w:p>
        <w:p>
          <w:pPr>
            <w:pStyle w:val="BodyText"/>
            <w:tabs>
              <w:tab w:val="right" w:leader="dot" w:pos="8262"/>
            </w:tabs>
            <w:spacing w:before="166" w:line="222" w:lineRule="auto"/>
            <w:ind w:left="150"/>
            <w:rPr>
              <w:rFonts w:ascii="Times New Roman" w:eastAsia="Times New Roman" w:hAnsi="Times New Roman" w:cs="Times New Roman"/>
            </w:rPr>
          </w:pPr>
          <w:r>
            <w:rPr>
              <w:spacing w:val="22"/>
            </w:rPr>
            <w:t>(二)</w:t>
          </w:r>
          <w:r>
            <w:rPr>
              <w:spacing w:val="-44"/>
            </w:rPr>
            <w:t xml:space="preserve"> </w:t>
          </w:r>
          <w:r>
            <w:rPr>
              <w:spacing w:val="22"/>
            </w:rPr>
            <w:t>员工薪酬</w:t>
          </w:r>
          <w:r>
            <w:rPr>
              <w:spacing w:val="-102"/>
            </w:rPr>
            <w:t xml:space="preserve"> </w:t>
          </w:r>
          <w:r>
            <w:tab/>
          </w:r>
          <w:hyperlink w:anchor="bookmark13" w:history="1">
            <w:r>
              <w:rPr>
                <w:rFonts w:ascii="Times New Roman" w:eastAsia="Times New Roman" w:hAnsi="Times New Roman" w:cs="Times New Roman"/>
              </w:rPr>
              <w:t>5</w:t>
            </w:r>
          </w:hyperlink>
        </w:p>
        <w:p>
          <w:pPr>
            <w:pStyle w:val="BodyText"/>
            <w:tabs>
              <w:tab w:val="right" w:leader="dot" w:pos="8292"/>
            </w:tabs>
            <w:spacing w:before="205" w:line="224" w:lineRule="auto"/>
            <w:rPr>
              <w:rFonts w:ascii="Times New Roman" w:eastAsia="Times New Roman" w:hAnsi="Times New Roman" w:cs="Times New Roman"/>
            </w:rPr>
          </w:pPr>
          <w:r>
            <w:rPr>
              <w:rFonts w:ascii="Times New Roman" w:eastAsia="Times New Roman" w:hAnsi="Times New Roman" w:cs="Times New Roman"/>
              <w:spacing w:val="5"/>
            </w:rPr>
            <w:t>1.</w:t>
          </w:r>
          <w:r>
            <w:rPr>
              <w:spacing w:val="5"/>
            </w:rPr>
            <w:t>工资收入</w:t>
          </w:r>
          <w:r>
            <w:rPr>
              <w:spacing w:val="-89"/>
            </w:rPr>
            <w:t xml:space="preserve"> </w:t>
          </w:r>
          <w:r>
            <w:tab/>
          </w:r>
          <w:hyperlink w:anchor="bookmark14" w:history="1">
            <w:r>
              <w:rPr>
                <w:rFonts w:ascii="Times New Roman" w:eastAsia="Times New Roman" w:hAnsi="Times New Roman" w:cs="Times New Roman"/>
              </w:rPr>
              <w:t>5</w:t>
            </w:r>
          </w:hyperlink>
        </w:p>
        <w:p>
          <w:pPr>
            <w:pStyle w:val="BodyText"/>
            <w:tabs>
              <w:tab w:val="right" w:leader="dot" w:pos="8282"/>
            </w:tabs>
            <w:spacing w:before="191" w:line="224" w:lineRule="auto"/>
            <w:rPr>
              <w:rFonts w:ascii="Times New Roman" w:eastAsia="Times New Roman" w:hAnsi="Times New Roman" w:cs="Times New Roman"/>
            </w:rPr>
          </w:pPr>
          <w:r>
            <w:rPr>
              <w:rFonts w:ascii="Times New Roman" w:eastAsia="Times New Roman" w:hAnsi="Times New Roman" w:cs="Times New Roman"/>
              <w:spacing w:val="6"/>
            </w:rPr>
            <w:t>2.</w:t>
          </w:r>
          <w:r>
            <w:rPr>
              <w:spacing w:val="6"/>
            </w:rPr>
            <w:t>福利制度</w:t>
          </w:r>
          <w:r>
            <w:rPr>
              <w:spacing w:val="-85"/>
            </w:rPr>
            <w:t xml:space="preserve"> </w:t>
          </w:r>
          <w:r>
            <w:tab/>
          </w:r>
          <w:hyperlink w:anchor="bookmark15" w:history="1">
            <w:r>
              <w:rPr>
                <w:rFonts w:ascii="Times New Roman" w:eastAsia="Times New Roman" w:hAnsi="Times New Roman" w:cs="Times New Roman"/>
              </w:rPr>
              <w:t>5</w:t>
            </w:r>
          </w:hyperlink>
        </w:p>
        <w:p>
          <w:pPr>
            <w:pStyle w:val="BodyText"/>
            <w:tabs>
              <w:tab w:val="right" w:leader="dot" w:pos="8272"/>
            </w:tabs>
            <w:spacing w:before="174" w:line="218" w:lineRule="auto"/>
            <w:ind w:left="150"/>
            <w:rPr>
              <w:rFonts w:ascii="Times New Roman" w:eastAsia="Times New Roman" w:hAnsi="Times New Roman" w:cs="Times New Roman"/>
            </w:rPr>
          </w:pPr>
          <w:r>
            <w:rPr>
              <w:spacing w:val="12"/>
            </w:rPr>
            <w:t>(三)</w:t>
          </w:r>
          <w:r>
            <w:rPr>
              <w:spacing w:val="-65"/>
            </w:rPr>
            <w:t xml:space="preserve"> </w:t>
          </w:r>
          <w:r>
            <w:rPr>
              <w:spacing w:val="12"/>
            </w:rPr>
            <w:t>公司教育培训制度</w:t>
          </w:r>
          <w:r>
            <w:rPr>
              <w:spacing w:val="-88"/>
            </w:rPr>
            <w:t xml:space="preserve"> </w:t>
          </w:r>
          <w:r>
            <w:tab/>
          </w:r>
          <w:hyperlink w:anchor="bookmark16" w:history="1">
            <w:r>
              <w:rPr>
                <w:rFonts w:ascii="Times New Roman" w:eastAsia="Times New Roman" w:hAnsi="Times New Roman" w:cs="Times New Roman"/>
                <w:spacing w:val="4"/>
              </w:rPr>
              <w:t>5</w:t>
            </w:r>
          </w:hyperlink>
        </w:p>
        <w:p>
          <w:pPr>
            <w:pStyle w:val="BodyText"/>
            <w:tabs>
              <w:tab w:val="right" w:leader="dot" w:pos="8275"/>
            </w:tabs>
            <w:spacing w:before="201" w:line="219" w:lineRule="auto"/>
            <w:ind w:left="150"/>
            <w:rPr>
              <w:rFonts w:ascii="Times New Roman" w:eastAsia="Times New Roman" w:hAnsi="Times New Roman" w:cs="Times New Roman"/>
            </w:rPr>
          </w:pPr>
          <w:r>
            <w:rPr>
              <w:spacing w:val="12"/>
            </w:rPr>
            <w:t>(四)</w:t>
          </w:r>
          <w:r>
            <w:rPr>
              <w:spacing w:val="-55"/>
            </w:rPr>
            <w:t xml:space="preserve"> </w:t>
          </w:r>
          <w:r>
            <w:rPr>
              <w:spacing w:val="12"/>
            </w:rPr>
            <w:t>公司发展晋升制度</w:t>
          </w:r>
          <w:r>
            <w:rPr>
              <w:spacing w:val="-88"/>
            </w:rPr>
            <w:t xml:space="preserve"> </w:t>
          </w:r>
          <w:r>
            <w:tab/>
          </w:r>
          <w:hyperlink w:anchor="bookmark17" w:history="1">
            <w:r>
              <w:rPr>
                <w:rFonts w:ascii="Times New Roman" w:eastAsia="Times New Roman" w:hAnsi="Times New Roman" w:cs="Times New Roman"/>
              </w:rPr>
              <w:t>6</w:t>
            </w:r>
          </w:hyperlink>
        </w:p>
        <w:p>
          <w:pPr>
            <w:pStyle w:val="BodyText"/>
            <w:tabs>
              <w:tab w:val="right" w:leader="dot" w:pos="8295"/>
            </w:tabs>
            <w:spacing w:before="199" w:line="214" w:lineRule="auto"/>
            <w:rPr>
              <w:rFonts w:ascii="Times New Roman" w:eastAsia="Times New Roman" w:hAnsi="Times New Roman" w:cs="Times New Roman"/>
            </w:rPr>
            <w:sectPr>
              <w:footerReference w:type="default" r:id="rId4"/>
              <w:pgSz w:w="11910" w:h="16840"/>
              <w:pgMar w:top="1431" w:right="1786" w:bottom="1184" w:left="1769" w:header="0" w:footer="980" w:gutter="0"/>
              <w:cols w:space="708"/>
            </w:sectPr>
          </w:pPr>
          <w:r>
            <w:rPr>
              <w:spacing w:val="6"/>
            </w:rPr>
            <w:t>四、</w:t>
          </w:r>
          <w:r>
            <w:rPr>
              <w:spacing w:val="71"/>
            </w:rPr>
            <w:t xml:space="preserve"> </w:t>
          </w:r>
          <w:r>
            <w:rPr>
              <w:spacing w:val="6"/>
            </w:rPr>
            <w:t>四川长虹电子公司基层员工激励存在的问题及原因分析</w:t>
          </w:r>
          <w:r>
            <w:rPr>
              <w:spacing w:val="-88"/>
            </w:rPr>
            <w:t xml:space="preserve"> </w:t>
          </w:r>
          <w:r>
            <w:tab/>
          </w:r>
          <w:hyperlink w:anchor="bookmark18" w:history="1">
            <w:r>
              <w:rPr>
                <w:rFonts w:ascii="Times New Roman" w:eastAsia="Times New Roman" w:hAnsi="Times New Roman" w:cs="Times New Roman"/>
                <w:spacing w:val="16"/>
              </w:rPr>
              <w:t>6</w:t>
            </w:r>
          </w:hyperlink>
        </w:p>
      </w:sdtContent>
    </w:sdt>
    <w:sdt>
      <w:sdtPr>
        <w:rPr>
          <w:rFonts w:ascii="YouYuan" w:eastAsia="YouYuan" w:hAnsi="YouYuan" w:cs="YouYuan"/>
          <w:sz w:val="23"/>
          <w:szCs w:val="23"/>
        </w:rPr>
        <w:id w:val="1283081276"/>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75"/>
            </w:tabs>
            <w:spacing w:before="205" w:line="222" w:lineRule="auto"/>
            <w:ind w:left="150"/>
            <w:rPr>
              <w:rFonts w:ascii="Times New Roman" w:eastAsia="Times New Roman" w:hAnsi="Times New Roman" w:cs="Times New Roman"/>
            </w:rPr>
          </w:pPr>
          <w:r>
            <w:t>(</w:t>
          </w:r>
          <w:r>
            <w:rPr>
              <w:spacing w:val="-53"/>
            </w:rPr>
            <w:t xml:space="preserve"> </w:t>
          </w:r>
          <w:r>
            <w:t>一</w:t>
          </w:r>
          <w:r>
            <w:rPr>
              <w:spacing w:val="-56"/>
            </w:rPr>
            <w:t xml:space="preserve"> </w:t>
          </w:r>
          <w:r>
            <w:t>)</w:t>
          </w:r>
          <w:r>
            <w:rPr>
              <w:spacing w:val="-45"/>
            </w:rPr>
            <w:t xml:space="preserve"> </w:t>
          </w:r>
          <w:r>
            <w:t>问卷基本信息</w:t>
          </w:r>
          <w:r>
            <w:rPr>
              <w:spacing w:val="-98"/>
            </w:rPr>
            <w:t xml:space="preserve"> </w:t>
          </w:r>
          <w:r>
            <w:tab/>
          </w:r>
          <w:hyperlink w:anchor="bookmark19" w:history="1">
            <w:r>
              <w:rPr>
                <w:rFonts w:ascii="Times New Roman" w:eastAsia="Times New Roman" w:hAnsi="Times New Roman" w:cs="Times New Roman"/>
                <w:spacing w:val="6"/>
              </w:rPr>
              <w:t>6</w:t>
            </w:r>
          </w:hyperlink>
        </w:p>
        <w:p>
          <w:pPr>
            <w:pStyle w:val="BodyText"/>
            <w:tabs>
              <w:tab w:val="right" w:leader="dot" w:pos="8275"/>
            </w:tabs>
            <w:spacing w:before="194" w:line="224" w:lineRule="auto"/>
            <w:ind w:left="150"/>
            <w:rPr>
              <w:rFonts w:ascii="Times New Roman" w:eastAsia="Times New Roman" w:hAnsi="Times New Roman" w:cs="Times New Roman"/>
            </w:rPr>
          </w:pPr>
          <w:r>
            <w:rPr>
              <w:spacing w:val="10"/>
            </w:rPr>
            <w:t>(二)</w:t>
          </w:r>
          <w:r>
            <w:rPr>
              <w:spacing w:val="-43"/>
            </w:rPr>
            <w:t xml:space="preserve"> </w:t>
          </w:r>
          <w:r>
            <w:rPr>
              <w:spacing w:val="10"/>
            </w:rPr>
            <w:t>问卷调查结果</w:t>
          </w:r>
          <w:r>
            <w:rPr>
              <w:spacing w:val="-89"/>
            </w:rPr>
            <w:t xml:space="preserve"> </w:t>
          </w:r>
          <w:r>
            <w:tab/>
          </w:r>
          <w:r>
            <w:rPr>
              <w:spacing w:val="-79"/>
            </w:rPr>
            <w:t xml:space="preserve"> </w:t>
          </w:r>
          <w:hyperlink w:anchor="bookmark20" w:history="1">
            <w:r>
              <w:rPr>
                <w:rFonts w:ascii="Times New Roman" w:eastAsia="Times New Roman" w:hAnsi="Times New Roman" w:cs="Times New Roman"/>
              </w:rPr>
              <w:t>7</w:t>
            </w:r>
          </w:hyperlink>
        </w:p>
      </w:sdtContent>
    </w:sdt>
    <w:p>
      <w:pPr>
        <w:spacing w:line="224" w:lineRule="auto"/>
        <w:rPr>
          <w:rFonts w:ascii="Times New Roman" w:eastAsia="Times New Roman" w:hAnsi="Times New Roman" w:cs="Times New Roman"/>
        </w:rPr>
        <w:sectPr>
          <w:footerReference w:type="default" r:id="rId5"/>
          <w:type w:val="nextPage"/>
          <w:pgSz w:w="11910" w:h="16840"/>
          <w:pgMar w:top="1431" w:right="1786" w:bottom="1184" w:left="1769" w:header="0" w:footer="980" w:gutter="0"/>
          <w:pgNumType w:start="2"/>
          <w:cols w:space="708"/>
          <w:titlePg w:val="0"/>
        </w:sectPr>
      </w:pPr>
    </w:p>
    <w:sdt>
      <w:sdtPr>
        <w:rPr>
          <w:rFonts w:ascii="Times New Roman" w:eastAsia="Times New Roman" w:hAnsi="Times New Roman" w:cs="Times New Roman"/>
          <w:sz w:val="23"/>
          <w:szCs w:val="23"/>
        </w:rPr>
        <w:id w:val="752501352"/>
        <w:docPartObj>
          <w:docPartGallery w:val="Table of Contents"/>
          <w:docPartUnique/>
        </w:docPartObj>
      </w:sdtPr>
      <w:sdtEndPr>
        <w:rPr>
          <w:rFonts w:ascii="Times New Roman" w:eastAsia="Times New Roman" w:hAnsi="Times New Roman" w:cs="Times New Roman"/>
          <w:sz w:val="23"/>
          <w:szCs w:val="23"/>
        </w:rPr>
      </w:sdtEndPr>
      <w:sdtContent>
        <w:p>
          <w:pPr>
            <w:pStyle w:val="BodyText"/>
            <w:tabs>
              <w:tab w:val="right" w:leader="dot" w:pos="8279"/>
            </w:tabs>
            <w:spacing w:before="132" w:line="222" w:lineRule="auto"/>
            <w:ind w:left="3"/>
            <w:rPr>
              <w:rFonts w:ascii="Times New Roman" w:eastAsia="Times New Roman" w:hAnsi="Times New Roman" w:cs="Times New Roman"/>
            </w:rPr>
          </w:pPr>
          <w:bookmarkStart w:id="1" w:name="bookmark4"/>
          <w:bookmarkEnd w:id="1"/>
          <w:bookmarkStart w:id="2" w:name="bookmark2"/>
          <w:bookmarkEnd w:id="2"/>
          <w:bookmarkStart w:id="3" w:name="bookmark3"/>
          <w:bookmarkEnd w:id="3"/>
          <w:r>
            <w:rPr>
              <w:rFonts w:ascii="Times New Roman" w:eastAsia="Times New Roman" w:hAnsi="Times New Roman" w:cs="Times New Roman"/>
              <w:spacing w:val="3"/>
            </w:rPr>
            <w:t>1.</w:t>
          </w:r>
          <w:r>
            <w:rPr>
              <w:spacing w:val="3"/>
            </w:rPr>
            <w:t>基本情况</w:t>
          </w:r>
          <w:r>
            <w:rPr>
              <w:spacing w:val="-96"/>
            </w:rPr>
            <w:t xml:space="preserve"> </w:t>
          </w:r>
          <w:r>
            <w:tab/>
          </w:r>
          <w:hyperlink w:anchor="bookmark21" w:history="1">
            <w:r>
              <w:rPr>
                <w:rFonts w:ascii="Times New Roman" w:eastAsia="Times New Roman" w:hAnsi="Times New Roman" w:cs="Times New Roman"/>
              </w:rPr>
              <w:t>7</w:t>
            </w:r>
          </w:hyperlink>
        </w:p>
        <w:p>
          <w:pPr>
            <w:pStyle w:val="BodyText"/>
            <w:tabs>
              <w:tab w:val="right" w:leader="dot" w:pos="8269"/>
            </w:tabs>
            <w:spacing w:before="194" w:line="224" w:lineRule="auto"/>
            <w:ind w:left="3"/>
            <w:rPr>
              <w:rFonts w:ascii="Times New Roman" w:eastAsia="Times New Roman" w:hAnsi="Times New Roman" w:cs="Times New Roman"/>
            </w:rPr>
          </w:pPr>
          <w:r>
            <w:rPr>
              <w:rFonts w:ascii="Times New Roman" w:eastAsia="Times New Roman" w:hAnsi="Times New Roman" w:cs="Times New Roman"/>
              <w:spacing w:val="9"/>
            </w:rPr>
            <w:t>2.</w:t>
          </w:r>
          <w:r>
            <w:rPr>
              <w:spacing w:val="9"/>
            </w:rPr>
            <w:t>收入与福利满意度情况</w:t>
          </w:r>
          <w:r>
            <w:rPr>
              <w:spacing w:val="-96"/>
            </w:rPr>
            <w:t xml:space="preserve"> </w:t>
          </w:r>
          <w:r>
            <w:tab/>
          </w:r>
          <w:r>
            <w:rPr>
              <w:spacing w:val="-49"/>
            </w:rPr>
            <w:t xml:space="preserve"> </w:t>
          </w:r>
          <w:hyperlink w:anchor="bookmark22" w:history="1">
            <w:r>
              <w:rPr>
                <w:rFonts w:ascii="Times New Roman" w:eastAsia="Times New Roman" w:hAnsi="Times New Roman" w:cs="Times New Roman"/>
              </w:rPr>
              <w:t>7</w:t>
            </w:r>
          </w:hyperlink>
        </w:p>
        <w:p>
          <w:pPr>
            <w:pStyle w:val="BodyText"/>
            <w:tabs>
              <w:tab w:val="right" w:leader="dot" w:pos="8264"/>
            </w:tabs>
            <w:spacing w:before="173" w:line="218" w:lineRule="auto"/>
            <w:ind w:left="3"/>
            <w:rPr>
              <w:rFonts w:ascii="Times New Roman" w:eastAsia="Times New Roman" w:hAnsi="Times New Roman" w:cs="Times New Roman"/>
            </w:rPr>
          </w:pPr>
          <w:r>
            <w:rPr>
              <w:rFonts w:ascii="Times New Roman" w:eastAsia="Times New Roman" w:hAnsi="Times New Roman" w:cs="Times New Roman"/>
              <w:spacing w:val="8"/>
            </w:rPr>
            <w:t>3.</w:t>
          </w:r>
          <w:r>
            <w:rPr>
              <w:spacing w:val="8"/>
            </w:rPr>
            <w:t>教育培训满意度情况</w:t>
          </w:r>
          <w:r>
            <w:rPr>
              <w:spacing w:val="-87"/>
            </w:rPr>
            <w:t xml:space="preserve"> </w:t>
          </w:r>
          <w:r>
            <w:tab/>
          </w:r>
          <w:r>
            <w:rPr>
              <w:spacing w:val="-39"/>
            </w:rPr>
            <w:t xml:space="preserve"> </w:t>
          </w:r>
          <w:hyperlink w:anchor="bookmark23" w:history="1">
            <w:r>
              <w:rPr>
                <w:rFonts w:ascii="Times New Roman" w:eastAsia="Times New Roman" w:hAnsi="Times New Roman" w:cs="Times New Roman"/>
              </w:rPr>
              <w:t>8</w:t>
            </w:r>
          </w:hyperlink>
        </w:p>
        <w:p>
          <w:pPr>
            <w:pStyle w:val="BodyText"/>
            <w:tabs>
              <w:tab w:val="right" w:leader="dot" w:pos="8264"/>
            </w:tabs>
            <w:spacing w:before="200" w:line="219" w:lineRule="auto"/>
            <w:ind w:left="3"/>
            <w:rPr>
              <w:rFonts w:ascii="Times New Roman" w:eastAsia="Times New Roman" w:hAnsi="Times New Roman" w:cs="Times New Roman"/>
            </w:rPr>
          </w:pPr>
          <w:r>
            <w:rPr>
              <w:rFonts w:ascii="Times New Roman" w:eastAsia="Times New Roman" w:hAnsi="Times New Roman" w:cs="Times New Roman"/>
              <w:spacing w:val="8"/>
            </w:rPr>
            <w:t>4.</w:t>
          </w:r>
          <w:r>
            <w:rPr>
              <w:spacing w:val="8"/>
            </w:rPr>
            <w:t>晋升和发展满意度情况</w:t>
          </w:r>
          <w:r>
            <w:rPr>
              <w:spacing w:val="-95"/>
            </w:rPr>
            <w:t xml:space="preserve"> </w:t>
          </w:r>
          <w:r>
            <w:tab/>
          </w:r>
          <w:r>
            <w:rPr>
              <w:spacing w:val="-39"/>
            </w:rPr>
            <w:t xml:space="preserve"> </w:t>
          </w:r>
          <w:hyperlink w:anchor="bookmark24" w:history="1">
            <w:r>
              <w:rPr>
                <w:rFonts w:ascii="Times New Roman" w:eastAsia="Times New Roman" w:hAnsi="Times New Roman" w:cs="Times New Roman"/>
              </w:rPr>
              <w:t>8</w:t>
            </w:r>
          </w:hyperlink>
        </w:p>
        <w:p>
          <w:pPr>
            <w:pStyle w:val="BodyText"/>
            <w:tabs>
              <w:tab w:val="right" w:leader="dot" w:pos="8269"/>
            </w:tabs>
            <w:spacing w:before="198" w:line="221" w:lineRule="auto"/>
            <w:ind w:left="153"/>
            <w:rPr>
              <w:rFonts w:ascii="Times New Roman" w:eastAsia="Times New Roman" w:hAnsi="Times New Roman" w:cs="Times New Roman"/>
            </w:rPr>
          </w:pPr>
          <w:r>
            <w:rPr>
              <w:spacing w:val="11"/>
            </w:rPr>
            <w:t>(三)</w:t>
          </w:r>
          <w:r>
            <w:rPr>
              <w:spacing w:val="-56"/>
            </w:rPr>
            <w:t xml:space="preserve"> </w:t>
          </w:r>
          <w:r>
            <w:rPr>
              <w:spacing w:val="11"/>
            </w:rPr>
            <w:t>存在的问题及原因分析</w:t>
          </w:r>
          <w:r>
            <w:rPr>
              <w:spacing w:val="-88"/>
            </w:rPr>
            <w:t xml:space="preserve"> </w:t>
          </w:r>
          <w:r>
            <w:tab/>
          </w:r>
          <w:hyperlink w:anchor="bookmark25" w:history="1">
            <w:r>
              <w:rPr>
                <w:rFonts w:ascii="Times New Roman" w:eastAsia="Times New Roman" w:hAnsi="Times New Roman" w:cs="Times New Roman"/>
              </w:rPr>
              <w:t>9</w:t>
            </w:r>
          </w:hyperlink>
        </w:p>
        <w:p>
          <w:pPr>
            <w:pStyle w:val="BodyText"/>
            <w:tabs>
              <w:tab w:val="right" w:leader="dot" w:pos="8279"/>
            </w:tabs>
            <w:spacing w:before="195" w:line="221" w:lineRule="auto"/>
            <w:ind w:left="3"/>
            <w:rPr>
              <w:rFonts w:ascii="Times New Roman" w:eastAsia="Times New Roman" w:hAnsi="Times New Roman" w:cs="Times New Roman"/>
            </w:rPr>
          </w:pPr>
          <w:r>
            <w:rPr>
              <w:rFonts w:ascii="Times New Roman" w:eastAsia="Times New Roman" w:hAnsi="Times New Roman" w:cs="Times New Roman"/>
              <w:spacing w:val="5"/>
            </w:rPr>
            <w:t>1.</w:t>
          </w:r>
          <w:r>
            <w:rPr>
              <w:spacing w:val="5"/>
            </w:rPr>
            <w:t>员工每月工资收入不稳定，上涨幅度小</w:t>
          </w:r>
          <w:r>
            <w:rPr>
              <w:spacing w:val="-94"/>
            </w:rPr>
            <w:t xml:space="preserve"> </w:t>
          </w:r>
          <w:r>
            <w:tab/>
          </w:r>
          <w:r>
            <w:rPr>
              <w:spacing w:val="-29"/>
            </w:rPr>
            <w:t xml:space="preserve"> </w:t>
          </w:r>
          <w:hyperlink w:anchor="bookmark26" w:history="1">
            <w:r>
              <w:rPr>
                <w:rFonts w:ascii="Times New Roman" w:eastAsia="Times New Roman" w:hAnsi="Times New Roman" w:cs="Times New Roman"/>
              </w:rPr>
              <w:t>9</w:t>
            </w:r>
          </w:hyperlink>
        </w:p>
        <w:p>
          <w:pPr>
            <w:pStyle w:val="BodyText"/>
            <w:tabs>
              <w:tab w:val="right" w:leader="dot" w:pos="8269"/>
            </w:tabs>
            <w:spacing w:before="184" w:line="221" w:lineRule="auto"/>
            <w:ind w:left="3"/>
            <w:rPr>
              <w:rFonts w:ascii="Times New Roman" w:eastAsia="Times New Roman" w:hAnsi="Times New Roman" w:cs="Times New Roman"/>
            </w:rPr>
          </w:pPr>
          <w:r>
            <w:rPr>
              <w:rFonts w:ascii="Times New Roman" w:eastAsia="Times New Roman" w:hAnsi="Times New Roman" w:cs="Times New Roman"/>
              <w:spacing w:val="7"/>
            </w:rPr>
            <w:t>2.</w:t>
          </w:r>
          <w:r>
            <w:rPr>
              <w:spacing w:val="7"/>
            </w:rPr>
            <w:t>没有合理通勤补助标准</w:t>
          </w:r>
          <w:r>
            <w:rPr>
              <w:spacing w:val="-83"/>
            </w:rPr>
            <w:t xml:space="preserve"> </w:t>
          </w:r>
          <w:r>
            <w:tab/>
          </w:r>
          <w:r>
            <w:rPr>
              <w:spacing w:val="-39"/>
            </w:rPr>
            <w:t xml:space="preserve"> </w:t>
          </w:r>
          <w:hyperlink w:anchor="bookmark27" w:history="1">
            <w:r>
              <w:rPr>
                <w:rFonts w:ascii="Times New Roman" w:eastAsia="Times New Roman" w:hAnsi="Times New Roman" w:cs="Times New Roman"/>
              </w:rPr>
              <w:t>9</w:t>
            </w:r>
          </w:hyperlink>
        </w:p>
        <w:p>
          <w:pPr>
            <w:pStyle w:val="BodyText"/>
            <w:tabs>
              <w:tab w:val="right" w:leader="dot" w:pos="8255"/>
            </w:tabs>
            <w:spacing w:before="201" w:line="216" w:lineRule="auto"/>
            <w:ind w:left="3"/>
            <w:rPr>
              <w:rFonts w:ascii="Times New Roman" w:eastAsia="Times New Roman" w:hAnsi="Times New Roman" w:cs="Times New Roman"/>
            </w:rPr>
          </w:pPr>
          <w:r>
            <w:rPr>
              <w:rFonts w:ascii="Times New Roman" w:eastAsia="Times New Roman" w:hAnsi="Times New Roman" w:cs="Times New Roman"/>
              <w:spacing w:val="8"/>
            </w:rPr>
            <w:t>3.</w:t>
          </w:r>
          <w:r>
            <w:rPr>
              <w:spacing w:val="8"/>
            </w:rPr>
            <w:t>假期天数较少员工身体承受压力大</w:t>
          </w:r>
          <w:r>
            <w:rPr>
              <w:spacing w:val="-85"/>
            </w:rPr>
            <w:t xml:space="preserve"> </w:t>
          </w:r>
          <w:r>
            <w:tab/>
          </w:r>
          <w:hyperlink w:anchor="bookmark28" w:history="1">
            <w:r>
              <w:rPr>
                <w:rFonts w:ascii="Times New Roman" w:eastAsia="Times New Roman" w:hAnsi="Times New Roman" w:cs="Times New Roman"/>
                <w:spacing w:val="-6"/>
              </w:rPr>
              <w:t>10</w:t>
            </w:r>
          </w:hyperlink>
        </w:p>
        <w:p>
          <w:pPr>
            <w:pStyle w:val="BodyText"/>
            <w:tabs>
              <w:tab w:val="right" w:leader="dot" w:pos="8265"/>
            </w:tabs>
            <w:spacing w:before="184" w:line="219" w:lineRule="auto"/>
            <w:ind w:left="3"/>
            <w:rPr>
              <w:rFonts w:ascii="Times New Roman" w:eastAsia="Times New Roman" w:hAnsi="Times New Roman" w:cs="Times New Roman"/>
            </w:rPr>
          </w:pPr>
          <w:r>
            <w:rPr>
              <w:rFonts w:ascii="Times New Roman" w:eastAsia="Times New Roman" w:hAnsi="Times New Roman" w:cs="Times New Roman"/>
              <w:spacing w:val="14"/>
            </w:rPr>
            <w:t>4.</w:t>
          </w:r>
          <w:r>
            <w:rPr>
              <w:spacing w:val="14"/>
            </w:rPr>
            <w:t>培训成效不高，培训内容单调</w:t>
          </w:r>
          <w:r>
            <w:rPr>
              <w:spacing w:val="-99"/>
            </w:rPr>
            <w:t xml:space="preserve"> </w:t>
          </w:r>
          <w:r>
            <w:tab/>
          </w:r>
          <w:r>
            <w:rPr>
              <w:spacing w:val="-19"/>
            </w:rPr>
            <w:t xml:space="preserve"> </w:t>
          </w:r>
          <w:hyperlink w:anchor="bookmark29" w:history="1">
            <w:r>
              <w:rPr>
                <w:rFonts w:ascii="Times New Roman" w:eastAsia="Times New Roman" w:hAnsi="Times New Roman" w:cs="Times New Roman"/>
                <w:spacing w:val="-7"/>
              </w:rPr>
              <w:t>10</w:t>
            </w:r>
          </w:hyperlink>
        </w:p>
        <w:p>
          <w:pPr>
            <w:pStyle w:val="BodyText"/>
            <w:tabs>
              <w:tab w:val="right" w:leader="dot" w:pos="8295"/>
            </w:tabs>
            <w:spacing w:before="202" w:line="224" w:lineRule="auto"/>
            <w:ind w:left="3"/>
            <w:rPr>
              <w:rFonts w:ascii="Times New Roman" w:eastAsia="Times New Roman" w:hAnsi="Times New Roman" w:cs="Times New Roman"/>
            </w:rPr>
          </w:pPr>
          <w:r>
            <w:rPr>
              <w:rFonts w:ascii="Times New Roman" w:eastAsia="Times New Roman" w:hAnsi="Times New Roman" w:cs="Times New Roman"/>
              <w:spacing w:val="8"/>
            </w:rPr>
            <w:t>5.</w:t>
          </w:r>
          <w:r>
            <w:rPr>
              <w:spacing w:val="8"/>
            </w:rPr>
            <w:t>晋升机会较少渠道单一</w:t>
          </w:r>
          <w:r>
            <w:rPr>
              <w:spacing w:val="-94"/>
            </w:rPr>
            <w:t xml:space="preserve"> </w:t>
          </w:r>
          <w:r>
            <w:tab/>
          </w:r>
          <w:hyperlink w:anchor="bookmark30" w:history="1">
            <w:r>
              <w:rPr>
                <w:rFonts w:ascii="Times New Roman" w:eastAsia="Times New Roman" w:hAnsi="Times New Roman" w:cs="Times New Roman"/>
                <w:spacing w:val="-6"/>
              </w:rPr>
              <w:t>11</w:t>
            </w:r>
          </w:hyperlink>
        </w:p>
        <w:p>
          <w:pPr>
            <w:pStyle w:val="BodyText"/>
            <w:tabs>
              <w:tab w:val="right" w:leader="dot" w:pos="8295"/>
            </w:tabs>
            <w:spacing w:before="178" w:line="214" w:lineRule="auto"/>
            <w:ind w:left="3"/>
            <w:rPr>
              <w:rFonts w:ascii="Times New Roman" w:eastAsia="Times New Roman" w:hAnsi="Times New Roman" w:cs="Times New Roman"/>
            </w:rPr>
          </w:pPr>
          <w:r>
            <w:rPr>
              <w:spacing w:val="5"/>
            </w:rPr>
            <w:t>五</w:t>
          </w:r>
          <w:r>
            <w:rPr>
              <w:spacing w:val="-29"/>
            </w:rPr>
            <w:t xml:space="preserve"> </w:t>
          </w:r>
          <w:r>
            <w:rPr>
              <w:spacing w:val="5"/>
            </w:rPr>
            <w:t>、四川长虹电子公司基层员工激励优化建议</w:t>
          </w:r>
          <w:r>
            <w:rPr>
              <w:spacing w:val="-92"/>
            </w:rPr>
            <w:t xml:space="preserve"> </w:t>
          </w:r>
          <w:r>
            <w:tab/>
          </w:r>
          <w:r>
            <w:rPr>
              <w:spacing w:val="-29"/>
            </w:rPr>
            <w:t xml:space="preserve"> </w:t>
          </w:r>
          <w:hyperlink w:anchor="bookmark31" w:history="1">
            <w:r>
              <w:rPr>
                <w:rFonts w:ascii="Times New Roman" w:eastAsia="Times New Roman" w:hAnsi="Times New Roman" w:cs="Times New Roman"/>
                <w:spacing w:val="-7"/>
              </w:rPr>
              <w:t>11</w:t>
            </w:r>
          </w:hyperlink>
        </w:p>
        <w:p>
          <w:pPr>
            <w:pStyle w:val="BodyText"/>
            <w:tabs>
              <w:tab w:val="right" w:leader="dot" w:pos="8325"/>
            </w:tabs>
            <w:spacing w:before="212" w:line="221" w:lineRule="auto"/>
            <w:ind w:left="153"/>
            <w:rPr>
              <w:rFonts w:ascii="Times New Roman" w:eastAsia="Times New Roman" w:hAnsi="Times New Roman" w:cs="Times New Roman"/>
            </w:rPr>
          </w:pPr>
          <w:r>
            <w:rPr>
              <w:spacing w:val="4"/>
            </w:rPr>
            <w:t>(</w:t>
          </w:r>
          <w:r>
            <w:rPr>
              <w:spacing w:val="-43"/>
            </w:rPr>
            <w:t xml:space="preserve"> </w:t>
          </w:r>
          <w:r>
            <w:rPr>
              <w:spacing w:val="4"/>
            </w:rPr>
            <w:t>一</w:t>
          </w:r>
          <w:r>
            <w:rPr>
              <w:spacing w:val="-60"/>
            </w:rPr>
            <w:t xml:space="preserve"> </w:t>
          </w:r>
          <w:r>
            <w:rPr>
              <w:spacing w:val="4"/>
            </w:rPr>
            <w:t>)</w:t>
          </w:r>
          <w:r>
            <w:rPr>
              <w:spacing w:val="-66"/>
            </w:rPr>
            <w:t xml:space="preserve"> </w:t>
          </w:r>
          <w:r>
            <w:rPr>
              <w:spacing w:val="4"/>
            </w:rPr>
            <w:t>尽量稳定员工收入，适当上涨工资</w:t>
          </w:r>
          <w:r>
            <w:rPr>
              <w:spacing w:val="-85"/>
            </w:rPr>
            <w:t xml:space="preserve"> </w:t>
          </w:r>
          <w:r>
            <w:tab/>
          </w:r>
          <w:hyperlink w:anchor="bookmark32" w:history="1">
            <w:r>
              <w:rPr>
                <w:rFonts w:ascii="Times New Roman" w:eastAsia="Times New Roman" w:hAnsi="Times New Roman" w:cs="Times New Roman"/>
                <w:spacing w:val="-11"/>
              </w:rPr>
              <w:t>11</w:t>
            </w:r>
          </w:hyperlink>
        </w:p>
        <w:p>
          <w:pPr>
            <w:pStyle w:val="BodyText"/>
            <w:tabs>
              <w:tab w:val="right" w:leader="dot" w:pos="8265"/>
            </w:tabs>
            <w:spacing w:before="195" w:line="221" w:lineRule="auto"/>
            <w:ind w:left="153"/>
            <w:rPr>
              <w:rFonts w:ascii="Times New Roman" w:eastAsia="Times New Roman" w:hAnsi="Times New Roman" w:cs="Times New Roman"/>
            </w:rPr>
          </w:pPr>
          <w:r>
            <w:rPr>
              <w:spacing w:val="11"/>
            </w:rPr>
            <w:t>(二)</w:t>
          </w:r>
          <w:r>
            <w:rPr>
              <w:spacing w:val="-43"/>
            </w:rPr>
            <w:t xml:space="preserve"> </w:t>
          </w:r>
          <w:r>
            <w:rPr>
              <w:spacing w:val="11"/>
            </w:rPr>
            <w:t>给予员工不同形式的补助和关心</w:t>
          </w:r>
          <w:r>
            <w:rPr>
              <w:spacing w:val="-96"/>
            </w:rPr>
            <w:t xml:space="preserve"> </w:t>
          </w:r>
          <w:r>
            <w:tab/>
          </w:r>
          <w:r>
            <w:rPr>
              <w:spacing w:val="-49"/>
            </w:rPr>
            <w:t xml:space="preserve"> </w:t>
          </w:r>
          <w:hyperlink w:anchor="bookmark33" w:history="1">
            <w:r>
              <w:rPr>
                <w:rFonts w:ascii="Times New Roman" w:eastAsia="Times New Roman" w:hAnsi="Times New Roman" w:cs="Times New Roman"/>
                <w:spacing w:val="-7"/>
              </w:rPr>
              <w:t>12</w:t>
            </w:r>
          </w:hyperlink>
        </w:p>
        <w:p>
          <w:pPr>
            <w:pStyle w:val="BodyText"/>
            <w:tabs>
              <w:tab w:val="right" w:leader="dot" w:pos="8255"/>
            </w:tabs>
            <w:spacing w:before="195" w:line="221" w:lineRule="auto"/>
            <w:ind w:left="153"/>
            <w:rPr>
              <w:rFonts w:ascii="Times New Roman" w:eastAsia="Times New Roman" w:hAnsi="Times New Roman" w:cs="Times New Roman"/>
            </w:rPr>
          </w:pPr>
          <w:r>
            <w:rPr>
              <w:spacing w:val="12"/>
            </w:rPr>
            <w:t>(三)</w:t>
          </w:r>
          <w:r>
            <w:rPr>
              <w:spacing w:val="-56"/>
            </w:rPr>
            <w:t xml:space="preserve"> </w:t>
          </w:r>
          <w:r>
            <w:rPr>
              <w:spacing w:val="12"/>
            </w:rPr>
            <w:t>增加员工假期，完善请休假管理</w:t>
          </w:r>
          <w:r>
            <w:rPr>
              <w:spacing w:val="-89"/>
            </w:rPr>
            <w:t xml:space="preserve"> </w:t>
          </w:r>
          <w:r>
            <w:tab/>
          </w:r>
          <w:r>
            <w:rPr>
              <w:spacing w:val="-69"/>
            </w:rPr>
            <w:t xml:space="preserve"> </w:t>
          </w:r>
          <w:hyperlink w:anchor="bookmark34" w:history="1">
            <w:r>
              <w:rPr>
                <w:rFonts w:ascii="Times New Roman" w:eastAsia="Times New Roman" w:hAnsi="Times New Roman" w:cs="Times New Roman"/>
                <w:spacing w:val="-7"/>
              </w:rPr>
              <w:t>12</w:t>
            </w:r>
          </w:hyperlink>
        </w:p>
        <w:p>
          <w:pPr>
            <w:pStyle w:val="BodyText"/>
            <w:tabs>
              <w:tab w:val="right" w:leader="dot" w:pos="8265"/>
            </w:tabs>
            <w:spacing w:before="207" w:line="222" w:lineRule="auto"/>
            <w:ind w:left="153"/>
            <w:rPr>
              <w:rFonts w:ascii="Times New Roman" w:eastAsia="Times New Roman" w:hAnsi="Times New Roman" w:cs="Times New Roman"/>
            </w:rPr>
          </w:pPr>
          <w:r>
            <w:rPr>
              <w:spacing w:val="11"/>
            </w:rPr>
            <w:t>(四)</w:t>
          </w:r>
          <w:r>
            <w:rPr>
              <w:spacing w:val="-51"/>
            </w:rPr>
            <w:t xml:space="preserve"> </w:t>
          </w:r>
          <w:r>
            <w:rPr>
              <w:spacing w:val="11"/>
            </w:rPr>
            <w:t>及时反馈培训结果，丰富培训内容</w:t>
          </w:r>
          <w:r>
            <w:rPr>
              <w:spacing w:val="-89"/>
            </w:rPr>
            <w:t xml:space="preserve"> </w:t>
          </w:r>
          <w:r>
            <w:tab/>
          </w:r>
          <w:r>
            <w:rPr>
              <w:spacing w:val="-59"/>
            </w:rPr>
            <w:t xml:space="preserve"> </w:t>
          </w:r>
          <w:hyperlink w:anchor="bookmark35" w:history="1">
            <w:r>
              <w:rPr>
                <w:rFonts w:ascii="Times New Roman" w:eastAsia="Times New Roman" w:hAnsi="Times New Roman" w:cs="Times New Roman"/>
                <w:spacing w:val="-7"/>
              </w:rPr>
              <w:t>12</w:t>
            </w:r>
          </w:hyperlink>
        </w:p>
        <w:p>
          <w:pPr>
            <w:pStyle w:val="BodyText"/>
            <w:tabs>
              <w:tab w:val="right" w:leader="dot" w:pos="8265"/>
            </w:tabs>
            <w:spacing w:before="183" w:line="222" w:lineRule="auto"/>
            <w:ind w:left="153"/>
            <w:rPr>
              <w:rFonts w:ascii="Times New Roman" w:eastAsia="Times New Roman" w:hAnsi="Times New Roman" w:cs="Times New Roman"/>
            </w:rPr>
          </w:pPr>
          <w:r>
            <w:rPr>
              <w:spacing w:val="10"/>
            </w:rPr>
            <w:t>(五)</w:t>
          </w:r>
          <w:r>
            <w:rPr>
              <w:spacing w:val="-43"/>
            </w:rPr>
            <w:t xml:space="preserve"> </w:t>
          </w:r>
          <w:r>
            <w:rPr>
              <w:spacing w:val="10"/>
            </w:rPr>
            <w:t>设立技能小组，建立规范晋升制度</w:t>
          </w:r>
          <w:r>
            <w:rPr>
              <w:spacing w:val="-89"/>
            </w:rPr>
            <w:t xml:space="preserve"> </w:t>
          </w:r>
          <w:r>
            <w:tab/>
          </w:r>
          <w:r>
            <w:rPr>
              <w:spacing w:val="-49"/>
            </w:rPr>
            <w:t xml:space="preserve"> </w:t>
          </w:r>
          <w:hyperlink w:anchor="bookmark36" w:history="1">
            <w:r>
              <w:rPr>
                <w:rFonts w:ascii="Times New Roman" w:eastAsia="Times New Roman" w:hAnsi="Times New Roman" w:cs="Times New Roman"/>
                <w:spacing w:val="-7"/>
              </w:rPr>
              <w:t>13</w:t>
            </w:r>
          </w:hyperlink>
        </w:p>
        <w:p>
          <w:pPr>
            <w:pStyle w:val="BodyText"/>
            <w:tabs>
              <w:tab w:val="right" w:leader="dot" w:pos="8255"/>
            </w:tabs>
            <w:spacing w:before="180" w:line="219" w:lineRule="auto"/>
            <w:ind w:left="3"/>
            <w:rPr>
              <w:rFonts w:ascii="Times New Roman" w:eastAsia="Times New Roman" w:hAnsi="Times New Roman" w:cs="Times New Roman"/>
            </w:rPr>
          </w:pPr>
          <w:r>
            <w:rPr>
              <w:spacing w:val="-3"/>
            </w:rPr>
            <w:t>六</w:t>
          </w:r>
          <w:r>
            <w:rPr>
              <w:spacing w:val="-26"/>
            </w:rPr>
            <w:t xml:space="preserve"> </w:t>
          </w:r>
          <w:r>
            <w:rPr>
              <w:spacing w:val="-3"/>
            </w:rPr>
            <w:t>、研究结论与展望</w:t>
          </w:r>
          <w:r>
            <w:rPr>
              <w:spacing w:val="-89"/>
            </w:rPr>
            <w:t xml:space="preserve"> </w:t>
          </w:r>
          <w:r>
            <w:tab/>
          </w:r>
          <w:hyperlink w:anchor="bookmark37" w:history="1">
            <w:r>
              <w:rPr>
                <w:rFonts w:ascii="Times New Roman" w:eastAsia="Times New Roman" w:hAnsi="Times New Roman" w:cs="Times New Roman"/>
                <w:spacing w:val="-6"/>
              </w:rPr>
              <w:t>14</w:t>
            </w:r>
          </w:hyperlink>
        </w:p>
        <w:p>
          <w:pPr>
            <w:pStyle w:val="BodyText"/>
            <w:tabs>
              <w:tab w:val="right" w:leader="dot" w:pos="8275"/>
            </w:tabs>
            <w:spacing w:before="214" w:line="225" w:lineRule="auto"/>
            <w:ind w:left="153"/>
            <w:rPr>
              <w:rFonts w:ascii="Times New Roman" w:eastAsia="Times New Roman" w:hAnsi="Times New Roman" w:cs="Times New Roman"/>
            </w:rPr>
          </w:pPr>
          <w:r>
            <w:rPr>
              <w:spacing w:val="-3"/>
            </w:rPr>
            <w:t>(</w:t>
          </w:r>
          <w:r>
            <w:rPr>
              <w:spacing w:val="-60"/>
            </w:rPr>
            <w:t xml:space="preserve"> </w:t>
          </w:r>
          <w:r>
            <w:rPr>
              <w:spacing w:val="-3"/>
            </w:rPr>
            <w:t>一</w:t>
          </w:r>
          <w:r>
            <w:rPr>
              <w:spacing w:val="-65"/>
            </w:rPr>
            <w:t xml:space="preserve"> </w:t>
          </w:r>
          <w:r>
            <w:rPr>
              <w:spacing w:val="-3"/>
            </w:rPr>
            <w:t>)</w:t>
          </w:r>
          <w:r>
            <w:rPr>
              <w:spacing w:val="-55"/>
            </w:rPr>
            <w:t xml:space="preserve"> </w:t>
          </w:r>
          <w:r>
            <w:rPr>
              <w:spacing w:val="-3"/>
            </w:rPr>
            <w:t>研究结论</w:t>
          </w:r>
          <w:r>
            <w:rPr>
              <w:spacing w:val="-91"/>
            </w:rPr>
            <w:t xml:space="preserve"> </w:t>
          </w:r>
          <w:r>
            <w:tab/>
          </w:r>
          <w:hyperlink w:anchor="bookmark38" w:history="1">
            <w:r>
              <w:rPr>
                <w:rFonts w:ascii="Times New Roman" w:eastAsia="Times New Roman" w:hAnsi="Times New Roman" w:cs="Times New Roman"/>
                <w:spacing w:val="-6"/>
              </w:rPr>
              <w:t>14</w:t>
            </w:r>
          </w:hyperlink>
        </w:p>
        <w:p>
          <w:pPr>
            <w:pStyle w:val="BodyText"/>
            <w:tabs>
              <w:tab w:val="right" w:leader="dot" w:pos="8255"/>
            </w:tabs>
            <w:spacing w:before="184" w:line="221" w:lineRule="auto"/>
            <w:ind w:left="153"/>
            <w:rPr>
              <w:rFonts w:ascii="Times New Roman" w:eastAsia="Times New Roman" w:hAnsi="Times New Roman" w:cs="Times New Roman"/>
            </w:rPr>
          </w:pPr>
          <w:r>
            <w:rPr>
              <w:spacing w:val="12"/>
            </w:rPr>
            <w:t>(二)</w:t>
          </w:r>
          <w:r>
            <w:rPr>
              <w:spacing w:val="-56"/>
            </w:rPr>
            <w:t xml:space="preserve"> </w:t>
          </w:r>
          <w:r>
            <w:rPr>
              <w:spacing w:val="12"/>
            </w:rPr>
            <w:t>研究存在的不足</w:t>
          </w:r>
          <w:r>
            <w:rPr>
              <w:spacing w:val="-96"/>
            </w:rPr>
            <w:t xml:space="preserve"> </w:t>
          </w:r>
          <w:r>
            <w:tab/>
          </w:r>
          <w:hyperlink w:anchor="bookmark39" w:history="1">
            <w:r>
              <w:rPr>
                <w:rFonts w:ascii="Times New Roman" w:eastAsia="Times New Roman" w:hAnsi="Times New Roman" w:cs="Times New Roman"/>
                <w:spacing w:val="-6"/>
              </w:rPr>
              <w:t>14</w:t>
            </w:r>
          </w:hyperlink>
        </w:p>
        <w:p>
          <w:pPr>
            <w:pStyle w:val="BodyText"/>
            <w:tabs>
              <w:tab w:val="right" w:leader="dot" w:pos="8142"/>
            </w:tabs>
            <w:spacing w:before="194" w:line="219" w:lineRule="auto"/>
            <w:ind w:left="153"/>
            <w:rPr>
              <w:rFonts w:ascii="SimSun" w:eastAsia="SimSun" w:hAnsi="SimSun" w:cs="SimSun"/>
            </w:rPr>
          </w:pPr>
          <w:r>
            <w:rPr>
              <w:spacing w:val="12"/>
            </w:rPr>
            <w:t>(三)</w:t>
          </w:r>
          <w:r>
            <w:rPr>
              <w:spacing w:val="-53"/>
            </w:rPr>
            <w:t xml:space="preserve"> </w:t>
          </w:r>
          <w:r>
            <w:rPr>
              <w:spacing w:val="12"/>
            </w:rPr>
            <w:t>展望</w:t>
          </w:r>
          <w:r>
            <w:tab/>
          </w:r>
          <w:r>
            <w:rPr>
              <w:rFonts w:ascii="SimSun" w:eastAsia="SimSun" w:hAnsi="SimSun" w:cs="SimSun"/>
              <w:spacing w:val="-8"/>
            </w:rPr>
            <w:t>错误：未定义书签。</w:t>
          </w:r>
        </w:p>
        <w:p>
          <w:pPr>
            <w:pStyle w:val="BodyText"/>
            <w:tabs>
              <w:tab w:val="right" w:leader="dot" w:pos="8287"/>
            </w:tabs>
            <w:spacing w:before="180" w:line="216" w:lineRule="auto"/>
            <w:ind w:left="6"/>
            <w:rPr>
              <w:rFonts w:ascii="Times New Roman" w:eastAsia="Times New Roman" w:hAnsi="Times New Roman" w:cs="Times New Roman"/>
            </w:rPr>
          </w:pPr>
          <w:r>
            <w:rPr>
              <w:b/>
              <w:bCs/>
              <w:spacing w:val="6"/>
            </w:rPr>
            <w:t>参考文献</w:t>
          </w:r>
          <w:r>
            <w:rPr>
              <w:spacing w:val="-83"/>
            </w:rPr>
            <w:t xml:space="preserve"> </w:t>
          </w:r>
          <w:r>
            <w:tab/>
          </w:r>
          <w:hyperlink w:anchor="bookmark40" w:history="1">
            <w:r>
              <w:rPr>
                <w:rFonts w:ascii="Times New Roman" w:eastAsia="Times New Roman" w:hAnsi="Times New Roman" w:cs="Times New Roman"/>
                <w:b/>
                <w:bCs/>
                <w:spacing w:val="-1"/>
              </w:rPr>
              <w:t>15</w:t>
            </w:r>
          </w:hyperlink>
        </w:p>
        <w:p>
          <w:pPr>
            <w:pStyle w:val="BodyText"/>
            <w:tabs>
              <w:tab w:val="right" w:leader="dot" w:pos="8255"/>
            </w:tabs>
            <w:spacing w:before="212" w:line="224" w:lineRule="auto"/>
            <w:ind w:left="3"/>
            <w:rPr>
              <w:rFonts w:ascii="Times New Roman" w:eastAsia="Times New Roman" w:hAnsi="Times New Roman" w:cs="Times New Roman"/>
            </w:rPr>
          </w:pPr>
          <w:r>
            <w:rPr>
              <w:spacing w:val="3"/>
            </w:rPr>
            <w:t>附录一</w:t>
          </w:r>
          <w:r>
            <w:rPr>
              <w:spacing w:val="-94"/>
            </w:rPr>
            <w:t xml:space="preserve"> </w:t>
          </w:r>
          <w:r>
            <w:tab/>
          </w:r>
          <w:hyperlink w:anchor="bookmark41" w:history="1">
            <w:r>
              <w:rPr>
                <w:rFonts w:ascii="Times New Roman" w:eastAsia="Times New Roman" w:hAnsi="Times New Roman" w:cs="Times New Roman"/>
                <w:spacing w:val="-8"/>
              </w:rPr>
              <w:t>16</w:t>
            </w:r>
          </w:hyperlink>
        </w:p>
      </w:sdtContent>
    </w:sdt>
    <w:p>
      <w:pPr>
        <w:spacing w:line="224" w:lineRule="auto"/>
        <w:rPr>
          <w:rFonts w:ascii="Times New Roman" w:eastAsia="Times New Roman" w:hAnsi="Times New Roman" w:cs="Times New Roman"/>
        </w:rPr>
        <w:sectPr>
          <w:footerReference w:type="default" r:id="rId6"/>
          <w:pgSz w:w="11910" w:h="16840"/>
          <w:pgMar w:top="1431" w:right="1786" w:bottom="1184" w:left="1786" w:header="0" w:footer="980" w:gutter="0"/>
          <w:pgNumType w:start="3"/>
          <w:cols w:space="708"/>
        </w:sectPr>
      </w:pPr>
    </w:p>
    <w:p>
      <w:pPr>
        <w:spacing w:line="461" w:lineRule="auto"/>
        <w:rPr>
          <w:rFonts w:ascii="Arial"/>
          <w:sz w:val="21"/>
        </w:rPr>
      </w:pPr>
    </w:p>
    <w:p>
      <w:pPr>
        <w:pStyle w:val="BodyText"/>
        <w:spacing w:before="97" w:line="225" w:lineRule="auto"/>
        <w:ind w:left="3974"/>
        <w:outlineLvl w:val="0"/>
        <w:rPr>
          <w:sz w:val="30"/>
          <w:szCs w:val="30"/>
        </w:rPr>
      </w:pPr>
      <w:bookmarkStart w:id="4" w:name="bookmark5"/>
      <w:bookmarkEnd w:id="4"/>
      <w:bookmarkStart w:id="5" w:name="bookmark6"/>
      <w:bookmarkEnd w:id="5"/>
      <w:bookmarkStart w:id="6" w:name="bookmark7"/>
      <w:bookmarkEnd w:id="6"/>
      <w:r>
        <w:rPr>
          <w:b/>
          <w:bCs/>
          <w:spacing w:val="-18"/>
          <w:sz w:val="30"/>
          <w:szCs w:val="30"/>
        </w:rPr>
        <w:t>一、绪</w:t>
      </w:r>
      <w:r>
        <w:rPr>
          <w:spacing w:val="108"/>
          <w:sz w:val="30"/>
          <w:szCs w:val="30"/>
        </w:rPr>
        <w:t xml:space="preserve"> </w:t>
      </w:r>
      <w:r>
        <w:rPr>
          <w:b/>
          <w:bCs/>
          <w:spacing w:val="-18"/>
          <w:sz w:val="30"/>
          <w:szCs w:val="30"/>
        </w:rPr>
        <w:t>论</w:t>
      </w:r>
    </w:p>
    <w:p>
      <w:pPr>
        <w:spacing w:line="266" w:lineRule="auto"/>
        <w:rPr>
          <w:rFonts w:ascii="Arial"/>
          <w:sz w:val="21"/>
        </w:rPr>
      </w:pPr>
    </w:p>
    <w:p>
      <w:pPr>
        <w:spacing w:line="266" w:lineRule="auto"/>
        <w:rPr>
          <w:rFonts w:ascii="Arial"/>
          <w:sz w:val="21"/>
        </w:rPr>
      </w:pPr>
    </w:p>
    <w:p>
      <w:pPr>
        <w:pStyle w:val="BodyText"/>
        <w:spacing w:before="78" w:line="610" w:lineRule="exact"/>
        <w:ind w:left="253"/>
        <w:rPr>
          <w:sz w:val="24"/>
          <w:szCs w:val="24"/>
        </w:rPr>
      </w:pPr>
      <w:r>
        <w:rPr>
          <w:b/>
          <w:bCs/>
          <w:spacing w:val="6"/>
          <w:position w:val="28"/>
          <w:sz w:val="24"/>
          <w:szCs w:val="24"/>
        </w:rPr>
        <w:t>(一)研究背景与意义</w:t>
      </w:r>
    </w:p>
    <w:p>
      <w:pPr>
        <w:pStyle w:val="BodyText"/>
        <w:spacing w:line="223" w:lineRule="auto"/>
        <w:ind w:left="123"/>
        <w:rPr>
          <w:sz w:val="24"/>
          <w:szCs w:val="24"/>
        </w:rPr>
      </w:pPr>
      <w:r>
        <w:rPr>
          <w:b/>
          <w:bCs/>
          <w:spacing w:val="-16"/>
          <w:sz w:val="24"/>
          <w:szCs w:val="24"/>
        </w:rPr>
        <w:t>1.研究背景</w:t>
      </w:r>
    </w:p>
    <w:p>
      <w:pPr>
        <w:pStyle w:val="BodyText"/>
        <w:spacing w:before="316" w:line="362" w:lineRule="auto"/>
        <w:ind w:left="120" w:right="111" w:firstLine="479"/>
        <w:rPr>
          <w:sz w:val="24"/>
          <w:szCs w:val="24"/>
        </w:rPr>
      </w:pPr>
      <w:r>
        <w:rPr>
          <w:spacing w:val="-1"/>
          <w:sz w:val="24"/>
          <w:szCs w:val="24"/>
        </w:rPr>
        <w:t>当今世界处在新的发展浪潮中，企业想要在大的经济时代持续不断的发展，就要乘</w:t>
      </w:r>
      <w:r>
        <w:rPr>
          <w:spacing w:val="16"/>
          <w:sz w:val="24"/>
          <w:szCs w:val="24"/>
        </w:rPr>
        <w:t xml:space="preserve"> </w:t>
      </w:r>
      <w:r>
        <w:rPr>
          <w:spacing w:val="-1"/>
          <w:sz w:val="24"/>
          <w:szCs w:val="24"/>
        </w:rPr>
        <w:t>风破浪、砥砺前行，管理者要做好掌舵者，员工则要发</w:t>
      </w:r>
      <w:r>
        <w:rPr>
          <w:spacing w:val="-2"/>
          <w:sz w:val="24"/>
          <w:szCs w:val="24"/>
        </w:rPr>
        <w:t>挥“船员”精神。新时代的企业</w:t>
      </w:r>
      <w:r>
        <w:rPr>
          <w:sz w:val="24"/>
          <w:szCs w:val="24"/>
        </w:rPr>
        <w:t xml:space="preserve"> </w:t>
      </w:r>
      <w:r>
        <w:rPr>
          <w:sz w:val="24"/>
          <w:szCs w:val="24"/>
        </w:rPr>
        <w:t>竞争也逐渐转变为企业间的人才竞争，留住人才就是留住</w:t>
      </w:r>
      <w:r>
        <w:rPr>
          <w:spacing w:val="-1"/>
          <w:sz w:val="24"/>
          <w:szCs w:val="24"/>
        </w:rPr>
        <w:t>财富，如何保证人力资源的稳</w:t>
      </w:r>
      <w:r>
        <w:rPr>
          <w:sz w:val="24"/>
          <w:szCs w:val="24"/>
        </w:rPr>
        <w:t xml:space="preserve"> </w:t>
      </w:r>
      <w:r>
        <w:rPr>
          <w:spacing w:val="-2"/>
          <w:sz w:val="24"/>
          <w:szCs w:val="24"/>
        </w:rPr>
        <w:t>定不流失，成为企业发展所要面临的一大问题，在这其中员工的激励就显得尤其重要，</w:t>
      </w:r>
    </w:p>
    <w:p>
      <w:pPr>
        <w:pStyle w:val="BodyText"/>
        <w:spacing w:before="1" w:line="220" w:lineRule="auto"/>
        <w:ind w:left="120"/>
        <w:rPr>
          <w:sz w:val="24"/>
          <w:szCs w:val="24"/>
        </w:rPr>
      </w:pPr>
      <w:r>
        <w:rPr>
          <w:spacing w:val="-12"/>
          <w:sz w:val="24"/>
          <w:szCs w:val="24"/>
        </w:rPr>
        <w:t>同时也是最具挑战性的问题(张琳珊，李佳欣,王嘉</w:t>
      </w:r>
      <w:r>
        <w:rPr>
          <w:spacing w:val="-13"/>
          <w:sz w:val="24"/>
          <w:szCs w:val="24"/>
        </w:rPr>
        <w:t>，2022)。</w:t>
      </w:r>
    </w:p>
    <w:p>
      <w:pPr>
        <w:spacing w:line="275" w:lineRule="auto"/>
        <w:rPr>
          <w:rFonts w:ascii="Arial"/>
          <w:sz w:val="21"/>
        </w:rPr>
      </w:pPr>
    </w:p>
    <w:p>
      <w:pPr>
        <w:pStyle w:val="BodyText"/>
        <w:spacing w:before="79" w:line="225" w:lineRule="auto"/>
        <w:ind w:left="123"/>
        <w:outlineLvl w:val="1"/>
        <w:rPr>
          <w:sz w:val="24"/>
          <w:szCs w:val="24"/>
        </w:rPr>
      </w:pPr>
      <w:r>
        <w:rPr>
          <w:b/>
          <w:bCs/>
          <w:spacing w:val="-13"/>
          <w:sz w:val="24"/>
          <w:szCs w:val="24"/>
        </w:rPr>
        <w:t>2.研究意义</w:t>
      </w:r>
    </w:p>
    <w:p>
      <w:pPr>
        <w:pStyle w:val="BodyText"/>
        <w:spacing w:before="302" w:line="362" w:lineRule="auto"/>
        <w:ind w:left="120" w:right="132" w:firstLine="479"/>
        <w:rPr>
          <w:sz w:val="24"/>
          <w:szCs w:val="24"/>
        </w:rPr>
      </w:pPr>
      <w:r>
        <w:rPr>
          <w:spacing w:val="-2"/>
          <w:sz w:val="24"/>
          <w:szCs w:val="24"/>
        </w:rPr>
        <w:t>现代管理理论不断发展完善，激励理论的研究和实践也随着时代的浪潮不断推进，</w:t>
      </w:r>
      <w:r>
        <w:rPr>
          <w:spacing w:val="9"/>
          <w:sz w:val="24"/>
          <w:szCs w:val="24"/>
        </w:rPr>
        <w:t xml:space="preserve"> </w:t>
      </w:r>
      <w:r>
        <w:rPr>
          <w:spacing w:val="-1"/>
          <w:sz w:val="24"/>
          <w:szCs w:val="24"/>
        </w:rPr>
        <w:t>不断更新发展。企业想要在实践中有效的运用激励理论激励员工，需从不同方面了解员</w:t>
      </w:r>
      <w:r>
        <w:rPr>
          <w:spacing w:val="4"/>
          <w:sz w:val="24"/>
          <w:szCs w:val="24"/>
        </w:rPr>
        <w:t xml:space="preserve"> </w:t>
      </w:r>
      <w:r>
        <w:rPr>
          <w:spacing w:val="-1"/>
          <w:sz w:val="24"/>
          <w:szCs w:val="24"/>
        </w:rPr>
        <w:t>工需求，从而激励员工，使他们不断保持积极性和创造性。本文以四川长虹电子公司作</w:t>
      </w:r>
      <w:r>
        <w:rPr>
          <w:sz w:val="24"/>
          <w:szCs w:val="24"/>
        </w:rPr>
        <w:t xml:space="preserve"> </w:t>
      </w:r>
      <w:r>
        <w:rPr>
          <w:spacing w:val="-1"/>
          <w:sz w:val="24"/>
          <w:szCs w:val="24"/>
        </w:rPr>
        <w:t>为研究对象，从薪酬激励、培训激励与晋升激励入手，调查分析该公司基层员工激</w:t>
      </w:r>
      <w:r>
        <w:rPr>
          <w:spacing w:val="-2"/>
          <w:sz w:val="24"/>
          <w:szCs w:val="24"/>
        </w:rPr>
        <w:t>励实</w:t>
      </w:r>
      <w:r>
        <w:rPr>
          <w:sz w:val="24"/>
          <w:szCs w:val="24"/>
        </w:rPr>
        <w:t xml:space="preserve"> </w:t>
      </w:r>
      <w:r>
        <w:rPr>
          <w:spacing w:val="-1"/>
          <w:sz w:val="24"/>
          <w:szCs w:val="24"/>
        </w:rPr>
        <w:t>施现状及存在的问题与不足，并提出切实可行的改善方案，希望通过深入分析基层员工</w:t>
      </w:r>
    </w:p>
    <w:p>
      <w:pPr>
        <w:pStyle w:val="BodyText"/>
        <w:spacing w:before="1" w:line="220" w:lineRule="auto"/>
        <w:ind w:left="120"/>
        <w:rPr>
          <w:sz w:val="24"/>
          <w:szCs w:val="24"/>
        </w:rPr>
      </w:pPr>
      <w:r>
        <w:rPr>
          <w:spacing w:val="-2"/>
          <w:sz w:val="24"/>
          <w:szCs w:val="24"/>
        </w:rPr>
        <w:t>激励在该公司的实施情况，为我国公司基层员工激励的实施与改革提供新的思路。</w:t>
      </w:r>
    </w:p>
    <w:p>
      <w:pPr>
        <w:spacing w:line="263" w:lineRule="auto"/>
        <w:rPr>
          <w:rFonts w:ascii="Arial"/>
          <w:sz w:val="21"/>
        </w:rPr>
      </w:pPr>
    </w:p>
    <w:p>
      <w:pPr>
        <w:pStyle w:val="BodyText"/>
        <w:spacing w:before="79" w:line="620" w:lineRule="exact"/>
        <w:ind w:left="283"/>
        <w:rPr>
          <w:sz w:val="24"/>
          <w:szCs w:val="24"/>
        </w:rPr>
      </w:pPr>
      <w:r>
        <w:rPr>
          <w:b/>
          <w:bCs/>
          <w:spacing w:val="3"/>
          <w:position w:val="29"/>
          <w:sz w:val="24"/>
          <w:szCs w:val="24"/>
        </w:rPr>
        <w:t>(二)研究内容与方法</w:t>
      </w:r>
    </w:p>
    <w:p>
      <w:pPr>
        <w:pStyle w:val="BodyText"/>
        <w:spacing w:before="1" w:line="223" w:lineRule="auto"/>
        <w:ind w:left="123"/>
        <w:rPr>
          <w:sz w:val="24"/>
          <w:szCs w:val="24"/>
        </w:rPr>
      </w:pPr>
      <w:r>
        <w:rPr>
          <w:b/>
          <w:bCs/>
          <w:spacing w:val="-16"/>
          <w:sz w:val="24"/>
          <w:szCs w:val="24"/>
        </w:rPr>
        <w:t>1.研究内容</w:t>
      </w:r>
    </w:p>
    <w:p>
      <w:pPr>
        <w:spacing w:line="269" w:lineRule="auto"/>
        <w:rPr>
          <w:rFonts w:ascii="Arial"/>
          <w:sz w:val="21"/>
        </w:rPr>
      </w:pPr>
    </w:p>
    <w:p>
      <w:pPr>
        <w:pStyle w:val="BodyText"/>
        <w:spacing w:before="78" w:line="458" w:lineRule="exact"/>
        <w:ind w:left="600"/>
        <w:rPr>
          <w:sz w:val="24"/>
          <w:szCs w:val="24"/>
        </w:rPr>
      </w:pPr>
      <w:r>
        <w:rPr>
          <w:position w:val="16"/>
          <w:sz w:val="24"/>
          <w:szCs w:val="24"/>
        </w:rPr>
        <w:t>第一部分是导言。这一部分对本文的研究背景及意义、研究的现状、研究的</w:t>
      </w:r>
      <w:r>
        <w:rPr>
          <w:spacing w:val="-1"/>
          <w:position w:val="16"/>
          <w:sz w:val="24"/>
          <w:szCs w:val="24"/>
        </w:rPr>
        <w:t>目的和</w:t>
      </w:r>
    </w:p>
    <w:p>
      <w:pPr>
        <w:pStyle w:val="BodyText"/>
        <w:spacing w:before="1" w:line="219" w:lineRule="auto"/>
        <w:ind w:left="120"/>
        <w:rPr>
          <w:sz w:val="24"/>
          <w:szCs w:val="24"/>
        </w:rPr>
      </w:pPr>
      <w:r>
        <w:rPr>
          <w:spacing w:val="-7"/>
          <w:sz w:val="24"/>
          <w:szCs w:val="24"/>
        </w:rPr>
        <w:t>研究方法进行了介绍。</w:t>
      </w:r>
    </w:p>
    <w:p>
      <w:pPr>
        <w:pStyle w:val="BodyText"/>
        <w:spacing w:before="166" w:line="476" w:lineRule="exact"/>
        <w:ind w:left="600"/>
        <w:rPr>
          <w:sz w:val="24"/>
          <w:szCs w:val="24"/>
        </w:rPr>
        <w:sectPr>
          <w:headerReference w:type="default" r:id="rId7"/>
          <w:footerReference w:type="default" r:id="rId8"/>
          <w:pgSz w:w="11910" w:h="16840"/>
          <w:pgMar w:top="1159" w:right="999" w:bottom="1182" w:left="1569" w:header="1150" w:footer="1023" w:gutter="0"/>
          <w:pgNumType w:start="4"/>
          <w:cols w:space="708"/>
        </w:sectPr>
      </w:pPr>
      <w:r>
        <w:rPr>
          <w:spacing w:val="-1"/>
          <w:position w:val="17"/>
          <w:sz w:val="24"/>
          <w:szCs w:val="24"/>
        </w:rPr>
        <w:t>第二部分是理论基础以及对概念的介绍。该部分主要是从理论上界定激励相关概念</w:t>
      </w:r>
    </w:p>
    <w:p>
      <w:pPr>
        <w:pStyle w:val="BodyText"/>
        <w:spacing w:line="225" w:lineRule="auto"/>
        <w:ind w:left="120"/>
        <w:rPr>
          <w:sz w:val="24"/>
          <w:szCs w:val="24"/>
        </w:rPr>
      </w:pPr>
      <w:r>
        <w:rPr>
          <w:spacing w:val="-8"/>
          <w:sz w:val="24"/>
          <w:szCs w:val="24"/>
        </w:rPr>
        <w:t>和理论。</w:t>
      </w:r>
    </w:p>
    <w:p>
      <w:pPr>
        <w:pStyle w:val="BodyText"/>
        <w:spacing w:before="161" w:line="362" w:lineRule="auto"/>
        <w:ind w:left="120" w:right="128" w:firstLine="479"/>
        <w:rPr>
          <w:sz w:val="24"/>
          <w:szCs w:val="24"/>
        </w:rPr>
      </w:pPr>
      <w:r>
        <w:rPr>
          <w:spacing w:val="-1"/>
          <w:sz w:val="24"/>
          <w:szCs w:val="24"/>
        </w:rPr>
        <w:t>第三部分是四川长虹电子公司基层员工激励现状分析。该部分分别介绍分析四川长</w:t>
      </w:r>
      <w:r>
        <w:rPr>
          <w:spacing w:val="6"/>
          <w:sz w:val="24"/>
          <w:szCs w:val="24"/>
        </w:rPr>
        <w:t xml:space="preserve"> </w:t>
      </w:r>
      <w:r>
        <w:rPr>
          <w:spacing w:val="-1"/>
          <w:sz w:val="24"/>
          <w:szCs w:val="24"/>
        </w:rPr>
        <w:t>虹电子公司薪酬激励、教育培训激励和发展晋升激励的实施情况</w:t>
      </w:r>
      <w:r>
        <w:rPr>
          <w:spacing w:val="-2"/>
          <w:sz w:val="24"/>
          <w:szCs w:val="24"/>
        </w:rPr>
        <w:t>，从而更好地了解四川</w:t>
      </w:r>
    </w:p>
    <w:p>
      <w:pPr>
        <w:pStyle w:val="BodyText"/>
        <w:spacing w:before="1" w:line="213" w:lineRule="auto"/>
        <w:ind w:left="120"/>
        <w:rPr>
          <w:sz w:val="24"/>
          <w:szCs w:val="24"/>
        </w:rPr>
      </w:pPr>
      <w:r>
        <w:rPr>
          <w:spacing w:val="-4"/>
          <w:sz w:val="24"/>
          <w:szCs w:val="24"/>
        </w:rPr>
        <w:t>长虹电子公司对基层工作人员实施激励措施的有效性。</w:t>
      </w:r>
    </w:p>
    <w:p>
      <w:pPr>
        <w:pStyle w:val="BodyText"/>
        <w:spacing w:before="182" w:line="480" w:lineRule="exact"/>
        <w:ind w:left="600"/>
        <w:rPr>
          <w:sz w:val="24"/>
          <w:szCs w:val="24"/>
        </w:rPr>
      </w:pPr>
      <w:r>
        <w:rPr>
          <w:position w:val="18"/>
          <w:sz w:val="24"/>
          <w:szCs w:val="24"/>
        </w:rPr>
        <w:t>第部分是分析四川长虹电子公司激励基层员工存在的问题及其根源。揭示四</w:t>
      </w:r>
      <w:r>
        <w:rPr>
          <w:spacing w:val="-1"/>
          <w:position w:val="18"/>
          <w:sz w:val="24"/>
          <w:szCs w:val="24"/>
        </w:rPr>
        <w:t>川长虹</w:t>
      </w:r>
    </w:p>
    <w:p>
      <w:pPr>
        <w:pStyle w:val="BodyText"/>
        <w:spacing w:before="1" w:line="213" w:lineRule="auto"/>
        <w:ind w:left="120"/>
        <w:rPr>
          <w:sz w:val="24"/>
          <w:szCs w:val="24"/>
        </w:rPr>
      </w:pPr>
      <w:r>
        <w:rPr>
          <w:spacing w:val="-2"/>
          <w:sz w:val="24"/>
          <w:szCs w:val="24"/>
        </w:rPr>
        <w:t>电子公司激励基层员工存在的问题和不足，并对这些问题的根源进行了分析。</w:t>
      </w:r>
    </w:p>
    <w:p>
      <w:pPr>
        <w:spacing w:line="213" w:lineRule="auto"/>
        <w:rPr>
          <w:sz w:val="24"/>
          <w:szCs w:val="24"/>
        </w:rPr>
        <w:sectPr>
          <w:headerReference w:type="default" r:id="rId9"/>
          <w:footerReference w:type="default" r:id="rId10"/>
          <w:type w:val="nextPage"/>
          <w:pgSz w:w="11910" w:h="16840"/>
          <w:pgMar w:top="1159" w:right="999" w:bottom="1182" w:left="1569" w:header="1150" w:footer="1023" w:gutter="0"/>
          <w:pgNumType w:start="5"/>
          <w:cols w:space="708"/>
          <w:titlePg w:val="0"/>
        </w:sectPr>
      </w:pPr>
    </w:p>
    <w:p>
      <w:pPr>
        <w:pStyle w:val="BodyText"/>
        <w:spacing w:before="91" w:line="469" w:lineRule="exact"/>
        <w:ind w:left="610"/>
        <w:rPr>
          <w:sz w:val="24"/>
          <w:szCs w:val="24"/>
        </w:rPr>
      </w:pPr>
      <w:bookmarkStart w:id="7" w:name="bookmark8"/>
      <w:bookmarkEnd w:id="7"/>
      <w:bookmarkStart w:id="8" w:name="bookmark9"/>
      <w:bookmarkEnd w:id="8"/>
      <w:bookmarkStart w:id="9" w:name="bookmark10"/>
      <w:bookmarkEnd w:id="9"/>
      <w:bookmarkStart w:id="10" w:name="bookmark11"/>
      <w:bookmarkEnd w:id="10"/>
      <w:bookmarkStart w:id="11" w:name="bookmark12"/>
      <w:bookmarkEnd w:id="11"/>
      <w:r>
        <w:rPr>
          <w:position w:val="17"/>
          <w:sz w:val="24"/>
          <w:szCs w:val="24"/>
        </w:rPr>
        <w:t>第五部分是优化针对四川长虹电子公司基层员工激励存在的问题建议。提出</w:t>
      </w:r>
      <w:r>
        <w:rPr>
          <w:spacing w:val="-1"/>
          <w:position w:val="17"/>
          <w:sz w:val="24"/>
          <w:szCs w:val="24"/>
        </w:rPr>
        <w:t>具体建</w:t>
      </w:r>
    </w:p>
    <w:p>
      <w:pPr>
        <w:pStyle w:val="BodyText"/>
        <w:spacing w:before="1" w:line="220" w:lineRule="auto"/>
        <w:ind w:left="120"/>
        <w:rPr>
          <w:sz w:val="24"/>
          <w:szCs w:val="24"/>
        </w:rPr>
      </w:pPr>
      <w:r>
        <w:rPr>
          <w:spacing w:val="-6"/>
          <w:sz w:val="24"/>
          <w:szCs w:val="24"/>
        </w:rPr>
        <w:t>议针对员工激励存在的问题。</w:t>
      </w:r>
    </w:p>
    <w:p>
      <w:pPr>
        <w:pStyle w:val="BodyText"/>
        <w:spacing w:before="191" w:line="219" w:lineRule="auto"/>
        <w:ind w:left="610"/>
        <w:rPr>
          <w:sz w:val="24"/>
          <w:szCs w:val="24"/>
        </w:rPr>
      </w:pPr>
      <w:r>
        <w:rPr>
          <w:spacing w:val="-3"/>
          <w:sz w:val="24"/>
          <w:szCs w:val="24"/>
        </w:rPr>
        <w:t>第六部分是结论。总结文章研究内容，对研究的课题进行展望。</w:t>
      </w:r>
    </w:p>
    <w:p>
      <w:pPr>
        <w:spacing w:line="257" w:lineRule="auto"/>
        <w:rPr>
          <w:rFonts w:ascii="Arial"/>
          <w:sz w:val="21"/>
        </w:rPr>
      </w:pPr>
    </w:p>
    <w:p>
      <w:pPr>
        <w:pStyle w:val="BodyText"/>
        <w:spacing w:before="78" w:line="224" w:lineRule="auto"/>
        <w:ind w:left="123"/>
        <w:outlineLvl w:val="1"/>
        <w:rPr>
          <w:sz w:val="24"/>
          <w:szCs w:val="24"/>
        </w:rPr>
      </w:pPr>
      <w:r>
        <w:rPr>
          <w:b/>
          <w:bCs/>
          <w:spacing w:val="-12"/>
          <w:sz w:val="24"/>
          <w:szCs w:val="24"/>
        </w:rPr>
        <w:t>2.研究方法</w:t>
      </w:r>
    </w:p>
    <w:p>
      <w:pPr>
        <w:spacing w:line="257" w:lineRule="auto"/>
        <w:rPr>
          <w:rFonts w:ascii="Arial"/>
          <w:sz w:val="21"/>
        </w:rPr>
      </w:pPr>
    </w:p>
    <w:p>
      <w:pPr>
        <w:pStyle w:val="BodyText"/>
        <w:spacing w:before="78" w:line="462" w:lineRule="exact"/>
        <w:ind w:left="749"/>
        <w:rPr>
          <w:sz w:val="24"/>
          <w:szCs w:val="24"/>
        </w:rPr>
      </w:pPr>
      <w:r>
        <w:rPr>
          <w:spacing w:val="5"/>
          <w:position w:val="16"/>
          <w:sz w:val="24"/>
          <w:szCs w:val="24"/>
        </w:rPr>
        <w:t>(1)通过文献分析法，对中国知网数据库和</w:t>
      </w:r>
      <w:r>
        <w:rPr>
          <w:spacing w:val="4"/>
          <w:position w:val="16"/>
          <w:sz w:val="24"/>
          <w:szCs w:val="24"/>
        </w:rPr>
        <w:t>图书馆相关文献进行搜索和浏览，收</w:t>
      </w:r>
    </w:p>
    <w:p>
      <w:pPr>
        <w:pStyle w:val="BodyText"/>
        <w:spacing w:before="1" w:line="213" w:lineRule="auto"/>
        <w:ind w:left="120"/>
        <w:rPr>
          <w:sz w:val="24"/>
          <w:szCs w:val="24"/>
        </w:rPr>
      </w:pPr>
      <w:r>
        <w:rPr>
          <w:spacing w:val="-1"/>
          <w:sz w:val="24"/>
          <w:szCs w:val="24"/>
        </w:rPr>
        <w:t>集和整理激励理论相关的杂志、电子资料和期刊，完成本课题</w:t>
      </w:r>
      <w:r>
        <w:rPr>
          <w:spacing w:val="-2"/>
          <w:sz w:val="24"/>
          <w:szCs w:val="24"/>
        </w:rPr>
        <w:t>的理论基础积累。</w:t>
      </w:r>
    </w:p>
    <w:p>
      <w:pPr>
        <w:pStyle w:val="BodyText"/>
        <w:spacing w:before="172" w:line="489" w:lineRule="exact"/>
        <w:ind w:left="749"/>
        <w:rPr>
          <w:sz w:val="24"/>
          <w:szCs w:val="24"/>
        </w:rPr>
      </w:pPr>
      <w:r>
        <w:rPr>
          <w:spacing w:val="5"/>
          <w:position w:val="19"/>
          <w:sz w:val="24"/>
          <w:szCs w:val="24"/>
        </w:rPr>
        <w:t>(2)通过问卷调查法，调查企业员工对四川长虹电子公司薪酬、培训和晋升制度</w:t>
      </w:r>
    </w:p>
    <w:p>
      <w:pPr>
        <w:pStyle w:val="BodyText"/>
        <w:spacing w:before="1" w:line="220" w:lineRule="auto"/>
        <w:ind w:left="120"/>
        <w:rPr>
          <w:sz w:val="24"/>
          <w:szCs w:val="24"/>
        </w:rPr>
      </w:pPr>
      <w:r>
        <w:rPr>
          <w:spacing w:val="-12"/>
          <w:sz w:val="24"/>
          <w:szCs w:val="24"/>
        </w:rPr>
        <w:t>的满意度情况。</w:t>
      </w:r>
    </w:p>
    <w:p>
      <w:pPr>
        <w:pStyle w:val="BodyText"/>
        <w:spacing w:before="154" w:line="490" w:lineRule="exact"/>
        <w:ind w:left="749"/>
        <w:rPr>
          <w:sz w:val="24"/>
          <w:szCs w:val="24"/>
        </w:rPr>
      </w:pPr>
      <w:r>
        <w:rPr>
          <w:spacing w:val="6"/>
          <w:position w:val="19"/>
          <w:sz w:val="24"/>
          <w:szCs w:val="24"/>
        </w:rPr>
        <w:t>(3)通过个案研究法，了解四川长虹电子公司</w:t>
      </w:r>
      <w:r>
        <w:rPr>
          <w:spacing w:val="5"/>
          <w:position w:val="19"/>
          <w:sz w:val="24"/>
          <w:szCs w:val="24"/>
        </w:rPr>
        <w:t>基层员工激励的实施情况，分析四</w:t>
      </w:r>
    </w:p>
    <w:p>
      <w:pPr>
        <w:pStyle w:val="BodyText"/>
        <w:spacing w:before="1" w:line="213" w:lineRule="auto"/>
        <w:ind w:left="229"/>
        <w:rPr>
          <w:sz w:val="24"/>
          <w:szCs w:val="24"/>
        </w:rPr>
      </w:pPr>
      <w:r>
        <w:rPr>
          <w:spacing w:val="-5"/>
          <w:sz w:val="24"/>
          <w:szCs w:val="24"/>
        </w:rPr>
        <w:t>川长虹电子公司存在的员工激励方面的问题，并提出重点的解决方案。</w:t>
      </w:r>
    </w:p>
    <w:p>
      <w:pPr>
        <w:pStyle w:val="BodyText"/>
        <w:spacing w:before="198" w:line="462" w:lineRule="exact"/>
        <w:ind w:left="749"/>
        <w:rPr>
          <w:sz w:val="24"/>
          <w:szCs w:val="24"/>
        </w:rPr>
      </w:pPr>
      <w:r>
        <w:rPr>
          <w:spacing w:val="5"/>
          <w:position w:val="16"/>
          <w:sz w:val="24"/>
          <w:szCs w:val="24"/>
        </w:rPr>
        <w:t>(4)通过访谈法，与企业员工对话，了解</w:t>
      </w:r>
      <w:r>
        <w:rPr>
          <w:spacing w:val="4"/>
          <w:position w:val="16"/>
          <w:sz w:val="24"/>
          <w:szCs w:val="24"/>
        </w:rPr>
        <w:t>员工对于企业薪酬制度、教育培训制度</w:t>
      </w:r>
    </w:p>
    <w:p>
      <w:pPr>
        <w:pStyle w:val="BodyText"/>
        <w:spacing w:line="219" w:lineRule="auto"/>
        <w:ind w:left="120"/>
        <w:rPr>
          <w:sz w:val="24"/>
          <w:szCs w:val="24"/>
        </w:rPr>
      </w:pPr>
      <w:r>
        <w:rPr>
          <w:spacing w:val="-3"/>
          <w:sz w:val="24"/>
          <w:szCs w:val="24"/>
        </w:rPr>
        <w:t>和发展晋升制度的满意情况与建议。</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pStyle w:val="BodyText"/>
        <w:spacing w:before="105" w:line="224" w:lineRule="auto"/>
        <w:ind w:left="2929"/>
        <w:rPr>
          <w:sz w:val="32"/>
          <w:szCs w:val="32"/>
        </w:rPr>
      </w:pPr>
      <w:r>
        <w:rPr>
          <w:spacing w:val="-2"/>
          <w:sz w:val="32"/>
          <w:szCs w:val="32"/>
        </w:rPr>
        <w:t>二、概念介绍与理论依据</w:t>
      </w:r>
    </w:p>
    <w:p>
      <w:pPr>
        <w:spacing w:line="422" w:lineRule="auto"/>
        <w:rPr>
          <w:rFonts w:ascii="Arial"/>
          <w:sz w:val="21"/>
        </w:rPr>
      </w:pPr>
    </w:p>
    <w:p>
      <w:pPr>
        <w:pStyle w:val="BodyText"/>
        <w:spacing w:before="78" w:line="225" w:lineRule="auto"/>
        <w:ind w:left="273"/>
        <w:rPr>
          <w:sz w:val="24"/>
          <w:szCs w:val="24"/>
        </w:rPr>
      </w:pPr>
      <w:r>
        <w:rPr>
          <w:b/>
          <w:bCs/>
          <w:spacing w:val="11"/>
          <w:sz w:val="24"/>
          <w:szCs w:val="24"/>
        </w:rPr>
        <w:t>(一)相关概念</w:t>
      </w:r>
    </w:p>
    <w:p>
      <w:pPr>
        <w:spacing w:line="252" w:lineRule="auto"/>
        <w:rPr>
          <w:rFonts w:ascii="Arial"/>
          <w:sz w:val="21"/>
        </w:rPr>
      </w:pPr>
    </w:p>
    <w:p>
      <w:pPr>
        <w:pStyle w:val="BodyText"/>
        <w:spacing w:before="79" w:line="354" w:lineRule="auto"/>
        <w:ind w:left="120" w:right="133" w:firstLine="489"/>
        <w:jc w:val="both"/>
        <w:rPr>
          <w:sz w:val="24"/>
          <w:szCs w:val="24"/>
        </w:rPr>
      </w:pPr>
      <w:r>
        <w:rPr>
          <w:spacing w:val="-2"/>
          <w:sz w:val="24"/>
          <w:szCs w:val="24"/>
        </w:rPr>
        <w:t>动机的出现是因为人的内在需要或外在刺激，人的行为受动机引导，这是动机的根</w:t>
      </w:r>
      <w:r>
        <w:rPr>
          <w:spacing w:val="14"/>
          <w:sz w:val="24"/>
          <w:szCs w:val="24"/>
        </w:rPr>
        <w:t xml:space="preserve"> </w:t>
      </w:r>
      <w:r>
        <w:rPr>
          <w:spacing w:val="-1"/>
          <w:sz w:val="24"/>
          <w:szCs w:val="24"/>
        </w:rPr>
        <w:t>源。驱使人们做出特定行为的内部或外部动力成为激励，作为动</w:t>
      </w:r>
      <w:r>
        <w:rPr>
          <w:spacing w:val="-2"/>
          <w:sz w:val="24"/>
          <w:szCs w:val="24"/>
        </w:rPr>
        <w:t>词来说则是指人们获得</w:t>
      </w:r>
      <w:r>
        <w:rPr>
          <w:sz w:val="24"/>
          <w:szCs w:val="24"/>
        </w:rPr>
        <w:t xml:space="preserve"> </w:t>
      </w:r>
      <w:r>
        <w:rPr>
          <w:spacing w:val="-7"/>
          <w:sz w:val="24"/>
          <w:szCs w:val="24"/>
        </w:rPr>
        <w:t>这种行为动力的过程(赵梦瑶，陈思雨，2021)。也就是说，要使员工的行为实现组织目标</w:t>
      </w:r>
      <w:r>
        <w:rPr>
          <w:spacing w:val="8"/>
          <w:sz w:val="24"/>
          <w:szCs w:val="24"/>
        </w:rPr>
        <w:t xml:space="preserve"> </w:t>
      </w:r>
      <w:r>
        <w:rPr>
          <w:spacing w:val="-1"/>
          <w:sz w:val="24"/>
          <w:szCs w:val="24"/>
        </w:rPr>
        <w:t>和要求，努力工作，管理者就一定要采取一些适当可行的制度和方法，使员工产生一种</w:t>
      </w:r>
    </w:p>
    <w:p>
      <w:pPr>
        <w:pStyle w:val="BodyText"/>
        <w:spacing w:line="219" w:lineRule="auto"/>
        <w:ind w:left="120"/>
        <w:rPr>
          <w:sz w:val="24"/>
          <w:szCs w:val="24"/>
        </w:rPr>
        <w:sectPr>
          <w:headerReference w:type="default" r:id="rId11"/>
          <w:footerReference w:type="default" r:id="rId12"/>
          <w:pgSz w:w="11910" w:h="16840"/>
          <w:pgMar w:top="1159" w:right="999" w:bottom="1182" w:left="1569" w:header="1150" w:footer="1023" w:gutter="0"/>
          <w:pgNumType w:start="6"/>
          <w:cols w:space="708"/>
        </w:sectPr>
      </w:pPr>
      <w:r>
        <w:rPr>
          <w:spacing w:val="-2"/>
          <w:sz w:val="24"/>
          <w:szCs w:val="24"/>
        </w:rPr>
        <w:t>只要按照要求去做就能使自己的需求得到满足的想法。</w:t>
      </w:r>
    </w:p>
    <w:p>
      <w:pPr>
        <w:pStyle w:val="BodyText"/>
        <w:spacing w:before="214" w:line="353" w:lineRule="auto"/>
        <w:ind w:left="120" w:right="122" w:firstLine="489"/>
        <w:jc w:val="both"/>
        <w:rPr>
          <w:sz w:val="24"/>
          <w:szCs w:val="24"/>
        </w:rPr>
      </w:pPr>
      <w:r>
        <w:rPr>
          <w:spacing w:val="-1"/>
          <w:sz w:val="24"/>
          <w:szCs w:val="24"/>
        </w:rPr>
        <w:t>薪酬激励指的是企业给予员工的薪资酬劳，主要包括福利</w:t>
      </w:r>
      <w:r>
        <w:rPr>
          <w:spacing w:val="-2"/>
          <w:sz w:val="24"/>
          <w:szCs w:val="24"/>
        </w:rPr>
        <w:t>、基本薪酬等。从培训的</w:t>
      </w:r>
      <w:r>
        <w:rPr>
          <w:sz w:val="24"/>
          <w:szCs w:val="24"/>
        </w:rPr>
        <w:t xml:space="preserve"> </w:t>
      </w:r>
      <w:r>
        <w:rPr>
          <w:spacing w:val="-1"/>
          <w:sz w:val="24"/>
          <w:szCs w:val="24"/>
        </w:rPr>
        <w:t>角度来看，激励是激发学习动力和学习意愿的一种手段，企业培训是对员工的学习</w:t>
      </w:r>
      <w:r>
        <w:rPr>
          <w:spacing w:val="-2"/>
          <w:sz w:val="24"/>
          <w:szCs w:val="24"/>
        </w:rPr>
        <w:t>活动</w:t>
      </w:r>
      <w:r>
        <w:rPr>
          <w:sz w:val="24"/>
          <w:szCs w:val="24"/>
        </w:rPr>
        <w:t xml:space="preserve"> </w:t>
      </w:r>
      <w:r>
        <w:rPr>
          <w:spacing w:val="-1"/>
          <w:sz w:val="24"/>
          <w:szCs w:val="24"/>
        </w:rPr>
        <w:t>进行培养和训练，学习是一种激励和回应，可以通过其后果的控制和运作来对员工学习</w:t>
      </w:r>
      <w:r>
        <w:rPr>
          <w:spacing w:val="14"/>
          <w:sz w:val="24"/>
          <w:szCs w:val="24"/>
        </w:rPr>
        <w:t xml:space="preserve"> </w:t>
      </w:r>
      <w:r>
        <w:rPr>
          <w:spacing w:val="-1"/>
          <w:sz w:val="24"/>
          <w:szCs w:val="24"/>
        </w:rPr>
        <w:t>行为的组合造成影响和修改，这种方法就是对培训激励的控制和</w:t>
      </w:r>
      <w:r>
        <w:rPr>
          <w:spacing w:val="-2"/>
          <w:sz w:val="24"/>
          <w:szCs w:val="24"/>
        </w:rPr>
        <w:t>操作。晋升激励是指企</w:t>
      </w:r>
      <w:r>
        <w:rPr>
          <w:sz w:val="24"/>
          <w:szCs w:val="24"/>
        </w:rPr>
        <w:t xml:space="preserve"> </w:t>
      </w:r>
      <w:r>
        <w:rPr>
          <w:spacing w:val="-1"/>
          <w:sz w:val="24"/>
          <w:szCs w:val="24"/>
        </w:rPr>
        <w:t>业领导将员工从较低级别的职位晋升到较高级别的新职位，同时赋予</w:t>
      </w:r>
      <w:r>
        <w:rPr>
          <w:spacing w:val="-2"/>
          <w:sz w:val="24"/>
          <w:szCs w:val="24"/>
        </w:rPr>
        <w:t>新职务权责等的过</w:t>
      </w:r>
      <w:r>
        <w:rPr>
          <w:sz w:val="24"/>
          <w:szCs w:val="24"/>
        </w:rPr>
        <w:t xml:space="preserve"> </w:t>
      </w:r>
      <w:r>
        <w:rPr>
          <w:spacing w:val="-1"/>
          <w:sz w:val="24"/>
          <w:szCs w:val="24"/>
        </w:rPr>
        <w:t>程，是一种重要的激励措施。本文从薪酬激励、培训激励与晋升激励入手，研究四</w:t>
      </w:r>
      <w:r>
        <w:rPr>
          <w:spacing w:val="-2"/>
          <w:sz w:val="24"/>
          <w:szCs w:val="24"/>
        </w:rPr>
        <w:t>川长</w:t>
      </w:r>
    </w:p>
    <w:p>
      <w:pPr>
        <w:pStyle w:val="BodyText"/>
        <w:spacing w:before="1" w:line="213" w:lineRule="auto"/>
        <w:ind w:left="120"/>
        <w:rPr>
          <w:sz w:val="24"/>
          <w:szCs w:val="24"/>
        </w:rPr>
      </w:pPr>
      <w:r>
        <w:rPr>
          <w:spacing w:val="-9"/>
          <w:sz w:val="24"/>
          <w:szCs w:val="24"/>
        </w:rPr>
        <w:t>虹电子公司基层员工激励存在的问题并提出解决对策(刘晨曦,周文轩，吴诗，2022)。</w:t>
      </w:r>
    </w:p>
    <w:p>
      <w:pPr>
        <w:spacing w:line="213" w:lineRule="auto"/>
        <w:rPr>
          <w:sz w:val="24"/>
          <w:szCs w:val="24"/>
        </w:rPr>
        <w:sectPr>
          <w:headerReference w:type="default" r:id="rId13"/>
          <w:footerReference w:type="default" r:id="rId14"/>
          <w:type w:val="nextPage"/>
          <w:pgSz w:w="11910" w:h="16840"/>
          <w:pgMar w:top="1159" w:right="999" w:bottom="1182" w:left="1569" w:header="1150" w:footer="1023" w:gutter="0"/>
          <w:pgNumType w:start="7"/>
          <w:cols w:space="708"/>
          <w:titlePg w:val="0"/>
        </w:sectPr>
      </w:pPr>
    </w:p>
    <w:p>
      <w:pPr>
        <w:spacing w:line="259" w:lineRule="auto"/>
        <w:rPr>
          <w:rFonts w:ascii="Arial"/>
          <w:sz w:val="21"/>
        </w:rPr>
      </w:pPr>
      <w:r>
        <w:drawing>
          <wp:anchor distT="0" distB="0" distL="0" distR="0" simplePos="0" relativeHeight="251658240" behindDoc="0" locked="0" layoutInCell="0" allowOverlap="1">
            <wp:simplePos x="0" y="0"/>
            <wp:positionH relativeFrom="page">
              <wp:posOffset>996934</wp:posOffset>
            </wp:positionH>
            <wp:positionV relativeFrom="page">
              <wp:posOffset>730232</wp:posOffset>
            </wp:positionV>
            <wp:extent cx="5930937"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5"/>
                    <a:stretch>
                      <a:fillRect/>
                    </a:stretch>
                  </pic:blipFill>
                  <pic:spPr>
                    <a:xfrm>
                      <a:off x="0" y="0"/>
                      <a:ext cx="5930937" cy="6350"/>
                    </a:xfrm>
                    <a:prstGeom prst="rect">
                      <a:avLst/>
                    </a:prstGeom>
                  </pic:spPr>
                </pic:pic>
              </a:graphicData>
            </a:graphic>
          </wp:anchor>
        </w:drawing>
      </w:r>
    </w:p>
    <w:p>
      <w:pPr>
        <w:spacing w:line="259" w:lineRule="auto"/>
        <w:rPr>
          <w:rFonts w:ascii="Arial"/>
          <w:sz w:val="21"/>
        </w:rPr>
      </w:pPr>
    </w:p>
    <w:p>
      <w:pPr>
        <w:spacing w:line="260" w:lineRule="auto"/>
        <w:rPr>
          <w:rFonts w:ascii="Arial"/>
          <w:sz w:val="21"/>
        </w:rPr>
      </w:pPr>
    </w:p>
    <w:p>
      <w:pPr>
        <w:pStyle w:val="BodyText"/>
        <w:spacing w:before="78" w:line="626" w:lineRule="exact"/>
        <w:ind w:left="303"/>
        <w:rPr>
          <w:sz w:val="24"/>
          <w:szCs w:val="24"/>
        </w:rPr>
      </w:pPr>
      <w:bookmarkStart w:id="12" w:name="bookmark13"/>
      <w:bookmarkEnd w:id="12"/>
      <w:bookmarkStart w:id="13" w:name="bookmark14"/>
      <w:bookmarkEnd w:id="13"/>
      <w:bookmarkStart w:id="14" w:name="bookmark15"/>
      <w:bookmarkEnd w:id="14"/>
      <w:bookmarkStart w:id="15" w:name="bookmark16"/>
      <w:bookmarkEnd w:id="15"/>
      <w:r>
        <w:rPr>
          <w:b/>
          <w:bCs/>
          <w:spacing w:val="5"/>
          <w:position w:val="29"/>
          <w:sz w:val="24"/>
          <w:szCs w:val="24"/>
        </w:rPr>
        <w:t>(二)相关理论依据</w:t>
      </w:r>
    </w:p>
    <w:p>
      <w:pPr>
        <w:pStyle w:val="BodyText"/>
        <w:spacing w:before="1" w:line="220" w:lineRule="auto"/>
        <w:ind w:left="153"/>
        <w:rPr>
          <w:sz w:val="24"/>
          <w:szCs w:val="24"/>
        </w:rPr>
      </w:pPr>
      <w:r>
        <w:rPr>
          <w:b/>
          <w:bCs/>
          <w:spacing w:val="-13"/>
          <w:sz w:val="24"/>
          <w:szCs w:val="24"/>
        </w:rPr>
        <w:t>1.马斯洛需求层次理论</w:t>
      </w:r>
    </w:p>
    <w:p>
      <w:pPr>
        <w:pStyle w:val="BodyText"/>
        <w:spacing w:before="314" w:line="363" w:lineRule="auto"/>
        <w:ind w:left="150" w:right="119" w:firstLine="480"/>
        <w:rPr>
          <w:sz w:val="24"/>
          <w:szCs w:val="24"/>
        </w:rPr>
      </w:pPr>
      <w:r>
        <w:rPr>
          <w:spacing w:val="2"/>
          <w:sz w:val="24"/>
          <w:szCs w:val="24"/>
        </w:rPr>
        <w:t>《人类激励理论》于1943</w:t>
      </w:r>
      <w:r>
        <w:rPr>
          <w:spacing w:val="2"/>
          <w:sz w:val="24"/>
          <w:szCs w:val="24"/>
        </w:rPr>
        <w:t xml:space="preserve"> </w:t>
      </w:r>
      <w:r>
        <w:rPr>
          <w:spacing w:val="2"/>
          <w:sz w:val="24"/>
          <w:szCs w:val="24"/>
        </w:rPr>
        <w:t>年发表，它的影响十分深刻。最初由美国心理学家亚伯</w:t>
      </w:r>
      <w:r>
        <w:rPr>
          <w:spacing w:val="13"/>
          <w:sz w:val="24"/>
          <w:szCs w:val="24"/>
        </w:rPr>
        <w:t xml:space="preserve"> </w:t>
      </w:r>
      <w:r>
        <w:rPr>
          <w:spacing w:val="-2"/>
          <w:sz w:val="24"/>
          <w:szCs w:val="24"/>
        </w:rPr>
        <w:t>拉罕●马斯洛提出，并称之为需要层次理论。根据这一理论得知，人的需求具有层次，</w:t>
      </w:r>
      <w:r>
        <w:rPr>
          <w:spacing w:val="18"/>
          <w:sz w:val="24"/>
          <w:szCs w:val="24"/>
        </w:rPr>
        <w:t xml:space="preserve"> </w:t>
      </w:r>
      <w:r>
        <w:rPr>
          <w:spacing w:val="-2"/>
          <w:sz w:val="24"/>
          <w:szCs w:val="24"/>
        </w:rPr>
        <w:t>从低层次逐级上升到高层次。它将人们的需要分为五个层次：自我实现、社会、安全、</w:t>
      </w:r>
      <w:r>
        <w:rPr>
          <w:spacing w:val="5"/>
          <w:sz w:val="24"/>
          <w:szCs w:val="24"/>
        </w:rPr>
        <w:t xml:space="preserve"> </w:t>
      </w:r>
      <w:r>
        <w:rPr>
          <w:spacing w:val="-1"/>
          <w:sz w:val="24"/>
          <w:szCs w:val="24"/>
        </w:rPr>
        <w:t>自尊和被尊重以及生理。这五个需求的满足也是自下而上逐步发展的，较低的需求得到</w:t>
      </w:r>
      <w:r>
        <w:rPr>
          <w:spacing w:val="7"/>
          <w:sz w:val="24"/>
          <w:szCs w:val="24"/>
        </w:rPr>
        <w:t xml:space="preserve"> </w:t>
      </w:r>
      <w:r>
        <w:rPr>
          <w:spacing w:val="-1"/>
          <w:sz w:val="24"/>
          <w:szCs w:val="24"/>
        </w:rPr>
        <w:t>实质性的满足后，较高的需求才会出现。其中，人们暂时没有得到满足的较低层次需求</w:t>
      </w:r>
    </w:p>
    <w:p>
      <w:pPr>
        <w:pStyle w:val="BodyText"/>
        <w:spacing w:line="219" w:lineRule="auto"/>
        <w:ind w:left="150"/>
        <w:rPr>
          <w:sz w:val="24"/>
          <w:szCs w:val="24"/>
        </w:rPr>
      </w:pPr>
      <w:r>
        <w:rPr>
          <w:spacing w:val="-4"/>
          <w:sz w:val="24"/>
          <w:szCs w:val="24"/>
        </w:rPr>
        <w:t>是决定人们行为的主导需求(孙晓彤,蒋明阳)。</w:t>
      </w:r>
    </w:p>
    <w:p>
      <w:pPr>
        <w:pStyle w:val="BodyText"/>
        <w:spacing w:before="184" w:line="351" w:lineRule="auto"/>
        <w:ind w:left="150" w:right="130" w:firstLine="489"/>
        <w:rPr>
          <w:sz w:val="24"/>
          <w:szCs w:val="24"/>
        </w:rPr>
      </w:pPr>
      <w:r>
        <w:rPr>
          <w:spacing w:val="-2"/>
          <w:sz w:val="24"/>
          <w:szCs w:val="24"/>
        </w:rPr>
        <w:t>结合该理论成果，运用到企业的具体实践中管理者应当充分了解员工的主导需要，</w:t>
      </w:r>
      <w:r>
        <w:rPr>
          <w:spacing w:val="9"/>
          <w:sz w:val="24"/>
          <w:szCs w:val="24"/>
        </w:rPr>
        <w:t xml:space="preserve"> </w:t>
      </w:r>
      <w:r>
        <w:rPr>
          <w:spacing w:val="-1"/>
          <w:sz w:val="24"/>
          <w:szCs w:val="24"/>
        </w:rPr>
        <w:t>结合企业的特定目标，实施独特的激励措施，不仅可以满足员工的需求，提高</w:t>
      </w:r>
      <w:r>
        <w:rPr>
          <w:spacing w:val="-2"/>
          <w:sz w:val="24"/>
          <w:szCs w:val="24"/>
        </w:rPr>
        <w:t>员工满意</w:t>
      </w:r>
    </w:p>
    <w:p>
      <w:pPr>
        <w:pStyle w:val="BodyText"/>
        <w:spacing w:before="1" w:line="213" w:lineRule="auto"/>
        <w:ind w:left="150"/>
        <w:rPr>
          <w:sz w:val="24"/>
          <w:szCs w:val="24"/>
        </w:rPr>
      </w:pPr>
      <w:r>
        <w:rPr>
          <w:spacing w:val="-9"/>
          <w:sz w:val="24"/>
          <w:szCs w:val="24"/>
        </w:rPr>
        <w:t>度，还可以增强员工的企业归属感(钟子琪</w:t>
      </w:r>
      <w:r>
        <w:rPr>
          <w:spacing w:val="-10"/>
          <w:sz w:val="24"/>
          <w:szCs w:val="24"/>
        </w:rPr>
        <w:t>,郑雨婷，2022)。</w:t>
      </w:r>
    </w:p>
    <w:p>
      <w:pPr>
        <w:spacing w:line="290" w:lineRule="auto"/>
        <w:rPr>
          <w:rFonts w:ascii="Arial"/>
          <w:sz w:val="21"/>
        </w:rPr>
      </w:pPr>
    </w:p>
    <w:p>
      <w:pPr>
        <w:pStyle w:val="BodyText"/>
        <w:spacing w:before="79" w:line="222" w:lineRule="auto"/>
        <w:ind w:left="153"/>
        <w:outlineLvl w:val="1"/>
        <w:rPr>
          <w:sz w:val="24"/>
          <w:szCs w:val="24"/>
        </w:rPr>
      </w:pPr>
      <w:r>
        <w:rPr>
          <w:b/>
          <w:bCs/>
          <w:spacing w:val="-9"/>
          <w:sz w:val="24"/>
          <w:szCs w:val="24"/>
        </w:rPr>
        <w:t>2.赫茨伯格双因素理论</w:t>
      </w:r>
    </w:p>
    <w:p>
      <w:pPr>
        <w:pStyle w:val="BodyText"/>
        <w:spacing w:before="308" w:line="364" w:lineRule="auto"/>
        <w:ind w:left="150" w:right="40" w:firstLine="489"/>
        <w:jc w:val="both"/>
        <w:rPr>
          <w:sz w:val="24"/>
          <w:szCs w:val="24"/>
        </w:rPr>
      </w:pPr>
      <w:r>
        <w:rPr>
          <w:spacing w:val="-7"/>
          <w:sz w:val="24"/>
          <w:szCs w:val="24"/>
        </w:rPr>
        <w:t>赫兹伯格的研究发现，员工感到满意的因素各不相同，如表</w:t>
      </w:r>
      <w:r>
        <w:rPr>
          <w:spacing w:val="-8"/>
          <w:sz w:val="24"/>
          <w:szCs w:val="24"/>
        </w:rPr>
        <w:t>1所示，</w:t>
      </w:r>
      <w:r>
        <w:rPr>
          <w:spacing w:val="68"/>
          <w:sz w:val="24"/>
          <w:szCs w:val="24"/>
        </w:rPr>
        <w:t xml:space="preserve"> </w:t>
      </w:r>
      <w:r>
        <w:rPr>
          <w:spacing w:val="-8"/>
          <w:sz w:val="24"/>
          <w:szCs w:val="24"/>
        </w:rPr>
        <w:t>一方面是监督、</w:t>
      </w:r>
      <w:r>
        <w:rPr>
          <w:sz w:val="24"/>
          <w:szCs w:val="24"/>
        </w:rPr>
        <w:t xml:space="preserve"> </w:t>
      </w:r>
      <w:r>
        <w:rPr>
          <w:spacing w:val="-1"/>
          <w:sz w:val="24"/>
          <w:szCs w:val="24"/>
        </w:rPr>
        <w:t>组织和管理政策、人际关系、薪酬、个人生活需求和工作条</w:t>
      </w:r>
      <w:r>
        <w:rPr>
          <w:spacing w:val="-2"/>
          <w:sz w:val="24"/>
          <w:szCs w:val="24"/>
        </w:rPr>
        <w:t>件等因素：如果满足了，就</w:t>
      </w:r>
      <w:r>
        <w:rPr>
          <w:spacing w:val="-2"/>
          <w:sz w:val="24"/>
          <w:szCs w:val="24"/>
        </w:rPr>
        <w:t xml:space="preserve"> </w:t>
      </w:r>
      <w:r>
        <w:rPr>
          <w:spacing w:val="-4"/>
          <w:sz w:val="24"/>
          <w:szCs w:val="24"/>
        </w:rPr>
        <w:t>不会有不满，如果这些统称为保健因素的因素没有得到满足，就</w:t>
      </w:r>
      <w:r>
        <w:rPr>
          <w:spacing w:val="-5"/>
          <w:sz w:val="24"/>
          <w:szCs w:val="24"/>
        </w:rPr>
        <w:t>会有不满(唐博文，冯晨</w:t>
      </w:r>
      <w:r>
        <w:rPr>
          <w:spacing w:val="-5"/>
          <w:sz w:val="24"/>
          <w:szCs w:val="24"/>
        </w:rPr>
        <w:t xml:space="preserve"> </w:t>
      </w:r>
      <w:r>
        <w:rPr>
          <w:spacing w:val="-1"/>
          <w:sz w:val="24"/>
          <w:szCs w:val="24"/>
        </w:rPr>
        <w:t>辉，丁晓);另一方面是晋升、责任感、工作成长、成功和欣赏</w:t>
      </w:r>
      <w:r>
        <w:rPr>
          <w:spacing w:val="-2"/>
          <w:sz w:val="24"/>
          <w:szCs w:val="24"/>
        </w:rPr>
        <w:t>等因素，如果被满足了就</w:t>
      </w:r>
      <w:r>
        <w:rPr>
          <w:spacing w:val="-2"/>
          <w:sz w:val="24"/>
          <w:szCs w:val="24"/>
        </w:rPr>
        <w:t xml:space="preserve"> </w:t>
      </w:r>
      <w:r>
        <w:rPr>
          <w:spacing w:val="-1"/>
          <w:sz w:val="24"/>
          <w:szCs w:val="24"/>
        </w:rPr>
        <w:t>会感到满意，相对的如果没有得到满足满意感就会消失，但不是不满意，这些因素也就</w:t>
      </w:r>
    </w:p>
    <w:p>
      <w:pPr>
        <w:pStyle w:val="BodyText"/>
        <w:spacing w:before="1" w:line="222" w:lineRule="auto"/>
        <w:ind w:left="150"/>
        <w:rPr>
          <w:sz w:val="24"/>
          <w:szCs w:val="24"/>
        </w:rPr>
      </w:pPr>
      <w:r>
        <w:rPr>
          <w:spacing w:val="-8"/>
          <w:sz w:val="24"/>
          <w:szCs w:val="24"/>
        </w:rPr>
        <w:t>是激励因素(曹梦洁,谢昊然)。</w:t>
      </w:r>
    </w:p>
    <w:p>
      <w:pPr>
        <w:pStyle w:val="BodyText"/>
        <w:spacing w:before="154" w:line="212" w:lineRule="auto"/>
        <w:ind w:left="3543"/>
        <w:rPr>
          <w:sz w:val="24"/>
          <w:szCs w:val="24"/>
        </w:rPr>
      </w:pPr>
      <w:r>
        <w:rPr>
          <w:b/>
          <w:bCs/>
          <w:spacing w:val="-18"/>
          <w:w w:val="96"/>
          <w:sz w:val="24"/>
          <w:szCs w:val="24"/>
        </w:rPr>
        <w:t>表1</w:t>
      </w:r>
      <w:r>
        <w:rPr>
          <w:spacing w:val="-12"/>
          <w:sz w:val="24"/>
          <w:szCs w:val="24"/>
        </w:rPr>
        <w:t xml:space="preserve"> </w:t>
      </w:r>
      <w:r>
        <w:rPr>
          <w:b/>
          <w:bCs/>
          <w:spacing w:val="-18"/>
          <w:w w:val="96"/>
          <w:sz w:val="24"/>
          <w:szCs w:val="24"/>
        </w:rPr>
        <w:t>保健因素与激励因素</w:t>
      </w:r>
    </w:p>
    <w:tbl>
      <w:tblPr>
        <w:tblStyle w:val="TableNormal0"/>
        <w:tblW w:w="8580" w:type="dxa"/>
        <w:tblInd w:w="0" w:type="dxa"/>
        <w:tblBorders>
          <w:top w:val="nil"/>
          <w:left w:val="nil"/>
          <w:bottom w:val="nil"/>
          <w:right w:val="nil"/>
          <w:insideH w:val="nil"/>
          <w:insideV w:val="nil"/>
        </w:tblBorders>
        <w:tblLayout w:type="fixed"/>
      </w:tblPr>
      <w:tblGrid>
        <w:gridCol w:w="4368"/>
        <w:gridCol w:w="4212"/>
      </w:tblGrid>
      <w:tr>
        <w:tblPrEx>
          <w:tblW w:w="8580" w:type="dxa"/>
          <w:tblInd w:w="0" w:type="dxa"/>
          <w:tblBorders>
            <w:top w:val="nil"/>
            <w:left w:val="nil"/>
            <w:bottom w:val="nil"/>
            <w:right w:val="nil"/>
            <w:insideH w:val="nil"/>
            <w:insideV w:val="nil"/>
          </w:tblBorders>
          <w:tblLayout w:type="fixed"/>
        </w:tblPrEx>
        <w:trPr>
          <w:trHeight w:val="512"/>
        </w:trPr>
        <w:tc>
          <w:tcPr>
            <w:tcW w:w="4368" w:type="dxa"/>
            <w:tcBorders>
              <w:top w:val="single" w:sz="4" w:space="0" w:color="000000"/>
              <w:bottom w:val="single" w:sz="4" w:space="0" w:color="000000"/>
            </w:tcBorders>
            <w:vAlign w:val="top"/>
          </w:tcPr>
          <w:p>
            <w:pPr>
              <w:pStyle w:val="TableText"/>
              <w:spacing w:before="223" w:line="219" w:lineRule="auto"/>
              <w:ind w:left="1760"/>
            </w:pPr>
            <w:r>
              <w:rPr>
                <w:spacing w:val="-2"/>
              </w:rPr>
              <w:t>保健因素</w:t>
            </w:r>
          </w:p>
        </w:tc>
        <w:tc>
          <w:tcPr>
            <w:tcW w:w="4212" w:type="dxa"/>
            <w:tcBorders>
              <w:top w:val="single" w:sz="4" w:space="0" w:color="000000"/>
              <w:bottom w:val="single" w:sz="4" w:space="0" w:color="000000"/>
            </w:tcBorders>
            <w:vAlign w:val="top"/>
          </w:tcPr>
          <w:p>
            <w:pPr>
              <w:pStyle w:val="TableText"/>
              <w:spacing w:before="223" w:line="219" w:lineRule="auto"/>
              <w:ind w:left="1682"/>
            </w:pPr>
            <w:r>
              <w:rPr>
                <w:spacing w:val="-2"/>
              </w:rPr>
              <w:t>激励因素</w:t>
            </w:r>
          </w:p>
        </w:tc>
      </w:tr>
    </w:tbl>
    <w:p>
      <w:pPr>
        <w:sectPr>
          <w:headerReference w:type="default" r:id="rId16"/>
          <w:footerReference w:type="default" r:id="rId17"/>
          <w:pgSz w:w="11910" w:h="16840"/>
          <w:pgMar w:top="400" w:right="999" w:bottom="1189" w:left="1549" w:header="0" w:footer="1020" w:gutter="0"/>
          <w:pgNumType w:start="8"/>
          <w:cols w:space="708"/>
        </w:sectPr>
      </w:pPr>
    </w:p>
    <w:tbl>
      <w:tblPr>
        <w:tblStyle w:val="TableNormal1"/>
        <w:tblW w:w="8580" w:type="dxa"/>
        <w:tblInd w:w="0" w:type="dxa"/>
        <w:tblBorders>
          <w:top w:val="nil"/>
          <w:left w:val="nil"/>
          <w:bottom w:val="nil"/>
          <w:right w:val="nil"/>
          <w:insideH w:val="nil"/>
          <w:insideV w:val="nil"/>
        </w:tblBorders>
        <w:tblLayout w:type="fixed"/>
      </w:tblPr>
      <w:tblGrid>
        <w:gridCol w:w="4368"/>
        <w:gridCol w:w="4212"/>
      </w:tblGrid>
      <w:tr>
        <w:tblPrEx>
          <w:tblW w:w="8580" w:type="dxa"/>
          <w:tblInd w:w="0" w:type="dxa"/>
          <w:tblBorders>
            <w:top w:val="nil"/>
            <w:left w:val="nil"/>
            <w:bottom w:val="nil"/>
            <w:right w:val="nil"/>
            <w:insideH w:val="nil"/>
            <w:insideV w:val="nil"/>
          </w:tblBorders>
          <w:tblLayout w:type="fixed"/>
        </w:tblPrEx>
        <w:trPr>
          <w:trHeight w:val="2217"/>
        </w:trPr>
        <w:tc>
          <w:tcPr>
            <w:tcW w:w="4368" w:type="dxa"/>
            <w:tcBorders>
              <w:top w:val="single" w:sz="4" w:space="0" w:color="000000"/>
              <w:bottom w:val="single" w:sz="4" w:space="0" w:color="000000"/>
            </w:tcBorders>
            <w:vAlign w:val="top"/>
          </w:tcPr>
          <w:p>
            <w:pPr>
              <w:pStyle w:val="TableText"/>
              <w:spacing w:before="101" w:line="219" w:lineRule="auto"/>
              <w:ind w:left="1970"/>
            </w:pPr>
            <w:r>
              <w:rPr>
                <w:spacing w:val="4"/>
              </w:rPr>
              <w:t>薪金</w:t>
            </w:r>
          </w:p>
          <w:p>
            <w:pPr>
              <w:pStyle w:val="TableText"/>
              <w:spacing w:before="60" w:line="219" w:lineRule="auto"/>
              <w:ind w:left="1760"/>
            </w:pPr>
            <w:r>
              <w:rPr>
                <w:spacing w:val="2"/>
              </w:rPr>
              <w:t>管理方式</w:t>
            </w:r>
          </w:p>
          <w:p>
            <w:pPr>
              <w:pStyle w:val="TableText"/>
              <w:spacing w:before="61" w:line="221" w:lineRule="auto"/>
              <w:ind w:left="1970"/>
            </w:pPr>
            <w:r>
              <w:rPr>
                <w:spacing w:val="-3"/>
              </w:rPr>
              <w:t>地位</w:t>
            </w:r>
          </w:p>
          <w:p>
            <w:pPr>
              <w:pStyle w:val="TableText"/>
              <w:spacing w:before="49" w:line="221" w:lineRule="auto"/>
              <w:ind w:left="1970"/>
            </w:pPr>
            <w:r>
              <w:rPr>
                <w:spacing w:val="4"/>
              </w:rPr>
              <w:t>安全</w:t>
            </w:r>
          </w:p>
          <w:p>
            <w:pPr>
              <w:pStyle w:val="TableText"/>
              <w:spacing w:before="68" w:line="220" w:lineRule="auto"/>
              <w:ind w:left="1760"/>
            </w:pPr>
            <w:r>
              <w:rPr>
                <w:spacing w:val="-3"/>
              </w:rPr>
              <w:t>工作环境</w:t>
            </w:r>
          </w:p>
          <w:p>
            <w:pPr>
              <w:pStyle w:val="TableText"/>
              <w:spacing w:before="59" w:line="310" w:lineRule="exact"/>
              <w:ind w:left="1440"/>
            </w:pPr>
            <w:r>
              <w:rPr>
                <w:spacing w:val="-1"/>
                <w:position w:val="7"/>
              </w:rPr>
              <w:t>政策与行政管理</w:t>
            </w:r>
          </w:p>
          <w:p>
            <w:pPr>
              <w:pStyle w:val="TableText"/>
              <w:spacing w:before="1" w:line="215" w:lineRule="auto"/>
              <w:ind w:left="1760"/>
            </w:pPr>
            <w:r>
              <w:rPr>
                <w:spacing w:val="4"/>
              </w:rPr>
              <w:t>人际关系</w:t>
            </w:r>
          </w:p>
        </w:tc>
        <w:tc>
          <w:tcPr>
            <w:tcW w:w="4212" w:type="dxa"/>
            <w:tcBorders>
              <w:top w:val="single" w:sz="4" w:space="0" w:color="000000"/>
              <w:bottom w:val="single" w:sz="4" w:space="0" w:color="000000"/>
            </w:tcBorders>
            <w:vAlign w:val="top"/>
          </w:tcPr>
          <w:p>
            <w:pPr>
              <w:pStyle w:val="TableText"/>
              <w:spacing w:before="260" w:line="302" w:lineRule="exact"/>
              <w:ind w:left="1682"/>
            </w:pPr>
            <w:r>
              <w:rPr>
                <w:spacing w:val="3"/>
                <w:position w:val="6"/>
              </w:rPr>
              <w:t>工作本身</w:t>
            </w:r>
          </w:p>
          <w:p>
            <w:pPr>
              <w:pStyle w:val="TableText"/>
              <w:spacing w:line="220" w:lineRule="auto"/>
              <w:ind w:left="1892"/>
            </w:pPr>
            <w:r>
              <w:rPr>
                <w:spacing w:val="6"/>
              </w:rPr>
              <w:t>赏识</w:t>
            </w:r>
          </w:p>
          <w:p>
            <w:pPr>
              <w:pStyle w:val="TableText"/>
              <w:spacing w:before="69" w:line="219" w:lineRule="auto"/>
              <w:ind w:left="1892"/>
            </w:pPr>
            <w:r>
              <w:rPr>
                <w:spacing w:val="-2"/>
              </w:rPr>
              <w:t>进步</w:t>
            </w:r>
          </w:p>
          <w:p>
            <w:pPr>
              <w:pStyle w:val="TableText"/>
              <w:spacing w:before="72" w:line="298" w:lineRule="exact"/>
              <w:ind w:left="1472"/>
            </w:pPr>
            <w:r>
              <w:rPr>
                <w:spacing w:val="-2"/>
                <w:position w:val="6"/>
              </w:rPr>
              <w:t>成长的可能性</w:t>
            </w:r>
          </w:p>
          <w:p>
            <w:pPr>
              <w:pStyle w:val="TableText"/>
              <w:spacing w:line="219" w:lineRule="auto"/>
              <w:ind w:left="1892"/>
            </w:pPr>
            <w:r>
              <w:rPr>
                <w:spacing w:val="4"/>
              </w:rPr>
              <w:t>责任</w:t>
            </w:r>
          </w:p>
          <w:p>
            <w:pPr>
              <w:pStyle w:val="TableText"/>
              <w:spacing w:before="71" w:line="220" w:lineRule="auto"/>
              <w:ind w:left="1892"/>
            </w:pPr>
            <w:r>
              <w:rPr>
                <w:spacing w:val="-3"/>
              </w:rPr>
              <w:t>成就</w:t>
            </w:r>
          </w:p>
        </w:tc>
      </w:tr>
    </w:tbl>
    <w:p>
      <w:pPr>
        <w:pStyle w:val="BodyText"/>
        <w:spacing w:before="109" w:line="224" w:lineRule="auto"/>
        <w:ind w:left="150"/>
        <w:rPr>
          <w:sz w:val="24"/>
          <w:szCs w:val="24"/>
        </w:rPr>
      </w:pPr>
      <w:r>
        <w:rPr>
          <w:spacing w:val="-16"/>
          <w:w w:val="98"/>
          <w:sz w:val="24"/>
          <w:szCs w:val="24"/>
        </w:rPr>
        <w:t>注：数据源自《管理学(第五版)》焦叔斌、杨文士著</w:t>
      </w:r>
    </w:p>
    <w:p>
      <w:pPr>
        <w:spacing w:line="281" w:lineRule="auto"/>
        <w:rPr>
          <w:rFonts w:ascii="Arial"/>
          <w:sz w:val="21"/>
        </w:rPr>
      </w:pPr>
    </w:p>
    <w:p>
      <w:pPr>
        <w:spacing w:line="281" w:lineRule="auto"/>
        <w:rPr>
          <w:rFonts w:ascii="Arial"/>
          <w:sz w:val="21"/>
        </w:rPr>
      </w:pPr>
    </w:p>
    <w:p>
      <w:pPr>
        <w:pStyle w:val="BodyText"/>
        <w:spacing w:before="78" w:line="480" w:lineRule="exact"/>
        <w:ind w:left="640"/>
        <w:rPr>
          <w:sz w:val="24"/>
          <w:szCs w:val="24"/>
        </w:rPr>
      </w:pPr>
      <w:r>
        <w:rPr>
          <w:spacing w:val="-1"/>
          <w:position w:val="18"/>
          <w:sz w:val="24"/>
          <w:szCs w:val="24"/>
        </w:rPr>
        <w:t>管理者从该理论中可以得到的启示是管理者要实</w:t>
      </w:r>
      <w:r>
        <w:rPr>
          <w:spacing w:val="-2"/>
          <w:position w:val="18"/>
          <w:sz w:val="24"/>
          <w:szCs w:val="24"/>
        </w:rPr>
        <w:t>施措施来影响员工激励因素，提高</w:t>
      </w:r>
    </w:p>
    <w:p>
      <w:pPr>
        <w:pStyle w:val="BodyText"/>
        <w:spacing w:line="219" w:lineRule="auto"/>
        <w:ind w:left="150"/>
        <w:rPr>
          <w:sz w:val="24"/>
          <w:szCs w:val="24"/>
        </w:rPr>
      </w:pPr>
      <w:r>
        <w:rPr>
          <w:spacing w:val="-3"/>
          <w:sz w:val="24"/>
          <w:szCs w:val="24"/>
        </w:rPr>
        <w:t>员工满意度，从而提高员工的工作绩效。</w:t>
      </w:r>
    </w:p>
    <w:p>
      <w:pPr>
        <w:spacing w:line="219" w:lineRule="auto"/>
        <w:rPr>
          <w:sz w:val="24"/>
          <w:szCs w:val="24"/>
        </w:rPr>
        <w:sectPr>
          <w:headerReference w:type="default" r:id="rId18"/>
          <w:footerReference w:type="default" r:id="rId19"/>
          <w:type w:val="nextPage"/>
          <w:pgSz w:w="11910" w:h="16840"/>
          <w:pgMar w:top="400" w:right="999" w:bottom="1189" w:left="1549" w:header="0" w:footer="1020" w:gutter="0"/>
          <w:pgNumType w:start="9"/>
          <w:cols w:space="708"/>
          <w:titlePg w:val="0"/>
        </w:sectPr>
      </w:pPr>
    </w:p>
    <w:p>
      <w:pPr>
        <w:pStyle w:val="BodyText"/>
        <w:spacing w:before="113" w:line="225" w:lineRule="auto"/>
        <w:ind w:left="133"/>
        <w:outlineLvl w:val="1"/>
      </w:pPr>
      <w:bookmarkStart w:id="16" w:name="bookmark17"/>
      <w:bookmarkEnd w:id="16"/>
      <w:bookmarkStart w:id="17" w:name="bookmark18"/>
      <w:bookmarkEnd w:id="17"/>
      <w:bookmarkStart w:id="18" w:name="bookmark19"/>
      <w:bookmarkEnd w:id="18"/>
      <w:r>
        <w:rPr>
          <w:b/>
          <w:bCs/>
          <w:spacing w:val="-4"/>
        </w:rPr>
        <w:t>3.亚当斯公平理论</w:t>
      </w:r>
    </w:p>
    <w:p>
      <w:pPr>
        <w:spacing w:line="248" w:lineRule="auto"/>
        <w:rPr>
          <w:rFonts w:ascii="Arial"/>
          <w:sz w:val="21"/>
        </w:rPr>
      </w:pPr>
    </w:p>
    <w:p>
      <w:pPr>
        <w:pStyle w:val="BodyText"/>
        <w:spacing w:before="74" w:line="378" w:lineRule="auto"/>
        <w:ind w:left="130" w:right="129" w:firstLine="489"/>
        <w:jc w:val="both"/>
      </w:pPr>
      <w:r>
        <w:rPr>
          <w:spacing w:val="11"/>
        </w:rPr>
        <w:t>1965年，美国心理学家约翰●斯塔希●亚当斯提出了公平理论。如图1所示。该理</w:t>
      </w:r>
      <w:r>
        <w:t xml:space="preserve"> </w:t>
      </w:r>
      <w:r>
        <w:rPr>
          <w:spacing w:val="9"/>
        </w:rPr>
        <w:t>论重点对工资报酬分配的合理性和公平性以及对员工积极性造成的影响进</w:t>
      </w:r>
      <w:r>
        <w:rPr>
          <w:spacing w:val="8"/>
        </w:rPr>
        <w:t>行研究，主要</w:t>
      </w:r>
      <w:r>
        <w:t xml:space="preserve"> </w:t>
      </w:r>
      <w:r>
        <w:rPr>
          <w:spacing w:val="-3"/>
        </w:rPr>
        <w:t>探讨报酬与满意度之间的关系(彭美琳，曾立轩，邓欣，2022)。绝对工资会对员工的工作动</w:t>
      </w:r>
    </w:p>
    <w:p>
      <w:pPr>
        <w:pStyle w:val="BodyText"/>
        <w:spacing w:line="220" w:lineRule="auto"/>
        <w:ind w:left="130"/>
      </w:pPr>
      <w:r>
        <w:rPr>
          <w:spacing w:val="9"/>
        </w:rPr>
        <w:t>机产生影响，同时也会被相对工资影响，也就是说一个人在关心</w:t>
      </w:r>
      <w:r>
        <w:rPr>
          <w:spacing w:val="8"/>
        </w:rPr>
        <w:t>收入绝对值的时候，还</w:t>
      </w:r>
    </w:p>
    <w:p>
      <w:pPr>
        <w:spacing w:line="143" w:lineRule="exact"/>
      </w:pPr>
    </w:p>
    <w:p>
      <w:pPr>
        <w:spacing w:line="143" w:lineRule="exact"/>
        <w:sectPr>
          <w:headerReference w:type="default" r:id="rId20"/>
          <w:footerReference w:type="default" r:id="rId21"/>
          <w:pgSz w:w="11910" w:h="16840"/>
          <w:pgMar w:top="1159" w:right="999" w:bottom="1185" w:left="1569" w:header="1150" w:footer="1036" w:gutter="0"/>
          <w:pgNumType w:start="10"/>
          <w:cols w:num="1" w:space="708" w:equalWidth="0">
            <w:col w:w="9341" w:space="0"/>
          </w:cols>
        </w:sectPr>
      </w:pPr>
    </w:p>
    <w:p>
      <w:pPr>
        <w:pStyle w:val="BodyText"/>
        <w:spacing w:before="51" w:line="219" w:lineRule="auto"/>
        <w:ind w:left="130"/>
      </w:pPr>
      <w:r>
        <w:rPr>
          <w:spacing w:val="2"/>
        </w:rPr>
        <w:t>要对收入的相对值进行关心。</w:t>
      </w:r>
    </w:p>
    <w:p>
      <w:pPr>
        <w:spacing w:before="237" w:line="219" w:lineRule="auto"/>
        <w:ind w:left="2310"/>
        <w:rPr>
          <w:rFonts w:ascii="SimSun" w:eastAsia="SimSun" w:hAnsi="SimSun" w:cs="SimSun"/>
          <w:sz w:val="23"/>
          <w:szCs w:val="23"/>
        </w:rPr>
      </w:pPr>
      <w:r>
        <w:drawing>
          <wp:anchor distT="0" distB="0" distL="0" distR="0" simplePos="0" relativeHeight="251659264" behindDoc="1" locked="0" layoutInCell="1" allowOverlap="1">
            <wp:simplePos x="0" y="0"/>
            <wp:positionH relativeFrom="column">
              <wp:posOffset>1289087</wp:posOffset>
            </wp:positionH>
            <wp:positionV relativeFrom="paragraph">
              <wp:posOffset>119162</wp:posOffset>
            </wp:positionV>
            <wp:extent cx="3352762" cy="67945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2"/>
                    <a:stretch>
                      <a:fillRect/>
                    </a:stretch>
                  </pic:blipFill>
                  <pic:spPr>
                    <a:xfrm>
                      <a:off x="0" y="0"/>
                      <a:ext cx="3352762" cy="679458"/>
                    </a:xfrm>
                    <a:prstGeom prst="rect">
                      <a:avLst/>
                    </a:prstGeom>
                  </pic:spPr>
                </pic:pic>
              </a:graphicData>
            </a:graphic>
          </wp:anchor>
        </w:drawing>
      </w:r>
      <w:r>
        <w:rPr>
          <w:rFonts w:ascii="SimSun" w:eastAsia="SimSun" w:hAnsi="SimSun" w:cs="SimSun"/>
          <w:spacing w:val="-25"/>
          <w:sz w:val="23"/>
          <w:szCs w:val="23"/>
        </w:rPr>
        <w:t>自己的所得</w:t>
      </w:r>
    </w:p>
    <w:p>
      <w:pPr>
        <w:spacing w:line="370" w:lineRule="auto"/>
        <w:rPr>
          <w:rFonts w:ascii="Arial"/>
          <w:sz w:val="21"/>
        </w:rPr>
      </w:pPr>
    </w:p>
    <w:p>
      <w:pPr>
        <w:spacing w:before="74" w:line="219" w:lineRule="auto"/>
        <w:ind w:left="2300"/>
        <w:rPr>
          <w:rFonts w:ascii="SimSun" w:eastAsia="SimSun" w:hAnsi="SimSun" w:cs="SimSun"/>
          <w:sz w:val="23"/>
          <w:szCs w:val="23"/>
        </w:rPr>
      </w:pPr>
      <w:r>
        <w:rPr>
          <w:rFonts w:ascii="SimSun" w:eastAsia="SimSun" w:hAnsi="SimSun" w:cs="SimSun"/>
          <w:spacing w:val="-25"/>
          <w:sz w:val="23"/>
          <w:szCs w:val="23"/>
        </w:rPr>
        <w:t>自己的付出</w:t>
      </w:r>
    </w:p>
    <w:p>
      <w:pPr>
        <w:pStyle w:val="BodyText"/>
        <w:spacing w:before="213" w:line="224" w:lineRule="auto"/>
        <w:ind w:left="130"/>
      </w:pPr>
      <w:r>
        <w:rPr>
          <w:spacing w:val="-10"/>
        </w:rPr>
        <w:t>注：数据源自《管理学(第五版)》焦叔斌、</w:t>
      </w:r>
      <w:r>
        <w:rPr>
          <w:spacing w:val="-11"/>
        </w:rPr>
        <w:t>杨文士著</w:t>
      </w:r>
    </w:p>
    <w:p>
      <w:pPr>
        <w:spacing w:before="202" w:line="187" w:lineRule="auto"/>
        <w:ind w:left="4043"/>
        <w:rPr>
          <w:rFonts w:ascii="SimHei" w:eastAsia="SimHei" w:hAnsi="SimHei" w:cs="SimHei"/>
          <w:sz w:val="23"/>
          <w:szCs w:val="23"/>
        </w:rPr>
      </w:pPr>
      <w:r>
        <w:rPr>
          <w:rFonts w:ascii="SimHei" w:eastAsia="SimHei" w:hAnsi="SimHei" w:cs="SimHei"/>
          <w:b/>
          <w:bCs/>
          <w:spacing w:val="-6"/>
          <w:sz w:val="23"/>
          <w:szCs w:val="23"/>
        </w:rPr>
        <w:t>图1公平理论</w:t>
      </w:r>
    </w:p>
    <w:p>
      <w:pPr>
        <w:spacing w:line="14" w:lineRule="auto"/>
        <w:rPr>
          <w:rFonts w:ascii="Arial"/>
          <w:sz w:val="2"/>
        </w:rPr>
      </w:pPr>
      <w:r>
        <w:rPr>
          <w:rFonts w:ascii="Arial" w:eastAsia="Arial" w:hAnsi="Arial" w:cs="Arial"/>
          <w:sz w:val="2"/>
          <w:szCs w:val="2"/>
        </w:rPr>
        <w:br w:type="column"/>
      </w:r>
    </w:p>
    <w:p>
      <w:pPr>
        <w:spacing w:line="250" w:lineRule="auto"/>
        <w:rPr>
          <w:rFonts w:ascii="Arial"/>
          <w:sz w:val="21"/>
        </w:rPr>
      </w:pPr>
    </w:p>
    <w:p>
      <w:pPr>
        <w:spacing w:line="250" w:lineRule="auto"/>
        <w:rPr>
          <w:rFonts w:ascii="Arial"/>
          <w:sz w:val="21"/>
        </w:rPr>
      </w:pPr>
    </w:p>
    <w:p>
      <w:pPr>
        <w:spacing w:before="76" w:line="670" w:lineRule="exact"/>
        <w:rPr>
          <w:rFonts w:ascii="SimSun" w:eastAsia="SimSun" w:hAnsi="SimSun" w:cs="SimSun"/>
          <w:sz w:val="23"/>
          <w:szCs w:val="23"/>
        </w:rPr>
      </w:pPr>
      <w:r>
        <w:rPr>
          <w:rFonts w:ascii="SimSun" w:eastAsia="SimSun" w:hAnsi="SimSun" w:cs="SimSun"/>
          <w:spacing w:val="-18"/>
          <w:position w:val="34"/>
          <w:sz w:val="23"/>
          <w:szCs w:val="23"/>
        </w:rPr>
        <w:t>他人的所得</w:t>
      </w:r>
    </w:p>
    <w:p>
      <w:pPr>
        <w:spacing w:line="219" w:lineRule="auto"/>
        <w:ind w:left="20"/>
        <w:rPr>
          <w:rFonts w:ascii="SimSun" w:eastAsia="SimSun" w:hAnsi="SimSun" w:cs="SimSun"/>
          <w:sz w:val="23"/>
          <w:szCs w:val="23"/>
        </w:rPr>
      </w:pPr>
      <w:r>
        <w:rPr>
          <w:rFonts w:ascii="SimSun" w:eastAsia="SimSun" w:hAnsi="SimSun" w:cs="SimSun"/>
          <w:spacing w:val="-19"/>
          <w:sz w:val="23"/>
          <w:szCs w:val="23"/>
        </w:rPr>
        <w:t>他人的付出</w:t>
      </w:r>
    </w:p>
    <w:p>
      <w:pPr>
        <w:spacing w:line="219" w:lineRule="auto"/>
        <w:rPr>
          <w:rFonts w:ascii="SimSun" w:eastAsia="SimSun" w:hAnsi="SimSun" w:cs="SimSun"/>
          <w:sz w:val="23"/>
          <w:szCs w:val="23"/>
        </w:rPr>
        <w:sectPr>
          <w:headerReference w:type="default" r:id="rId23"/>
          <w:footerReference w:type="default" r:id="rId24"/>
          <w:type w:val="continuous"/>
          <w:pgSz w:w="11910" w:h="16840"/>
          <w:pgMar w:top="1159" w:right="999" w:bottom="1185" w:left="1569" w:header="1150" w:footer="1036" w:gutter="0"/>
          <w:pgNumType w:start="11"/>
          <w:cols w:num="2" w:space="708" w:equalWidth="0">
            <w:col w:w="5540" w:space="100"/>
            <w:col w:w="3701" w:space="0"/>
          </w:cols>
        </w:sectPr>
      </w:pPr>
    </w:p>
    <w:p>
      <w:pPr>
        <w:spacing w:line="302" w:lineRule="auto"/>
        <w:rPr>
          <w:rFonts w:ascii="Arial"/>
          <w:sz w:val="21"/>
        </w:rPr>
      </w:pPr>
    </w:p>
    <w:p>
      <w:pPr>
        <w:spacing w:line="303" w:lineRule="auto"/>
        <w:rPr>
          <w:rFonts w:ascii="Arial"/>
          <w:sz w:val="21"/>
        </w:rPr>
      </w:pPr>
    </w:p>
    <w:p>
      <w:pPr>
        <w:pStyle w:val="BodyText"/>
        <w:spacing w:before="76" w:line="377" w:lineRule="auto"/>
        <w:ind w:left="130" w:right="74" w:firstLine="489"/>
        <w:jc w:val="both"/>
      </w:pPr>
      <w:r>
        <w:rPr>
          <w:spacing w:val="9"/>
        </w:rPr>
        <w:t>每个人都在无意识地对比自己的劳动报酬和他人的劳动报酬。当人们发现他们的收</w:t>
      </w:r>
      <w:r>
        <w:rPr>
          <w:spacing w:val="10"/>
        </w:rPr>
        <w:t xml:space="preserve"> </w:t>
      </w:r>
      <w:r>
        <w:rPr>
          <w:spacing w:val="9"/>
        </w:rPr>
        <w:t>入和支出比率与其他人或他们过去的收入和支出比率一样时，他们认</w:t>
      </w:r>
      <w:r>
        <w:rPr>
          <w:spacing w:val="8"/>
        </w:rPr>
        <w:t>为这是公平的并且</w:t>
      </w:r>
      <w:r>
        <w:t xml:space="preserve"> </w:t>
      </w:r>
      <w:r>
        <w:rPr>
          <w:spacing w:val="5"/>
        </w:rPr>
        <w:t>会生出一种公平感(黄璐瑶,傅千叶,许晨);但是人们发现这两者无法对等时，他们会觉得</w:t>
      </w:r>
      <w:r>
        <w:rPr>
          <w:spacing w:val="12"/>
        </w:rPr>
        <w:t xml:space="preserve"> </w:t>
      </w:r>
      <w:r>
        <w:rPr>
          <w:spacing w:val="9"/>
        </w:rPr>
        <w:t>不公平，由此产生怨恨的感觉。与此同时，当人们感到不公平时</w:t>
      </w:r>
      <w:r>
        <w:rPr>
          <w:spacing w:val="8"/>
        </w:rPr>
        <w:t>，他们会采取相应的行</w:t>
      </w:r>
      <w:r>
        <w:t xml:space="preserve"> </w:t>
      </w:r>
      <w:r>
        <w:rPr>
          <w:spacing w:val="9"/>
        </w:rPr>
        <w:t>动来消除这种不公平，比如对他们的付出或所得进行改变，也可</w:t>
      </w:r>
      <w:r>
        <w:rPr>
          <w:spacing w:val="8"/>
        </w:rPr>
        <w:t>能使其他人的付出或者</w:t>
      </w:r>
      <w:r>
        <w:t xml:space="preserve"> </w:t>
      </w:r>
      <w:r>
        <w:rPr>
          <w:spacing w:val="4"/>
        </w:rPr>
        <w:t>所得得到改变，更换参考对象，甚至是辞职。这就要求管理者在管理时要努力追求公平，</w:t>
      </w:r>
    </w:p>
    <w:p>
      <w:pPr>
        <w:pStyle w:val="BodyText"/>
        <w:spacing w:before="1" w:line="220" w:lineRule="auto"/>
        <w:ind w:left="130"/>
      </w:pPr>
      <w:r>
        <w:rPr>
          <w:spacing w:val="-2"/>
        </w:rPr>
        <w:t>正确引导员工(郝宏伟,秦雨桐，骆昕怡)。</w:t>
      </w:r>
    </w:p>
    <w:p>
      <w:pPr>
        <w:spacing w:line="431" w:lineRule="auto"/>
        <w:rPr>
          <w:rFonts w:ascii="Arial"/>
          <w:sz w:val="21"/>
        </w:rPr>
      </w:pPr>
    </w:p>
    <w:p>
      <w:pPr>
        <w:pStyle w:val="BodyText"/>
        <w:spacing w:before="104" w:line="214" w:lineRule="auto"/>
        <w:ind w:left="1790"/>
        <w:rPr>
          <w:sz w:val="32"/>
          <w:szCs w:val="32"/>
        </w:rPr>
      </w:pPr>
      <w:r>
        <w:rPr>
          <w:spacing w:val="-7"/>
          <w:sz w:val="32"/>
          <w:szCs w:val="32"/>
        </w:rPr>
        <w:t>三</w:t>
      </w:r>
      <w:r>
        <w:rPr>
          <w:spacing w:val="-51"/>
          <w:sz w:val="32"/>
          <w:szCs w:val="32"/>
        </w:rPr>
        <w:t xml:space="preserve"> </w:t>
      </w:r>
      <w:r>
        <w:rPr>
          <w:spacing w:val="-7"/>
          <w:sz w:val="32"/>
          <w:szCs w:val="32"/>
        </w:rPr>
        <w:t>、四川长虹电子公司基层员工激励现状</w:t>
      </w:r>
    </w:p>
    <w:p>
      <w:pPr>
        <w:spacing w:line="458" w:lineRule="auto"/>
        <w:rPr>
          <w:rFonts w:ascii="Arial"/>
          <w:sz w:val="21"/>
        </w:rPr>
      </w:pPr>
    </w:p>
    <w:p>
      <w:pPr>
        <w:pStyle w:val="BodyText"/>
        <w:spacing w:before="75" w:line="629" w:lineRule="exact"/>
        <w:ind w:left="273"/>
      </w:pPr>
      <w:r>
        <w:rPr>
          <w:b/>
          <w:bCs/>
          <w:spacing w:val="13"/>
          <w:position w:val="30"/>
        </w:rPr>
        <w:t>(</w:t>
      </w:r>
      <w:r>
        <w:rPr>
          <w:spacing w:val="-67"/>
          <w:position w:val="30"/>
        </w:rPr>
        <w:t xml:space="preserve"> </w:t>
      </w:r>
      <w:r>
        <w:rPr>
          <w:b/>
          <w:bCs/>
          <w:spacing w:val="13"/>
          <w:position w:val="30"/>
        </w:rPr>
        <w:t>一)公司简介</w:t>
      </w:r>
    </w:p>
    <w:p>
      <w:pPr>
        <w:pStyle w:val="BodyText"/>
        <w:spacing w:line="222" w:lineRule="auto"/>
        <w:ind w:left="133"/>
      </w:pPr>
      <w:r>
        <w:rPr>
          <w:b/>
          <w:bCs/>
          <w:spacing w:val="-6"/>
        </w:rPr>
        <w:t>1.公司基本情况</w:t>
      </w:r>
    </w:p>
    <w:p>
      <w:pPr>
        <w:spacing w:line="257" w:lineRule="auto"/>
        <w:rPr>
          <w:rFonts w:ascii="Arial"/>
          <w:sz w:val="21"/>
        </w:rPr>
        <w:sectPr>
          <w:headerReference w:type="default" r:id="rId25"/>
          <w:footerReference w:type="default" r:id="rId26"/>
          <w:type w:val="continuous"/>
          <w:pgSz w:w="11910" w:h="16840"/>
          <w:pgMar w:top="1159" w:right="999" w:bottom="1185" w:left="1569" w:header="1150" w:footer="1036" w:gutter="0"/>
          <w:pgNumType w:start="12"/>
          <w:cols w:num="1" w:space="708" w:equalWidth="0">
            <w:col w:w="9341" w:space="0"/>
          </w:cols>
        </w:sectPr>
      </w:pPr>
    </w:p>
    <w:p>
      <w:pPr>
        <w:pStyle w:val="BodyText"/>
        <w:spacing w:before="75" w:line="379" w:lineRule="auto"/>
        <w:ind w:left="114" w:right="54" w:firstLine="505"/>
      </w:pPr>
      <w:r>
        <w:rPr>
          <w:spacing w:val="9"/>
        </w:rPr>
        <w:t>四川长虹电子公司是我国黑色家电行业的代表性企业，深耕黑色家电领域</w:t>
      </w:r>
      <w:r>
        <w:rPr>
          <w:spacing w:val="8"/>
        </w:rPr>
        <w:t>多年，四</w:t>
      </w:r>
      <w:r>
        <w:t xml:space="preserve"> </w:t>
      </w:r>
      <w:r>
        <w:rPr>
          <w:spacing w:val="11"/>
        </w:rPr>
        <w:t>川长虹电子在曾经在2018-2020年</w:t>
      </w:r>
      <w:r>
        <w:rPr>
          <w:spacing w:val="10"/>
        </w:rPr>
        <w:t>三年连续获得我国“国家黑色家电企业荣誉金奖”、</w:t>
      </w:r>
      <w:r>
        <w:rPr>
          <w:spacing w:val="10"/>
        </w:rPr>
        <w:t xml:space="preserve"> </w:t>
      </w:r>
      <w:r>
        <w:rPr>
          <w:spacing w:val="8"/>
        </w:rPr>
        <w:t>“国家优质纳税企业”以及入围了华润排行榜排出的“全球优质黑色家电企业</w:t>
      </w:r>
      <w:r>
        <w:rPr>
          <w:spacing w:val="7"/>
        </w:rPr>
        <w:t>500强”。</w:t>
      </w:r>
      <w:r>
        <w:t xml:space="preserve"> </w:t>
      </w:r>
      <w:r>
        <w:rPr>
          <w:spacing w:val="9"/>
        </w:rPr>
        <w:t>四川长虹电子的发展是我国黑色家电企业改革创新的缩影，因此能够在很大程度上代表</w:t>
      </w:r>
    </w:p>
    <w:p>
      <w:pPr>
        <w:pStyle w:val="BodyText"/>
        <w:spacing w:before="1" w:line="219" w:lineRule="auto"/>
        <w:ind w:left="130"/>
      </w:pPr>
      <w:r>
        <w:rPr>
          <w:spacing w:val="4"/>
        </w:rPr>
        <w:t>着我国黑色家电企业的发展状况。</w:t>
      </w:r>
    </w:p>
    <w:p>
      <w:pPr>
        <w:spacing w:line="274" w:lineRule="auto"/>
        <w:rPr>
          <w:rFonts w:ascii="Arial"/>
          <w:sz w:val="21"/>
        </w:rPr>
      </w:pPr>
    </w:p>
    <w:p>
      <w:pPr>
        <w:pStyle w:val="BodyText"/>
        <w:spacing w:before="75" w:line="200" w:lineRule="auto"/>
        <w:ind w:left="133"/>
        <w:outlineLvl w:val="1"/>
      </w:pPr>
      <w:r>
        <w:rPr>
          <w:b/>
          <w:bCs/>
          <w:spacing w:val="-4"/>
        </w:rPr>
        <w:t>2.公司人事管理制度</w:t>
      </w:r>
    </w:p>
    <w:p>
      <w:pPr>
        <w:spacing w:line="200" w:lineRule="auto"/>
        <w:sectPr>
          <w:headerReference w:type="default" r:id="rId27"/>
          <w:footerReference w:type="default" r:id="rId28"/>
          <w:type w:val="nextPage"/>
          <w:pgSz w:w="11910" w:h="16840"/>
          <w:pgMar w:top="1159" w:right="999" w:bottom="1185" w:left="1569" w:header="1150" w:footer="1036" w:gutter="0"/>
          <w:pgNumType w:start="13"/>
          <w:cols w:num="1" w:space="708" w:equalWidth="0">
            <w:col w:w="9341" w:space="0"/>
          </w:cols>
          <w:titlePg w:val="0"/>
        </w:sectPr>
      </w:pPr>
    </w:p>
    <w:p>
      <w:pPr>
        <w:pStyle w:val="BodyText"/>
        <w:spacing w:before="91" w:line="486" w:lineRule="exact"/>
        <w:ind w:left="749"/>
        <w:rPr>
          <w:sz w:val="24"/>
          <w:szCs w:val="24"/>
        </w:rPr>
      </w:pPr>
      <w:bookmarkStart w:id="19" w:name="bookmark21"/>
      <w:bookmarkEnd w:id="19"/>
      <w:bookmarkStart w:id="20" w:name="bookmark22"/>
      <w:bookmarkEnd w:id="20"/>
      <w:bookmarkStart w:id="21" w:name="bookmark20"/>
      <w:bookmarkEnd w:id="21"/>
      <w:r>
        <w:rPr>
          <w:spacing w:val="-1"/>
          <w:position w:val="19"/>
          <w:sz w:val="24"/>
          <w:szCs w:val="24"/>
        </w:rPr>
        <w:t>(1)四川长虹电子公司有着一套完整的人事管理任用制度，从员工的录用、报到，</w:t>
      </w:r>
    </w:p>
    <w:p>
      <w:pPr>
        <w:pStyle w:val="BodyText"/>
        <w:spacing w:before="1" w:line="217" w:lineRule="auto"/>
        <w:ind w:left="120"/>
        <w:rPr>
          <w:sz w:val="24"/>
          <w:szCs w:val="24"/>
        </w:rPr>
      </w:pPr>
      <w:r>
        <w:rPr>
          <w:spacing w:val="-2"/>
          <w:sz w:val="24"/>
          <w:szCs w:val="24"/>
        </w:rPr>
        <w:t>到员工的试用、转正，离职与解聘都有着详细的流程，遵循明</w:t>
      </w:r>
      <w:r>
        <w:rPr>
          <w:spacing w:val="-3"/>
          <w:sz w:val="24"/>
          <w:szCs w:val="24"/>
        </w:rPr>
        <w:t>确的规定。</w:t>
      </w:r>
    </w:p>
    <w:p>
      <w:pPr>
        <w:pStyle w:val="BodyText"/>
        <w:spacing w:before="175" w:line="352" w:lineRule="auto"/>
        <w:ind w:left="120" w:right="130" w:firstLine="629"/>
        <w:rPr>
          <w:sz w:val="24"/>
          <w:szCs w:val="24"/>
        </w:rPr>
      </w:pPr>
      <w:r>
        <w:rPr>
          <w:spacing w:val="5"/>
          <w:sz w:val="24"/>
          <w:szCs w:val="24"/>
        </w:rPr>
        <w:t>(2)工作时间计算和考勤管理安排包括上下班时间，打卡签到的制度，违反</w:t>
      </w:r>
      <w:r>
        <w:rPr>
          <w:spacing w:val="4"/>
          <w:sz w:val="24"/>
          <w:szCs w:val="24"/>
        </w:rPr>
        <w:t>相关</w:t>
      </w:r>
      <w:r>
        <w:rPr>
          <w:sz w:val="24"/>
          <w:szCs w:val="24"/>
        </w:rPr>
        <w:t xml:space="preserve"> </w:t>
      </w:r>
      <w:r>
        <w:rPr>
          <w:spacing w:val="-1"/>
          <w:sz w:val="24"/>
          <w:szCs w:val="24"/>
        </w:rPr>
        <w:t>规定应进行怎样的处理，当出现迟到、早退、无故旷工情况时</w:t>
      </w:r>
      <w:r>
        <w:rPr>
          <w:spacing w:val="-2"/>
          <w:sz w:val="24"/>
          <w:szCs w:val="24"/>
        </w:rPr>
        <w:t>的管理和处理机制，四川</w:t>
      </w:r>
    </w:p>
    <w:p>
      <w:pPr>
        <w:pStyle w:val="BodyText"/>
        <w:spacing w:line="213" w:lineRule="auto"/>
        <w:ind w:left="120"/>
        <w:rPr>
          <w:sz w:val="24"/>
          <w:szCs w:val="24"/>
        </w:rPr>
      </w:pPr>
      <w:r>
        <w:rPr>
          <w:spacing w:val="-4"/>
          <w:sz w:val="24"/>
          <w:szCs w:val="24"/>
        </w:rPr>
        <w:t>长虹电子公司加班时间管理界定制度。</w:t>
      </w:r>
    </w:p>
    <w:p>
      <w:pPr>
        <w:spacing w:line="300" w:lineRule="auto"/>
        <w:rPr>
          <w:rFonts w:ascii="Arial"/>
          <w:sz w:val="21"/>
        </w:rPr>
      </w:pPr>
    </w:p>
    <w:p>
      <w:pPr>
        <w:pStyle w:val="BodyText"/>
        <w:spacing w:before="78" w:line="612" w:lineRule="exact"/>
        <w:ind w:left="283"/>
        <w:rPr>
          <w:sz w:val="24"/>
          <w:szCs w:val="24"/>
        </w:rPr>
      </w:pPr>
      <w:r>
        <w:rPr>
          <w:b/>
          <w:bCs/>
          <w:spacing w:val="11"/>
          <w:position w:val="28"/>
          <w:sz w:val="24"/>
          <w:szCs w:val="24"/>
        </w:rPr>
        <w:t>(二)员工薪酬</w:t>
      </w:r>
    </w:p>
    <w:p>
      <w:pPr>
        <w:pStyle w:val="BodyText"/>
        <w:spacing w:before="1" w:line="223" w:lineRule="auto"/>
        <w:ind w:left="123"/>
        <w:rPr>
          <w:sz w:val="24"/>
          <w:szCs w:val="24"/>
        </w:rPr>
      </w:pPr>
      <w:r>
        <w:rPr>
          <w:b/>
          <w:bCs/>
          <w:spacing w:val="-16"/>
          <w:sz w:val="24"/>
          <w:szCs w:val="24"/>
        </w:rPr>
        <w:t>1.工资收入</w:t>
      </w:r>
    </w:p>
    <w:p>
      <w:pPr>
        <w:spacing w:line="250" w:lineRule="auto"/>
        <w:rPr>
          <w:rFonts w:ascii="Arial"/>
          <w:sz w:val="21"/>
        </w:rPr>
      </w:pPr>
    </w:p>
    <w:p>
      <w:pPr>
        <w:pStyle w:val="BodyText"/>
        <w:spacing w:before="78" w:line="358" w:lineRule="auto"/>
        <w:ind w:left="120" w:right="104" w:firstLine="629"/>
        <w:rPr>
          <w:sz w:val="24"/>
          <w:szCs w:val="24"/>
        </w:rPr>
      </w:pPr>
      <w:r>
        <w:rPr>
          <w:spacing w:val="5"/>
          <w:sz w:val="24"/>
          <w:szCs w:val="24"/>
        </w:rPr>
        <w:t>(1)计时工资或计件工资：四川长虹电子的计时员工每月会收到3500元的固定月</w:t>
      </w:r>
      <w:r>
        <w:rPr>
          <w:spacing w:val="14"/>
          <w:sz w:val="24"/>
          <w:szCs w:val="24"/>
        </w:rPr>
        <w:t xml:space="preserve"> </w:t>
      </w:r>
      <w:r>
        <w:rPr>
          <w:spacing w:val="-2"/>
          <w:sz w:val="24"/>
          <w:szCs w:val="24"/>
        </w:rPr>
        <w:t>薪；计件员工根据每天合格的产品量记工，每完成一袋合格产品便可获得相应的报酬，</w:t>
      </w:r>
    </w:p>
    <w:p>
      <w:pPr>
        <w:pStyle w:val="BodyText"/>
        <w:spacing w:line="222" w:lineRule="auto"/>
        <w:ind w:left="120"/>
        <w:rPr>
          <w:sz w:val="24"/>
          <w:szCs w:val="24"/>
        </w:rPr>
      </w:pPr>
      <w:r>
        <w:rPr>
          <w:spacing w:val="-4"/>
          <w:sz w:val="24"/>
          <w:szCs w:val="24"/>
        </w:rPr>
        <w:t>在每月月底计算总数，并根据袋数发放工资(殷文涵,熊志鸿)。</w:t>
      </w:r>
    </w:p>
    <w:p>
      <w:pPr>
        <w:pStyle w:val="BodyText"/>
        <w:spacing w:before="188" w:line="362" w:lineRule="auto"/>
        <w:ind w:left="120" w:right="129" w:firstLine="629"/>
        <w:rPr>
          <w:sz w:val="24"/>
          <w:szCs w:val="24"/>
        </w:rPr>
      </w:pPr>
      <w:r>
        <w:rPr>
          <w:spacing w:val="5"/>
          <w:sz w:val="24"/>
          <w:szCs w:val="24"/>
        </w:rPr>
        <w:t>(2)工龄工资：对于工作满一个月的长虹电器员工，公司每月发放5</w:t>
      </w:r>
      <w:r>
        <w:rPr>
          <w:spacing w:val="4"/>
          <w:sz w:val="24"/>
          <w:szCs w:val="24"/>
        </w:rPr>
        <w:t>0元；工作满</w:t>
      </w:r>
      <w:r>
        <w:rPr>
          <w:sz w:val="24"/>
          <w:szCs w:val="24"/>
        </w:rPr>
        <w:t xml:space="preserve"> </w:t>
      </w:r>
      <w:r>
        <w:rPr>
          <w:spacing w:val="8"/>
          <w:sz w:val="24"/>
          <w:szCs w:val="24"/>
        </w:rPr>
        <w:t>一年的员工100元；工作时间达到两年的200元；以此类推，发放500元</w:t>
      </w:r>
      <w:r>
        <w:rPr>
          <w:spacing w:val="7"/>
          <w:sz w:val="24"/>
          <w:szCs w:val="24"/>
        </w:rPr>
        <w:t>给工作达到五</w:t>
      </w:r>
    </w:p>
    <w:p>
      <w:pPr>
        <w:pStyle w:val="BodyText"/>
        <w:spacing w:before="1" w:line="220" w:lineRule="auto"/>
        <w:ind w:left="120"/>
        <w:rPr>
          <w:sz w:val="24"/>
          <w:szCs w:val="24"/>
        </w:rPr>
      </w:pPr>
      <w:r>
        <w:rPr>
          <w:spacing w:val="-6"/>
          <w:sz w:val="24"/>
          <w:szCs w:val="24"/>
        </w:rPr>
        <w:t>年或五年以上的长虹电器员工。</w:t>
      </w:r>
    </w:p>
    <w:p>
      <w:pPr>
        <w:spacing w:line="253" w:lineRule="auto"/>
        <w:rPr>
          <w:rFonts w:ascii="Arial"/>
          <w:sz w:val="21"/>
        </w:rPr>
      </w:pPr>
    </w:p>
    <w:p>
      <w:pPr>
        <w:pStyle w:val="BodyText"/>
        <w:spacing w:before="79" w:line="224" w:lineRule="auto"/>
        <w:ind w:left="123"/>
        <w:outlineLvl w:val="1"/>
        <w:rPr>
          <w:sz w:val="24"/>
          <w:szCs w:val="24"/>
        </w:rPr>
      </w:pPr>
      <w:r>
        <w:rPr>
          <w:b/>
          <w:bCs/>
          <w:spacing w:val="-12"/>
          <w:sz w:val="24"/>
          <w:szCs w:val="24"/>
        </w:rPr>
        <w:t>2.福利制度</w:t>
      </w:r>
    </w:p>
    <w:p>
      <w:pPr>
        <w:spacing w:line="252" w:lineRule="auto"/>
        <w:rPr>
          <w:rFonts w:ascii="Arial"/>
          <w:sz w:val="21"/>
        </w:rPr>
      </w:pPr>
    </w:p>
    <w:p>
      <w:pPr>
        <w:pStyle w:val="BodyText"/>
        <w:spacing w:before="78" w:line="224" w:lineRule="auto"/>
        <w:ind w:left="749"/>
        <w:rPr>
          <w:sz w:val="24"/>
          <w:szCs w:val="24"/>
        </w:rPr>
      </w:pPr>
      <w:r>
        <w:rPr>
          <w:spacing w:val="16"/>
          <w:sz w:val="24"/>
          <w:szCs w:val="24"/>
        </w:rPr>
        <w:t>(1)法定福利</w:t>
      </w:r>
    </w:p>
    <w:p>
      <w:pPr>
        <w:pStyle w:val="BodyText"/>
        <w:spacing w:before="188" w:line="222" w:lineRule="auto"/>
        <w:ind w:left="610"/>
        <w:rPr>
          <w:sz w:val="24"/>
          <w:szCs w:val="24"/>
        </w:rPr>
      </w:pPr>
      <w:r>
        <w:rPr>
          <w:spacing w:val="-1"/>
          <w:sz w:val="24"/>
          <w:szCs w:val="24"/>
        </w:rPr>
        <w:t>社会保障：公司按照当地社保最低费用标准为公</w:t>
      </w:r>
      <w:r>
        <w:rPr>
          <w:spacing w:val="-2"/>
          <w:sz w:val="24"/>
          <w:szCs w:val="24"/>
        </w:rPr>
        <w:t>司所有正式员工缴纳社保。</w:t>
      </w:r>
    </w:p>
    <w:p>
      <w:pPr>
        <w:pStyle w:val="BodyText"/>
        <w:spacing w:before="151" w:line="369" w:lineRule="auto"/>
        <w:ind w:left="120" w:right="95" w:firstLine="489"/>
        <w:rPr>
          <w:sz w:val="24"/>
          <w:szCs w:val="24"/>
        </w:rPr>
      </w:pPr>
      <w:r>
        <w:rPr>
          <w:sz w:val="24"/>
          <w:szCs w:val="24"/>
        </w:rPr>
        <w:t>休假制度：四川长虹电子公司普通员工每月可享受四天的规定假期</w:t>
      </w:r>
      <w:r>
        <w:rPr>
          <w:spacing w:val="-1"/>
          <w:sz w:val="24"/>
          <w:szCs w:val="24"/>
        </w:rPr>
        <w:t>，包括节假日在</w:t>
      </w:r>
      <w:r>
        <w:rPr>
          <w:sz w:val="24"/>
          <w:szCs w:val="24"/>
        </w:rPr>
        <w:t xml:space="preserve"> </w:t>
      </w:r>
      <w:r>
        <w:rPr>
          <w:spacing w:val="-7"/>
          <w:sz w:val="24"/>
          <w:szCs w:val="24"/>
        </w:rPr>
        <w:t>内，其余时间均要上班，若有请假或无故旷工情况均会影响满勤评定(雷亦婷,蔡梓涵，严</w:t>
      </w:r>
    </w:p>
    <w:p>
      <w:pPr>
        <w:pStyle w:val="BodyText"/>
        <w:spacing w:before="1" w:line="229" w:lineRule="auto"/>
        <w:ind w:left="120"/>
        <w:rPr>
          <w:sz w:val="24"/>
          <w:szCs w:val="24"/>
        </w:rPr>
      </w:pPr>
      <w:r>
        <w:rPr>
          <w:spacing w:val="-14"/>
          <w:w w:val="98"/>
          <w:sz w:val="24"/>
          <w:szCs w:val="24"/>
        </w:rPr>
        <w:t>浩)。</w:t>
      </w:r>
    </w:p>
    <w:p>
      <w:pPr>
        <w:pStyle w:val="BodyText"/>
        <w:spacing w:before="174" w:line="224" w:lineRule="auto"/>
        <w:ind w:left="749"/>
        <w:rPr>
          <w:sz w:val="24"/>
          <w:szCs w:val="24"/>
        </w:rPr>
      </w:pPr>
      <w:r>
        <w:rPr>
          <w:spacing w:val="8"/>
          <w:sz w:val="24"/>
          <w:szCs w:val="24"/>
        </w:rPr>
        <w:t>(2)组织福利</w:t>
      </w:r>
    </w:p>
    <w:p>
      <w:pPr>
        <w:pStyle w:val="BodyText"/>
        <w:spacing w:before="165" w:line="357" w:lineRule="auto"/>
        <w:ind w:left="120" w:right="60" w:firstLine="489"/>
        <w:jc w:val="both"/>
        <w:rPr>
          <w:sz w:val="24"/>
          <w:szCs w:val="24"/>
        </w:rPr>
        <w:sectPr>
          <w:headerReference w:type="default" r:id="rId29"/>
          <w:footerReference w:type="default" r:id="rId30"/>
          <w:pgSz w:w="11910" w:h="16840"/>
          <w:pgMar w:top="1159" w:right="999" w:bottom="1171" w:left="1569" w:header="1150" w:footer="1013" w:gutter="0"/>
          <w:pgNumType w:start="14"/>
          <w:cols w:space="708"/>
        </w:sectPr>
      </w:pPr>
      <w:r>
        <w:rPr>
          <w:spacing w:val="-1"/>
          <w:sz w:val="24"/>
          <w:szCs w:val="24"/>
        </w:rPr>
        <w:t>文体活动和旅游福利：四川长虹电子公司每年春季组织集体出游</w:t>
      </w:r>
      <w:r>
        <w:rPr>
          <w:spacing w:val="-2"/>
          <w:sz w:val="24"/>
          <w:szCs w:val="24"/>
        </w:rPr>
        <w:t>一次，车辆和路线</w:t>
      </w:r>
      <w:r>
        <w:rPr>
          <w:sz w:val="24"/>
          <w:szCs w:val="24"/>
        </w:rPr>
        <w:t xml:space="preserve"> </w:t>
      </w:r>
      <w:r>
        <w:rPr>
          <w:spacing w:val="-1"/>
          <w:sz w:val="24"/>
          <w:szCs w:val="24"/>
        </w:rPr>
        <w:t>由公司统一安排，员工可携带家属一同出游。由于四川长虹电子公司员工中有较多的少</w:t>
      </w:r>
      <w:r>
        <w:rPr>
          <w:spacing w:val="6"/>
          <w:sz w:val="24"/>
          <w:szCs w:val="24"/>
        </w:rPr>
        <w:t xml:space="preserve"> </w:t>
      </w:r>
      <w:r>
        <w:rPr>
          <w:spacing w:val="-5"/>
          <w:sz w:val="24"/>
          <w:szCs w:val="24"/>
        </w:rPr>
        <w:t>数民族，所以在少数民族重大节日时，公司员工集体放假，并举行联欢晚</w:t>
      </w:r>
      <w:r>
        <w:rPr>
          <w:spacing w:val="-6"/>
          <w:sz w:val="24"/>
          <w:szCs w:val="24"/>
        </w:rPr>
        <w:t>会等娱乐活动，</w:t>
      </w:r>
    </w:p>
    <w:p>
      <w:pPr>
        <w:pStyle w:val="BodyText"/>
        <w:spacing w:line="222" w:lineRule="auto"/>
        <w:ind w:left="120"/>
        <w:rPr>
          <w:sz w:val="24"/>
          <w:szCs w:val="24"/>
        </w:rPr>
      </w:pPr>
      <w:r>
        <w:rPr>
          <w:spacing w:val="-7"/>
          <w:sz w:val="24"/>
          <w:szCs w:val="24"/>
        </w:rPr>
        <w:t>活动费用由公司承担。</w:t>
      </w:r>
    </w:p>
    <w:p>
      <w:pPr>
        <w:spacing w:line="272" w:lineRule="auto"/>
        <w:rPr>
          <w:rFonts w:ascii="Arial"/>
          <w:sz w:val="21"/>
        </w:rPr>
      </w:pPr>
    </w:p>
    <w:p>
      <w:pPr>
        <w:pStyle w:val="BodyText"/>
        <w:spacing w:before="78" w:line="218" w:lineRule="auto"/>
        <w:ind w:left="283"/>
        <w:rPr>
          <w:sz w:val="24"/>
          <w:szCs w:val="24"/>
        </w:rPr>
      </w:pPr>
      <w:r>
        <w:rPr>
          <w:b/>
          <w:bCs/>
          <w:spacing w:val="3"/>
          <w:sz w:val="24"/>
          <w:szCs w:val="24"/>
        </w:rPr>
        <w:t>(三)公司教育培训制度</w:t>
      </w:r>
    </w:p>
    <w:p>
      <w:pPr>
        <w:spacing w:line="253" w:lineRule="auto"/>
        <w:rPr>
          <w:rFonts w:ascii="Arial"/>
          <w:sz w:val="21"/>
        </w:rPr>
      </w:pPr>
    </w:p>
    <w:p>
      <w:pPr>
        <w:pStyle w:val="BodyText"/>
        <w:spacing w:before="79" w:line="358" w:lineRule="auto"/>
        <w:ind w:left="120" w:right="134" w:firstLine="489"/>
        <w:jc w:val="both"/>
        <w:rPr>
          <w:sz w:val="24"/>
          <w:szCs w:val="24"/>
        </w:rPr>
      </w:pPr>
      <w:r>
        <w:rPr>
          <w:spacing w:val="-1"/>
          <w:sz w:val="24"/>
          <w:szCs w:val="24"/>
        </w:rPr>
        <w:t>员工进入长虹电器公司之后，根据员工的个人意愿与专业知</w:t>
      </w:r>
      <w:r>
        <w:rPr>
          <w:spacing w:val="-2"/>
          <w:sz w:val="24"/>
          <w:szCs w:val="24"/>
        </w:rPr>
        <w:t>识掌握情况，为员工安</w:t>
      </w:r>
      <w:r>
        <w:rPr>
          <w:sz w:val="24"/>
          <w:szCs w:val="24"/>
        </w:rPr>
        <w:t xml:space="preserve"> </w:t>
      </w:r>
      <w:r>
        <w:rPr>
          <w:spacing w:val="5"/>
          <w:sz w:val="24"/>
          <w:szCs w:val="24"/>
        </w:rPr>
        <w:t>排既适合员工自身发展又与公司发展相符的工作岗位。在加强员工专业</w:t>
      </w:r>
      <w:r>
        <w:rPr>
          <w:spacing w:val="4"/>
          <w:sz w:val="24"/>
          <w:szCs w:val="24"/>
        </w:rPr>
        <w:t>素质培养的同</w:t>
      </w:r>
    </w:p>
    <w:p>
      <w:pPr>
        <w:pStyle w:val="BodyText"/>
        <w:spacing w:before="1" w:line="213" w:lineRule="auto"/>
        <w:ind w:left="120"/>
        <w:rPr>
          <w:sz w:val="24"/>
          <w:szCs w:val="24"/>
        </w:rPr>
      </w:pPr>
      <w:r>
        <w:rPr>
          <w:spacing w:val="-1"/>
          <w:sz w:val="24"/>
          <w:szCs w:val="24"/>
        </w:rPr>
        <w:t>时，注重员工的心态培养和能力提升，从而留住人才，为四川长虹电子的员工提供发展</w:t>
      </w:r>
    </w:p>
    <w:p>
      <w:pPr>
        <w:spacing w:line="213" w:lineRule="auto"/>
        <w:rPr>
          <w:sz w:val="24"/>
          <w:szCs w:val="24"/>
        </w:rPr>
        <w:sectPr>
          <w:headerReference w:type="default" r:id="rId31"/>
          <w:footerReference w:type="default" r:id="rId32"/>
          <w:type w:val="nextPage"/>
          <w:pgSz w:w="11910" w:h="16840"/>
          <w:pgMar w:top="1159" w:right="999" w:bottom="1171" w:left="1569" w:header="1150" w:footer="1013" w:gutter="0"/>
          <w:pgNumType w:start="15"/>
          <w:cols w:space="708"/>
          <w:titlePg w:val="0"/>
        </w:sectPr>
      </w:pPr>
    </w:p>
    <w:p>
      <w:pPr>
        <w:pStyle w:val="BodyText"/>
        <w:spacing w:before="99" w:line="219" w:lineRule="auto"/>
        <w:ind w:left="130"/>
        <w:rPr>
          <w:sz w:val="24"/>
          <w:szCs w:val="24"/>
        </w:rPr>
      </w:pPr>
      <w:bookmarkStart w:id="22" w:name="bookmark23"/>
      <w:bookmarkEnd w:id="22"/>
      <w:bookmarkStart w:id="23" w:name="bookmark24"/>
      <w:bookmarkEnd w:id="23"/>
      <w:r>
        <w:rPr>
          <w:spacing w:val="-11"/>
          <w:sz w:val="24"/>
          <w:szCs w:val="24"/>
        </w:rPr>
        <w:t>空间。</w:t>
      </w:r>
    </w:p>
    <w:p>
      <w:pPr>
        <w:pStyle w:val="BodyText"/>
        <w:spacing w:before="165" w:line="366" w:lineRule="auto"/>
        <w:ind w:left="130" w:right="132" w:firstLine="600"/>
        <w:rPr>
          <w:sz w:val="24"/>
          <w:szCs w:val="24"/>
        </w:rPr>
      </w:pPr>
      <w:r>
        <w:rPr>
          <w:spacing w:val="5"/>
          <w:sz w:val="24"/>
          <w:szCs w:val="24"/>
        </w:rPr>
        <w:t>(1)注重员工专业知识的学习、培训。组织内部进行专业知识</w:t>
      </w:r>
      <w:r>
        <w:rPr>
          <w:spacing w:val="4"/>
          <w:sz w:val="24"/>
          <w:szCs w:val="24"/>
        </w:rPr>
        <w:t>培训、组织外委托</w:t>
      </w:r>
      <w:r>
        <w:rPr>
          <w:sz w:val="24"/>
          <w:szCs w:val="24"/>
        </w:rPr>
        <w:t xml:space="preserve"> </w:t>
      </w:r>
      <w:r>
        <w:rPr>
          <w:spacing w:val="-1"/>
          <w:sz w:val="24"/>
          <w:szCs w:val="24"/>
        </w:rPr>
        <w:t>专业培训机构进行短期培训并聘请专业人员进行讲座或是实际操作培训，</w:t>
      </w:r>
      <w:r>
        <w:rPr>
          <w:spacing w:val="-2"/>
          <w:sz w:val="24"/>
          <w:szCs w:val="24"/>
        </w:rPr>
        <w:t>使四川长虹电</w:t>
      </w:r>
    </w:p>
    <w:p>
      <w:pPr>
        <w:pStyle w:val="BodyText"/>
        <w:spacing w:line="213" w:lineRule="auto"/>
        <w:ind w:left="130"/>
        <w:rPr>
          <w:sz w:val="24"/>
          <w:szCs w:val="24"/>
        </w:rPr>
      </w:pPr>
      <w:r>
        <w:rPr>
          <w:spacing w:val="-3"/>
          <w:sz w:val="24"/>
          <w:szCs w:val="24"/>
        </w:rPr>
        <w:t>子的员工的专业知识水平得到不断的提高。</w:t>
      </w:r>
    </w:p>
    <w:p>
      <w:pPr>
        <w:pStyle w:val="BodyText"/>
        <w:spacing w:before="172" w:line="363" w:lineRule="auto"/>
        <w:ind w:left="130" w:right="136" w:firstLine="600"/>
        <w:rPr>
          <w:sz w:val="24"/>
          <w:szCs w:val="24"/>
        </w:rPr>
      </w:pPr>
      <w:r>
        <w:rPr>
          <w:spacing w:val="4"/>
          <w:sz w:val="24"/>
          <w:szCs w:val="24"/>
        </w:rPr>
        <w:t>(2)鼓励四川长虹电子的工作人员积极参与到职业知识、参与有关技能的学习，</w:t>
      </w:r>
      <w:r>
        <w:rPr>
          <w:spacing w:val="4"/>
          <w:sz w:val="24"/>
          <w:szCs w:val="24"/>
        </w:rPr>
        <w:t xml:space="preserve"> </w:t>
      </w:r>
      <w:r>
        <w:rPr>
          <w:spacing w:val="-1"/>
          <w:sz w:val="24"/>
          <w:szCs w:val="24"/>
        </w:rPr>
        <w:t>不断提升四川长虹电子员工队伍知识水平，促进员工整体素质的</w:t>
      </w:r>
      <w:r>
        <w:rPr>
          <w:spacing w:val="-2"/>
          <w:sz w:val="24"/>
          <w:szCs w:val="24"/>
        </w:rPr>
        <w:t>提升。不断建立、修订</w:t>
      </w:r>
    </w:p>
    <w:p>
      <w:pPr>
        <w:pStyle w:val="BodyText"/>
        <w:spacing w:before="1" w:line="216" w:lineRule="auto"/>
        <w:ind w:left="130"/>
        <w:rPr>
          <w:sz w:val="24"/>
          <w:szCs w:val="24"/>
        </w:rPr>
      </w:pPr>
      <w:r>
        <w:rPr>
          <w:spacing w:val="-11"/>
          <w:sz w:val="24"/>
          <w:szCs w:val="24"/>
        </w:rPr>
        <w:t>各项技能考核指标，促进员工学习、提高技能操作水平的积极性(卢思萱，倪天宇，阎秋)。</w:t>
      </w:r>
    </w:p>
    <w:p>
      <w:pPr>
        <w:spacing w:line="279" w:lineRule="auto"/>
        <w:rPr>
          <w:rFonts w:ascii="Arial"/>
          <w:sz w:val="21"/>
        </w:rPr>
      </w:pPr>
    </w:p>
    <w:p>
      <w:pPr>
        <w:pStyle w:val="BodyText"/>
        <w:spacing w:before="78" w:line="219" w:lineRule="auto"/>
        <w:ind w:left="283"/>
        <w:rPr>
          <w:sz w:val="24"/>
          <w:szCs w:val="24"/>
        </w:rPr>
      </w:pPr>
      <w:r>
        <w:rPr>
          <w:b/>
          <w:bCs/>
          <w:spacing w:val="3"/>
          <w:sz w:val="24"/>
          <w:szCs w:val="24"/>
        </w:rPr>
        <w:t>(四)公司发展晋升制度</w:t>
      </w:r>
    </w:p>
    <w:p>
      <w:pPr>
        <w:spacing w:line="253" w:lineRule="auto"/>
        <w:rPr>
          <w:rFonts w:ascii="Arial"/>
          <w:sz w:val="21"/>
        </w:rPr>
      </w:pPr>
    </w:p>
    <w:p>
      <w:pPr>
        <w:pStyle w:val="BodyText"/>
        <w:spacing w:before="79" w:line="355" w:lineRule="auto"/>
        <w:ind w:left="130" w:right="130" w:firstLine="499"/>
        <w:jc w:val="both"/>
        <w:rPr>
          <w:sz w:val="24"/>
          <w:szCs w:val="24"/>
        </w:rPr>
      </w:pPr>
      <w:r>
        <w:rPr>
          <w:spacing w:val="-2"/>
          <w:sz w:val="24"/>
          <w:szCs w:val="24"/>
        </w:rPr>
        <w:t>四川长虹电子公司基层员工的主要岗位为一线生产人员，在四川长虹电子的一线员</w:t>
      </w:r>
      <w:r>
        <w:rPr>
          <w:spacing w:val="8"/>
          <w:sz w:val="24"/>
          <w:szCs w:val="24"/>
        </w:rPr>
        <w:t xml:space="preserve"> </w:t>
      </w:r>
      <w:r>
        <w:rPr>
          <w:spacing w:val="-6"/>
          <w:sz w:val="24"/>
          <w:szCs w:val="24"/>
        </w:rPr>
        <w:t>工中还会选拔生产组长和生产班长负责一线员工的生产管理工作。</w:t>
      </w:r>
      <w:r>
        <w:rPr>
          <w:spacing w:val="60"/>
          <w:sz w:val="24"/>
          <w:szCs w:val="24"/>
        </w:rPr>
        <w:t xml:space="preserve"> </w:t>
      </w:r>
      <w:r>
        <w:rPr>
          <w:spacing w:val="-6"/>
          <w:sz w:val="24"/>
          <w:szCs w:val="24"/>
        </w:rPr>
        <w:t>一线生产人员想要晋</w:t>
      </w:r>
      <w:r>
        <w:rPr>
          <w:sz w:val="24"/>
          <w:szCs w:val="24"/>
        </w:rPr>
        <w:t xml:space="preserve"> </w:t>
      </w:r>
      <w:r>
        <w:rPr>
          <w:spacing w:val="-2"/>
          <w:sz w:val="24"/>
          <w:szCs w:val="24"/>
        </w:rPr>
        <w:t>升为生产组长或是生产班长要通过生产厂长对于员工能力的认可。同时想要成为四川长</w:t>
      </w:r>
      <w:r>
        <w:rPr>
          <w:spacing w:val="16"/>
          <w:sz w:val="24"/>
          <w:szCs w:val="24"/>
        </w:rPr>
        <w:t xml:space="preserve"> </w:t>
      </w:r>
      <w:r>
        <w:rPr>
          <w:spacing w:val="2"/>
          <w:sz w:val="24"/>
          <w:szCs w:val="24"/>
        </w:rPr>
        <w:t>虹电子的生产组长或是生产班长首先要熟练的掌握车间的生产技能，且要有3</w:t>
      </w:r>
      <w:r>
        <w:rPr>
          <w:spacing w:val="1"/>
          <w:sz w:val="24"/>
          <w:szCs w:val="24"/>
        </w:rPr>
        <w:t>年及以上</w:t>
      </w:r>
      <w:r>
        <w:rPr>
          <w:sz w:val="24"/>
          <w:szCs w:val="24"/>
        </w:rPr>
        <w:t xml:space="preserve"> </w:t>
      </w:r>
      <w:r>
        <w:rPr>
          <w:spacing w:val="-1"/>
          <w:sz w:val="24"/>
          <w:szCs w:val="24"/>
        </w:rPr>
        <w:t>的工作经验，熟练的生产经验，在长虹电器员工内部具有一定的</w:t>
      </w:r>
      <w:r>
        <w:rPr>
          <w:spacing w:val="-2"/>
          <w:sz w:val="24"/>
          <w:szCs w:val="24"/>
        </w:rPr>
        <w:t>号召力和影响力，具备</w:t>
      </w:r>
      <w:r>
        <w:rPr>
          <w:sz w:val="24"/>
          <w:szCs w:val="24"/>
        </w:rPr>
        <w:t xml:space="preserve"> </w:t>
      </w:r>
      <w:r>
        <w:rPr>
          <w:spacing w:val="-1"/>
          <w:sz w:val="24"/>
          <w:szCs w:val="24"/>
        </w:rPr>
        <w:t>一定的管理才能。四川长虹电子公司生产组长和班长由生产厂长选拔，并由老</w:t>
      </w:r>
      <w:r>
        <w:rPr>
          <w:spacing w:val="-2"/>
          <w:sz w:val="24"/>
          <w:szCs w:val="24"/>
        </w:rPr>
        <w:t>板直接任</w:t>
      </w:r>
    </w:p>
    <w:p>
      <w:pPr>
        <w:pStyle w:val="BodyText"/>
        <w:spacing w:line="222" w:lineRule="auto"/>
        <w:ind w:left="130"/>
        <w:rPr>
          <w:sz w:val="24"/>
          <w:szCs w:val="24"/>
        </w:rPr>
      </w:pPr>
      <w:r>
        <w:rPr>
          <w:spacing w:val="-6"/>
          <w:sz w:val="24"/>
          <w:szCs w:val="24"/>
        </w:rPr>
        <w:t>命，选拔和晋升过程不公开。</w:t>
      </w:r>
    </w:p>
    <w:p>
      <w:pPr>
        <w:spacing w:line="246" w:lineRule="auto"/>
        <w:rPr>
          <w:rFonts w:ascii="Arial"/>
          <w:sz w:val="21"/>
        </w:rPr>
      </w:pPr>
    </w:p>
    <w:p>
      <w:pPr>
        <w:spacing w:line="247" w:lineRule="auto"/>
        <w:rPr>
          <w:rFonts w:ascii="Arial"/>
          <w:sz w:val="21"/>
        </w:rPr>
      </w:pPr>
    </w:p>
    <w:p>
      <w:pPr>
        <w:pStyle w:val="BodyText"/>
        <w:spacing w:before="98" w:line="214" w:lineRule="auto"/>
        <w:ind w:left="469"/>
        <w:rPr>
          <w:sz w:val="30"/>
          <w:szCs w:val="30"/>
        </w:rPr>
      </w:pPr>
      <w:r>
        <w:rPr>
          <w:spacing w:val="13"/>
          <w:sz w:val="30"/>
          <w:szCs w:val="30"/>
        </w:rPr>
        <w:t>四、</w:t>
      </w:r>
      <w:r>
        <w:rPr>
          <w:spacing w:val="115"/>
          <w:sz w:val="30"/>
          <w:szCs w:val="30"/>
        </w:rPr>
        <w:t xml:space="preserve"> </w:t>
      </w:r>
      <w:r>
        <w:rPr>
          <w:spacing w:val="13"/>
          <w:sz w:val="30"/>
          <w:szCs w:val="30"/>
        </w:rPr>
        <w:t>四川长虹电子公司基层员工激励存在的问题及原因分析</w:t>
      </w:r>
    </w:p>
    <w:p>
      <w:pPr>
        <w:spacing w:line="454" w:lineRule="auto"/>
        <w:rPr>
          <w:rFonts w:ascii="Arial"/>
          <w:sz w:val="21"/>
        </w:rPr>
      </w:pPr>
    </w:p>
    <w:p>
      <w:pPr>
        <w:pStyle w:val="BodyText"/>
        <w:spacing w:before="79" w:line="222" w:lineRule="auto"/>
        <w:ind w:left="283"/>
        <w:rPr>
          <w:sz w:val="24"/>
          <w:szCs w:val="24"/>
        </w:rPr>
      </w:pPr>
      <w:r>
        <w:rPr>
          <w:b/>
          <w:bCs/>
          <w:spacing w:val="8"/>
          <w:sz w:val="24"/>
          <w:szCs w:val="24"/>
        </w:rPr>
        <w:t>(一)问卷基本信息</w:t>
      </w:r>
    </w:p>
    <w:p>
      <w:pPr>
        <w:pStyle w:val="BodyText"/>
        <w:spacing w:before="315" w:line="364" w:lineRule="auto"/>
        <w:ind w:left="130" w:right="81" w:firstLine="499"/>
        <w:rPr>
          <w:sz w:val="24"/>
          <w:szCs w:val="24"/>
        </w:rPr>
      </w:pPr>
      <w:r>
        <w:rPr>
          <w:sz w:val="24"/>
          <w:szCs w:val="24"/>
        </w:rPr>
        <w:t>为了更好的了解目前四川长虹电子公司基层员工激励</w:t>
      </w:r>
      <w:r>
        <w:rPr>
          <w:spacing w:val="-1"/>
          <w:sz w:val="24"/>
          <w:szCs w:val="24"/>
        </w:rPr>
        <w:t>的现状，以四川长虹电子公司</w:t>
      </w:r>
      <w:r>
        <w:rPr>
          <w:sz w:val="24"/>
          <w:szCs w:val="24"/>
        </w:rPr>
        <w:t xml:space="preserve"> </w:t>
      </w:r>
      <w:r>
        <w:rPr>
          <w:spacing w:val="8"/>
          <w:sz w:val="24"/>
          <w:szCs w:val="24"/>
        </w:rPr>
        <w:t>基层员工为调查对象，利用问卷星发布调查问卷。本次调查共发放问卷100份，有97</w:t>
      </w:r>
    </w:p>
    <w:p>
      <w:pPr>
        <w:pStyle w:val="BodyText"/>
        <w:spacing w:line="219" w:lineRule="auto"/>
        <w:ind w:left="130"/>
        <w:rPr>
          <w:sz w:val="24"/>
          <w:szCs w:val="24"/>
        </w:rPr>
      </w:pPr>
      <w:r>
        <w:rPr>
          <w:spacing w:val="7"/>
          <w:sz w:val="24"/>
          <w:szCs w:val="24"/>
        </w:rPr>
        <w:t>份回收问卷，其中95份有效问卷，回收率达到了95%。</w:t>
      </w:r>
    </w:p>
    <w:p>
      <w:pPr>
        <w:pStyle w:val="BodyText"/>
        <w:spacing w:before="199" w:line="222" w:lineRule="auto"/>
        <w:ind w:left="630"/>
        <w:rPr>
          <w:sz w:val="24"/>
          <w:szCs w:val="24"/>
        </w:rPr>
      </w:pPr>
      <w:r>
        <w:rPr>
          <w:spacing w:val="-7"/>
          <w:sz w:val="24"/>
          <w:szCs w:val="24"/>
        </w:rPr>
        <w:t>调查问卷共有两部分：</w:t>
      </w:r>
    </w:p>
    <w:p>
      <w:pPr>
        <w:pStyle w:val="BodyText"/>
        <w:spacing w:before="175" w:line="218" w:lineRule="auto"/>
        <w:ind w:left="730"/>
        <w:rPr>
          <w:sz w:val="24"/>
          <w:szCs w:val="24"/>
        </w:rPr>
        <w:sectPr>
          <w:headerReference w:type="default" r:id="rId33"/>
          <w:footerReference w:type="default" r:id="rId34"/>
          <w:pgSz w:w="11910" w:h="16840"/>
          <w:pgMar w:top="1159" w:right="999" w:bottom="1172" w:left="1569" w:header="1150" w:footer="1013" w:gutter="0"/>
          <w:pgNumType w:start="16"/>
          <w:cols w:space="708"/>
        </w:sectPr>
      </w:pPr>
      <w:r>
        <w:rPr>
          <w:spacing w:val="2"/>
          <w:sz w:val="24"/>
          <w:szCs w:val="24"/>
        </w:rPr>
        <w:t>(1)被调查的样本包括年龄、性别、收入、学历及工龄等基本信息。</w:t>
      </w:r>
    </w:p>
    <w:p>
      <w:pPr>
        <w:pStyle w:val="BodyText"/>
        <w:spacing w:before="169" w:line="363" w:lineRule="auto"/>
        <w:ind w:left="130" w:right="114" w:firstLine="600"/>
        <w:rPr>
          <w:sz w:val="24"/>
          <w:szCs w:val="24"/>
        </w:rPr>
      </w:pPr>
      <w:r>
        <w:rPr>
          <w:spacing w:val="4"/>
          <w:sz w:val="24"/>
          <w:szCs w:val="24"/>
        </w:rPr>
        <w:t>(2)员工对目前四川长虹电子公司实施的员工激励的满意程度，包括三个方面。</w:t>
      </w:r>
      <w:r>
        <w:rPr>
          <w:spacing w:val="4"/>
          <w:sz w:val="24"/>
          <w:szCs w:val="24"/>
        </w:rPr>
        <w:t xml:space="preserve"> </w:t>
      </w:r>
      <w:r>
        <w:rPr>
          <w:spacing w:val="-1"/>
          <w:sz w:val="24"/>
          <w:szCs w:val="24"/>
        </w:rPr>
        <w:t>第一个方面是薪酬方面，员工对工资收入和福利等激励因素的满意程度；第二个方</w:t>
      </w:r>
      <w:r>
        <w:rPr>
          <w:spacing w:val="-2"/>
          <w:sz w:val="24"/>
          <w:szCs w:val="24"/>
        </w:rPr>
        <w:t>面是</w:t>
      </w:r>
      <w:r>
        <w:rPr>
          <w:sz w:val="24"/>
          <w:szCs w:val="24"/>
        </w:rPr>
        <w:t xml:space="preserve"> </w:t>
      </w:r>
      <w:r>
        <w:rPr>
          <w:spacing w:val="-1"/>
          <w:sz w:val="24"/>
          <w:szCs w:val="24"/>
        </w:rPr>
        <w:t>四川长虹电子的培训方面，主要是对培训的内容、效果和培训次数等情况进行调查；第</w:t>
      </w:r>
      <w:r>
        <w:rPr>
          <w:spacing w:val="12"/>
          <w:sz w:val="24"/>
          <w:szCs w:val="24"/>
        </w:rPr>
        <w:t xml:space="preserve"> </w:t>
      </w:r>
      <w:r>
        <w:rPr>
          <w:spacing w:val="-1"/>
          <w:sz w:val="24"/>
          <w:szCs w:val="24"/>
        </w:rPr>
        <w:t>三个方面是发展晋升方面，主要是对四川长虹电子的发展前景和晋升</w:t>
      </w:r>
      <w:r>
        <w:rPr>
          <w:spacing w:val="-2"/>
          <w:sz w:val="24"/>
          <w:szCs w:val="24"/>
        </w:rPr>
        <w:t>机会进行了解。此</w:t>
      </w:r>
      <w:r>
        <w:rPr>
          <w:sz w:val="24"/>
          <w:szCs w:val="24"/>
        </w:rPr>
        <w:t xml:space="preserve"> </w:t>
      </w:r>
      <w:r>
        <w:rPr>
          <w:spacing w:val="-7"/>
          <w:sz w:val="24"/>
          <w:szCs w:val="24"/>
        </w:rPr>
        <w:t>次调查为满意度调查，员工根据自身的真实感受进行满意度评价，按阶梯梯度排序：</w:t>
      </w:r>
      <w:r>
        <w:rPr>
          <w:spacing w:val="-8"/>
          <w:sz w:val="24"/>
          <w:szCs w:val="24"/>
        </w:rPr>
        <w:t>“非</w:t>
      </w:r>
    </w:p>
    <w:p>
      <w:pPr>
        <w:pStyle w:val="BodyText"/>
        <w:spacing w:before="1" w:line="219" w:lineRule="auto"/>
        <w:ind w:left="130"/>
        <w:rPr>
          <w:sz w:val="24"/>
          <w:szCs w:val="24"/>
        </w:rPr>
      </w:pPr>
      <w:r>
        <w:rPr>
          <w:spacing w:val="-9"/>
          <w:sz w:val="24"/>
          <w:szCs w:val="24"/>
        </w:rPr>
        <w:t>常满意”、</w:t>
      </w:r>
      <w:r>
        <w:rPr>
          <w:spacing w:val="69"/>
          <w:sz w:val="24"/>
          <w:szCs w:val="24"/>
        </w:rPr>
        <w:t xml:space="preserve"> </w:t>
      </w:r>
      <w:r>
        <w:rPr>
          <w:spacing w:val="-9"/>
          <w:sz w:val="24"/>
          <w:szCs w:val="24"/>
        </w:rPr>
        <w:t>“满意”、</w:t>
      </w:r>
      <w:r>
        <w:rPr>
          <w:spacing w:val="-47"/>
          <w:sz w:val="24"/>
          <w:szCs w:val="24"/>
        </w:rPr>
        <w:t xml:space="preserve"> </w:t>
      </w:r>
      <w:r>
        <w:rPr>
          <w:spacing w:val="-9"/>
          <w:sz w:val="24"/>
          <w:szCs w:val="24"/>
        </w:rPr>
        <w:t>“一般”、</w:t>
      </w:r>
      <w:r>
        <w:rPr>
          <w:spacing w:val="58"/>
          <w:sz w:val="24"/>
          <w:szCs w:val="24"/>
        </w:rPr>
        <w:t xml:space="preserve"> </w:t>
      </w:r>
      <w:r>
        <w:rPr>
          <w:spacing w:val="-9"/>
          <w:sz w:val="24"/>
          <w:szCs w:val="24"/>
        </w:rPr>
        <w:t>“不满意”和“非常不满意”,根据此标准进行满意</w:t>
      </w:r>
    </w:p>
    <w:p>
      <w:pPr>
        <w:spacing w:line="219" w:lineRule="auto"/>
        <w:rPr>
          <w:sz w:val="24"/>
          <w:szCs w:val="24"/>
        </w:rPr>
        <w:sectPr>
          <w:headerReference w:type="default" r:id="rId35"/>
          <w:footerReference w:type="default" r:id="rId36"/>
          <w:type w:val="nextPage"/>
          <w:pgSz w:w="11910" w:h="16840"/>
          <w:pgMar w:top="1159" w:right="999" w:bottom="1172" w:left="1569" w:header="1150" w:footer="1013" w:gutter="0"/>
          <w:pgNumType w:start="17"/>
          <w:cols w:space="708"/>
          <w:titlePg w:val="0"/>
        </w:sectPr>
      </w:pPr>
    </w:p>
    <w:p>
      <w:pPr>
        <w:spacing w:line="262" w:lineRule="auto"/>
        <w:rPr>
          <w:rFonts w:ascii="Arial"/>
          <w:sz w:val="21"/>
        </w:rPr>
      </w:pPr>
      <w:r>
        <w:drawing>
          <wp:anchor distT="0" distB="0" distL="0" distR="0" simplePos="0" relativeHeight="251660288" behindDoc="0" locked="0" layoutInCell="0" allowOverlap="1">
            <wp:simplePos x="0" y="0"/>
            <wp:positionH relativeFrom="page">
              <wp:posOffset>996934</wp:posOffset>
            </wp:positionH>
            <wp:positionV relativeFrom="page">
              <wp:posOffset>730232</wp:posOffset>
            </wp:positionV>
            <wp:extent cx="5930937"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5930937" cy="6350"/>
                    </a:xfrm>
                    <a:prstGeom prst="rect">
                      <a:avLst/>
                    </a:prstGeom>
                  </pic:spPr>
                </pic:pic>
              </a:graphicData>
            </a:graphic>
          </wp:anchor>
        </w:drawing>
      </w:r>
    </w:p>
    <w:p>
      <w:pPr>
        <w:spacing w:line="262" w:lineRule="auto"/>
        <w:rPr>
          <w:rFonts w:ascii="Arial"/>
          <w:sz w:val="21"/>
        </w:rPr>
      </w:pPr>
    </w:p>
    <w:p>
      <w:pPr>
        <w:spacing w:line="262" w:lineRule="auto"/>
        <w:rPr>
          <w:rFonts w:ascii="Arial"/>
          <w:sz w:val="21"/>
        </w:rPr>
      </w:pPr>
    </w:p>
    <w:p>
      <w:pPr>
        <w:pStyle w:val="BodyText"/>
        <w:spacing w:before="78" w:line="632" w:lineRule="exact"/>
        <w:ind w:left="123"/>
        <w:rPr>
          <w:sz w:val="24"/>
          <w:szCs w:val="24"/>
        </w:rPr>
      </w:pPr>
      <w:bookmarkStart w:id="24" w:name="bookmark25"/>
      <w:bookmarkEnd w:id="24"/>
      <w:bookmarkStart w:id="25" w:name="bookmark26"/>
      <w:bookmarkEnd w:id="25"/>
      <w:bookmarkStart w:id="26" w:name="bookmark27"/>
      <w:bookmarkEnd w:id="26"/>
      <w:r>
        <w:rPr>
          <w:b/>
          <w:bCs/>
          <w:spacing w:val="-16"/>
          <w:w w:val="96"/>
          <w:position w:val="30"/>
          <w:sz w:val="24"/>
          <w:szCs w:val="24"/>
        </w:rPr>
        <w:t>程度衡量(康思琪，钱皓轩，2020)。</w:t>
      </w:r>
    </w:p>
    <w:p>
      <w:pPr>
        <w:pStyle w:val="BodyText"/>
        <w:spacing w:line="223" w:lineRule="auto"/>
        <w:ind w:left="223"/>
        <w:rPr>
          <w:sz w:val="24"/>
          <w:szCs w:val="24"/>
        </w:rPr>
      </w:pPr>
      <w:r>
        <w:rPr>
          <w:b/>
          <w:bCs/>
          <w:spacing w:val="8"/>
          <w:sz w:val="24"/>
          <w:szCs w:val="24"/>
        </w:rPr>
        <w:t>(二)问卷调查结果</w:t>
      </w:r>
    </w:p>
    <w:p>
      <w:pPr>
        <w:spacing w:line="248" w:lineRule="auto"/>
        <w:rPr>
          <w:rFonts w:ascii="Arial"/>
          <w:sz w:val="21"/>
        </w:rPr>
      </w:pPr>
    </w:p>
    <w:p>
      <w:pPr>
        <w:pStyle w:val="BodyText"/>
        <w:spacing w:before="78" w:line="222" w:lineRule="auto"/>
        <w:ind w:left="123"/>
        <w:outlineLvl w:val="1"/>
        <w:rPr>
          <w:sz w:val="24"/>
          <w:szCs w:val="24"/>
        </w:rPr>
      </w:pPr>
      <w:r>
        <w:rPr>
          <w:b/>
          <w:bCs/>
          <w:spacing w:val="-15"/>
          <w:sz w:val="24"/>
          <w:szCs w:val="24"/>
        </w:rPr>
        <w:t>1.基本情况</w:t>
      </w:r>
    </w:p>
    <w:p>
      <w:pPr>
        <w:spacing w:line="249" w:lineRule="auto"/>
        <w:rPr>
          <w:rFonts w:ascii="Arial"/>
          <w:sz w:val="21"/>
        </w:rPr>
      </w:pPr>
    </w:p>
    <w:p>
      <w:pPr>
        <w:pStyle w:val="BodyText"/>
        <w:spacing w:before="78" w:line="354" w:lineRule="auto"/>
        <w:ind w:left="120" w:right="124" w:firstLine="489"/>
        <w:rPr>
          <w:sz w:val="24"/>
          <w:szCs w:val="24"/>
        </w:rPr>
      </w:pPr>
      <w:r>
        <w:rPr>
          <w:spacing w:val="-1"/>
          <w:sz w:val="24"/>
          <w:szCs w:val="24"/>
        </w:rPr>
        <w:t>调查得知长虹电器黑色家电公司的员工的年龄都相对较小，40岁及以下的员工人数</w:t>
      </w:r>
      <w:r>
        <w:rPr>
          <w:spacing w:val="1"/>
          <w:sz w:val="24"/>
          <w:szCs w:val="24"/>
        </w:rPr>
        <w:t xml:space="preserve"> </w:t>
      </w:r>
      <w:r>
        <w:rPr>
          <w:spacing w:val="-1"/>
          <w:sz w:val="24"/>
          <w:szCs w:val="24"/>
        </w:rPr>
        <w:t>占比较大；员工的学历普遍偏低，员工学历主要集中在高中及以下，占比接近八成，四</w:t>
      </w:r>
      <w:r>
        <w:rPr>
          <w:spacing w:val="12"/>
          <w:sz w:val="24"/>
          <w:szCs w:val="24"/>
        </w:rPr>
        <w:t xml:space="preserve"> </w:t>
      </w:r>
      <w:r>
        <w:rPr>
          <w:spacing w:val="-1"/>
          <w:sz w:val="24"/>
          <w:szCs w:val="24"/>
        </w:rPr>
        <w:t>川长虹电子基层员工的学历偏低可能会造成员工在发现问</w:t>
      </w:r>
      <w:r>
        <w:rPr>
          <w:spacing w:val="-2"/>
          <w:sz w:val="24"/>
          <w:szCs w:val="24"/>
        </w:rPr>
        <w:t>题和解决问题方面表现较差，</w:t>
      </w:r>
      <w:r>
        <w:rPr>
          <w:sz w:val="24"/>
          <w:szCs w:val="24"/>
        </w:rPr>
        <w:t xml:space="preserve"> </w:t>
      </w:r>
      <w:r>
        <w:rPr>
          <w:spacing w:val="-1"/>
          <w:sz w:val="24"/>
          <w:szCs w:val="24"/>
        </w:rPr>
        <w:t>员工的稳定性减弱，容易造成人员流失(范欣妍,陆嘉佳，薛晓);四川长虹电子的员工的</w:t>
      </w:r>
      <w:r>
        <w:rPr>
          <w:spacing w:val="3"/>
          <w:sz w:val="24"/>
          <w:szCs w:val="24"/>
        </w:rPr>
        <w:t xml:space="preserve"> </w:t>
      </w:r>
      <w:r>
        <w:rPr>
          <w:spacing w:val="2"/>
          <w:sz w:val="24"/>
          <w:szCs w:val="24"/>
        </w:rPr>
        <w:t>工龄分布中1年以内的员工占比最高，公司的员工流动性较大；员工收入水平主要集中</w:t>
      </w:r>
      <w:r>
        <w:rPr>
          <w:spacing w:val="17"/>
          <w:sz w:val="24"/>
          <w:szCs w:val="24"/>
        </w:rPr>
        <w:t xml:space="preserve"> </w:t>
      </w:r>
      <w:r>
        <w:rPr>
          <w:spacing w:val="4"/>
          <w:sz w:val="24"/>
          <w:szCs w:val="24"/>
        </w:rPr>
        <w:t>在3000-4000元，其次集中在4000-5000元。员工收入大致与同地区平均收入相当，可</w:t>
      </w:r>
    </w:p>
    <w:p>
      <w:pPr>
        <w:pStyle w:val="BodyText"/>
        <w:spacing w:line="219" w:lineRule="auto"/>
        <w:ind w:left="120"/>
        <w:rPr>
          <w:sz w:val="24"/>
          <w:szCs w:val="24"/>
        </w:rPr>
      </w:pPr>
      <w:r>
        <w:rPr>
          <w:spacing w:val="-7"/>
          <w:sz w:val="24"/>
          <w:szCs w:val="24"/>
        </w:rPr>
        <w:t>见员工收入水平并不是很高。</w:t>
      </w:r>
    </w:p>
    <w:p>
      <w:pPr>
        <w:spacing w:line="306" w:lineRule="auto"/>
        <w:rPr>
          <w:rFonts w:ascii="Arial"/>
          <w:sz w:val="21"/>
        </w:rPr>
      </w:pPr>
    </w:p>
    <w:p>
      <w:pPr>
        <w:pStyle w:val="BodyText"/>
        <w:spacing w:before="79" w:line="224" w:lineRule="auto"/>
        <w:ind w:left="123"/>
        <w:outlineLvl w:val="1"/>
        <w:rPr>
          <w:sz w:val="24"/>
          <w:szCs w:val="24"/>
        </w:rPr>
      </w:pPr>
      <w:r>
        <w:rPr>
          <w:b/>
          <w:bCs/>
          <w:spacing w:val="-10"/>
          <w:sz w:val="24"/>
          <w:szCs w:val="24"/>
        </w:rPr>
        <w:t>2.收入与福利满意度情况</w:t>
      </w:r>
    </w:p>
    <w:p>
      <w:pPr>
        <w:pStyle w:val="BodyText"/>
        <w:spacing w:before="312" w:line="362" w:lineRule="auto"/>
        <w:ind w:left="99" w:right="105" w:firstLine="520"/>
        <w:jc w:val="both"/>
        <w:rPr>
          <w:sz w:val="24"/>
          <w:szCs w:val="24"/>
        </w:rPr>
      </w:pPr>
      <w:r>
        <w:rPr>
          <w:spacing w:val="2"/>
          <w:sz w:val="24"/>
          <w:szCs w:val="24"/>
        </w:rPr>
        <w:t>表2表明了基本工资和福利调查结果。员工对</w:t>
      </w:r>
      <w:r>
        <w:rPr>
          <w:spacing w:val="1"/>
          <w:sz w:val="24"/>
          <w:szCs w:val="24"/>
        </w:rPr>
        <w:t>公司的工资收入不太满意，对于收入</w:t>
      </w:r>
      <w:r>
        <w:rPr>
          <w:sz w:val="24"/>
          <w:szCs w:val="24"/>
        </w:rPr>
        <w:t xml:space="preserve"> </w:t>
      </w:r>
      <w:r>
        <w:rPr>
          <w:spacing w:val="2"/>
          <w:sz w:val="24"/>
          <w:szCs w:val="24"/>
        </w:rPr>
        <w:t>选择“不满意”或“非常不满意”的人数占比较高，约占总人数的53.6%。对计件工资</w:t>
      </w:r>
      <w:r>
        <w:rPr>
          <w:spacing w:val="9"/>
          <w:sz w:val="24"/>
          <w:szCs w:val="24"/>
        </w:rPr>
        <w:t xml:space="preserve"> </w:t>
      </w:r>
      <w:r>
        <w:rPr>
          <w:spacing w:val="2"/>
          <w:sz w:val="24"/>
          <w:szCs w:val="24"/>
        </w:rPr>
        <w:t>的满意度情况中认为“一般”和“不满意”的人数较多，均为33.7%。可见四川长虹电</w:t>
      </w:r>
      <w:r>
        <w:rPr>
          <w:spacing w:val="16"/>
          <w:sz w:val="24"/>
          <w:szCs w:val="24"/>
        </w:rPr>
        <w:t xml:space="preserve"> </w:t>
      </w:r>
      <w:r>
        <w:rPr>
          <w:sz w:val="24"/>
          <w:szCs w:val="24"/>
        </w:rPr>
        <w:t>子员工对于计件工资的满意度不高。人们对于餐食和加班补贴的满意度较好，选择“一</w:t>
      </w:r>
      <w:r>
        <w:rPr>
          <w:spacing w:val="13"/>
          <w:sz w:val="24"/>
          <w:szCs w:val="24"/>
        </w:rPr>
        <w:t xml:space="preserve"> </w:t>
      </w:r>
      <w:r>
        <w:rPr>
          <w:spacing w:val="-1"/>
          <w:sz w:val="24"/>
          <w:szCs w:val="24"/>
        </w:rPr>
        <w:t>般”和“满意”的人数占比较大。相比餐食和加班补贴来说，员工对于通勤补贴的满意</w:t>
      </w:r>
      <w:r>
        <w:rPr>
          <w:spacing w:val="16"/>
          <w:sz w:val="24"/>
          <w:szCs w:val="24"/>
        </w:rPr>
        <w:t xml:space="preserve"> </w:t>
      </w:r>
      <w:r>
        <w:rPr>
          <w:spacing w:val="6"/>
          <w:sz w:val="24"/>
          <w:szCs w:val="24"/>
        </w:rPr>
        <w:t>度就会有所不同，通勤补贴中选择“一般”的</w:t>
      </w:r>
      <w:r>
        <w:rPr>
          <w:spacing w:val="5"/>
          <w:sz w:val="24"/>
          <w:szCs w:val="24"/>
        </w:rPr>
        <w:t>人数占比为39.0%,选择“不满意”的占</w:t>
      </w:r>
      <w:r>
        <w:rPr>
          <w:sz w:val="24"/>
          <w:szCs w:val="24"/>
        </w:rPr>
        <w:t xml:space="preserve"> </w:t>
      </w:r>
      <w:r>
        <w:rPr>
          <w:spacing w:val="5"/>
          <w:sz w:val="24"/>
          <w:szCs w:val="24"/>
        </w:rPr>
        <w:t>比31.6%,可见员工对于四川长虹电子公司通勤补贴有</w:t>
      </w:r>
      <w:r>
        <w:rPr>
          <w:spacing w:val="4"/>
          <w:sz w:val="24"/>
          <w:szCs w:val="24"/>
        </w:rPr>
        <w:t>更高的期望，现行的通勤补贴无</w:t>
      </w:r>
      <w:r>
        <w:rPr>
          <w:sz w:val="24"/>
          <w:szCs w:val="24"/>
        </w:rPr>
        <w:t xml:space="preserve"> </w:t>
      </w:r>
      <w:r>
        <w:rPr>
          <w:spacing w:val="3"/>
          <w:sz w:val="24"/>
          <w:szCs w:val="24"/>
        </w:rPr>
        <w:t>法满足员工的实际需要。福利项目和社会保障</w:t>
      </w:r>
      <w:r>
        <w:rPr>
          <w:spacing w:val="2"/>
          <w:sz w:val="24"/>
          <w:szCs w:val="24"/>
        </w:rPr>
        <w:t>的满意程度较高，有48.4%的人选择“满</w:t>
      </w:r>
      <w:r>
        <w:rPr>
          <w:sz w:val="24"/>
          <w:szCs w:val="24"/>
        </w:rPr>
        <w:t xml:space="preserve"> </w:t>
      </w:r>
      <w:r>
        <w:rPr>
          <w:spacing w:val="4"/>
          <w:sz w:val="24"/>
          <w:szCs w:val="24"/>
        </w:rPr>
        <w:t>意”,</w:t>
      </w:r>
      <w:r>
        <w:rPr>
          <w:spacing w:val="76"/>
          <w:sz w:val="24"/>
          <w:szCs w:val="24"/>
        </w:rPr>
        <w:t xml:space="preserve"> </w:t>
      </w:r>
      <w:r>
        <w:rPr>
          <w:spacing w:val="4"/>
          <w:sz w:val="24"/>
          <w:szCs w:val="24"/>
        </w:rPr>
        <w:t>“非常满意”的人数达到了43.1%,很少有四川长虹电子员工选择“不满意</w:t>
      </w:r>
      <w:r>
        <w:rPr>
          <w:spacing w:val="3"/>
          <w:sz w:val="24"/>
          <w:szCs w:val="24"/>
        </w:rPr>
        <w:t>”或</w:t>
      </w:r>
      <w:r>
        <w:rPr>
          <w:sz w:val="24"/>
          <w:szCs w:val="24"/>
        </w:rPr>
        <w:t xml:space="preserve"> </w:t>
      </w:r>
      <w:r>
        <w:rPr>
          <w:spacing w:val="3"/>
          <w:sz w:val="24"/>
          <w:szCs w:val="24"/>
        </w:rPr>
        <w:t>“非常不满意”,其比例不大。但是对于长虹电器的休假制度的满意程度偏</w:t>
      </w:r>
      <w:r>
        <w:rPr>
          <w:spacing w:val="2"/>
          <w:sz w:val="24"/>
          <w:szCs w:val="24"/>
        </w:rPr>
        <w:t>低。休假制</w:t>
      </w:r>
      <w:r>
        <w:rPr>
          <w:sz w:val="24"/>
          <w:szCs w:val="24"/>
        </w:rPr>
        <w:t xml:space="preserve"> </w:t>
      </w:r>
      <w:r>
        <w:rPr>
          <w:spacing w:val="5"/>
          <w:sz w:val="24"/>
          <w:szCs w:val="24"/>
        </w:rPr>
        <w:t>度方面，“不满意”或是“非常不满意”的总占比为55.7%,说明员工的休假制度还有</w:t>
      </w:r>
    </w:p>
    <w:p>
      <w:pPr>
        <w:pStyle w:val="BodyText"/>
        <w:spacing w:line="228" w:lineRule="auto"/>
        <w:ind w:left="120"/>
        <w:rPr>
          <w:sz w:val="24"/>
          <w:szCs w:val="24"/>
        </w:rPr>
      </w:pPr>
      <w:r>
        <w:rPr>
          <w:spacing w:val="-8"/>
          <w:sz w:val="24"/>
          <w:szCs w:val="24"/>
        </w:rPr>
        <w:t>待改善。</w:t>
      </w:r>
    </w:p>
    <w:p>
      <w:pPr>
        <w:pStyle w:val="BodyText"/>
        <w:spacing w:before="139" w:line="212" w:lineRule="auto"/>
        <w:ind w:left="3393"/>
        <w:rPr>
          <w:sz w:val="24"/>
          <w:szCs w:val="24"/>
        </w:rPr>
      </w:pPr>
      <w:r>
        <w:rPr>
          <w:b/>
          <w:bCs/>
          <w:spacing w:val="-13"/>
          <w:w w:val="97"/>
          <w:sz w:val="24"/>
          <w:szCs w:val="24"/>
        </w:rPr>
        <w:t>表2收入与福利满意度情况</w:t>
      </w: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37" w:history="1">
        <w:r>
          <w:rPr>
            <w:rFonts w:ascii="SimSun" w:eastAsia="SimSun" w:hAnsi="SimSun" w:cs="SimSun"/>
            <w:b/>
            <w:bCs/>
            <w:noProof w:val="0"/>
            <w:snapToGrid/>
            <w:color w:val="0000EE"/>
            <w:kern w:val="0"/>
            <w:sz w:val="30"/>
            <w:szCs w:val="30"/>
            <w:u w:val="single" w:color="0000EE"/>
          </w:rPr>
          <w:t>https://d.book118.com/566135223234010035</w:t>
        </w:r>
      </w:hyperlink>
    </w:p>
    <w:p>
      <w:pPr>
        <w:pStyle w:val="BodyText"/>
        <w:spacing w:before="139" w:line="212" w:lineRule="auto"/>
        <w:ind w:left="3393"/>
        <w:rPr>
          <w:sz w:val="24"/>
          <w:szCs w:val="24"/>
        </w:rPr>
      </w:pPr>
    </w:p>
    <w:sectPr>
      <w:headerReference w:type="default" r:id="rId38"/>
      <w:footerReference w:type="default" r:id="rId39"/>
      <w:pgSz w:w="11910" w:h="16840"/>
      <w:pgMar w:top="400" w:right="999" w:bottom="1171" w:left="1569" w:header="0" w:footer="1013"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23"/>
        <w:szCs w:val="23"/>
      </w:rPr>
    </w:pPr>
    <w:r>
      <w:rPr>
        <w:rFonts w:ascii="Times New Roman" w:eastAsia="Times New Roman" w:hAnsi="Times New Roman" w:cs="Times New Roman"/>
        <w:sz w:val="23"/>
        <w:szCs w:val="23"/>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23"/>
        <w:szCs w:val="23"/>
      </w:rPr>
    </w:pPr>
    <w:r>
      <w:rPr>
        <w:rFonts w:ascii="Times New Roman" w:eastAsia="Times New Roman" w:hAnsi="Times New Roman" w:cs="Times New Roman"/>
        <w:sz w:val="23"/>
        <w:szCs w:val="23"/>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073"/>
      <w:rPr>
        <w:rFonts w:ascii="Times New Roman" w:eastAsia="Times New Roman" w:hAnsi="Times New Roman" w:cs="Times New Roman"/>
        <w:sz w:val="23"/>
        <w:szCs w:val="23"/>
      </w:rPr>
    </w:pPr>
    <w:r>
      <w:rPr>
        <w:rFonts w:ascii="Times New Roman" w:eastAsia="Times New Roman" w:hAnsi="Times New Roman" w:cs="Times New Roman"/>
        <w:b/>
        <w:bCs/>
        <w:sz w:val="23"/>
        <w:szCs w:val="23"/>
      </w:rPr>
      <w:t>Ⅱ</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09"/>
      <w:rPr>
        <w:rFonts w:ascii="SimSun" w:eastAsia="SimSun" w:hAnsi="SimSun" w:cs="SimSun"/>
        <w:sz w:val="16"/>
        <w:szCs w:val="16"/>
      </w:rPr>
    </w:pPr>
    <w:r>
      <w:rPr>
        <w:rFonts w:ascii="SimSun" w:eastAsia="SimSun" w:hAnsi="SimSun" w:cs="SimSun"/>
        <w:sz w:val="16"/>
        <w:szCs w:val="16"/>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09"/>
      <w:rPr>
        <w:rFonts w:ascii="SimSun" w:eastAsia="SimSun" w:hAnsi="SimSun" w:cs="SimSun"/>
        <w:sz w:val="16"/>
        <w:szCs w:val="16"/>
      </w:rPr>
    </w:pPr>
    <w:r>
      <w:rPr>
        <w:rFonts w:ascii="SimSun" w:eastAsia="SimSun" w:hAnsi="SimSun" w:cs="SimSun"/>
        <w:sz w:val="16"/>
        <w:szCs w:val="16"/>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3989"/>
      <w:rPr>
        <w:rFonts w:ascii="SimSun" w:eastAsia="SimSun" w:hAnsi="SimSun" w:cs="SimSun"/>
        <w:sz w:val="16"/>
        <w:szCs w:val="16"/>
      </w:rPr>
    </w:pPr>
    <w:r>
      <w:rPr>
        <w:rFonts w:ascii="SimSun" w:eastAsia="SimSun" w:hAnsi="SimSun" w:cs="SimSun"/>
        <w:sz w:val="16"/>
        <w:szCs w:val="16"/>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3989"/>
      <w:rPr>
        <w:rFonts w:ascii="SimSun" w:eastAsia="SimSun" w:hAnsi="SimSun" w:cs="SimSun"/>
        <w:sz w:val="16"/>
        <w:szCs w:val="16"/>
      </w:rPr>
    </w:pPr>
    <w:r>
      <w:rPr>
        <w:rFonts w:ascii="SimSun" w:eastAsia="SimSun" w:hAnsi="SimSun" w:cs="SimSun"/>
        <w:sz w:val="16"/>
        <w:szCs w:val="16"/>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19"/>
      <w:rPr>
        <w:rFonts w:ascii="SimSun" w:eastAsia="SimSun" w:hAnsi="SimSun" w:cs="SimSun"/>
        <w:sz w:val="17"/>
        <w:szCs w:val="17"/>
      </w:rPr>
    </w:pPr>
    <w:r>
      <w:rPr>
        <w:rFonts w:ascii="SimSun" w:eastAsia="SimSun" w:hAnsi="SimSun" w:cs="SimSun"/>
        <w:sz w:val="17"/>
        <w:szCs w:val="17"/>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4019"/>
      <w:rPr>
        <w:rFonts w:ascii="SimSun" w:eastAsia="SimSun" w:hAnsi="SimSun" w:cs="SimSun"/>
        <w:sz w:val="17"/>
        <w:szCs w:val="17"/>
      </w:rPr>
    </w:pPr>
    <w:r>
      <w:rPr>
        <w:rFonts w:ascii="SimSun" w:eastAsia="SimSun" w:hAnsi="SimSun" w:cs="SimSun"/>
        <w:sz w:val="17"/>
        <w:szCs w:val="17"/>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89"/>
      <w:rPr>
        <w:rFonts w:ascii="SimSun" w:eastAsia="SimSun" w:hAnsi="SimSun" w:cs="SimSun"/>
        <w:sz w:val="15"/>
        <w:szCs w:val="15"/>
      </w:rPr>
    </w:pPr>
    <w:r>
      <w:rPr>
        <w:rFonts w:ascii="SimSun" w:eastAsia="SimSun" w:hAnsi="SimSun" w:cs="SimSun"/>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89"/>
      <w:rPr>
        <w:rFonts w:ascii="SimSun" w:eastAsia="SimSun" w:hAnsi="SimSun" w:cs="SimSun"/>
        <w:sz w:val="15"/>
        <w:szCs w:val="15"/>
      </w:rPr>
    </w:pPr>
    <w:r>
      <w:rPr>
        <w:rFonts w:ascii="SimSun" w:eastAsia="SimSun" w:hAnsi="SimSun" w:cs="SimSun"/>
        <w:sz w:val="15"/>
        <w:szCs w:val="15"/>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89"/>
      <w:rPr>
        <w:rFonts w:ascii="SimSun" w:eastAsia="SimSun" w:hAnsi="SimSun" w:cs="SimSun"/>
        <w:sz w:val="15"/>
        <w:szCs w:val="15"/>
      </w:rPr>
    </w:pPr>
    <w:r>
      <w:rPr>
        <w:rFonts w:ascii="SimSun" w:eastAsia="SimSun" w:hAnsi="SimSun" w:cs="SimSun"/>
        <w:sz w:val="15"/>
        <w:szCs w:val="15"/>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89"/>
      <w:rPr>
        <w:rFonts w:ascii="SimSun" w:eastAsia="SimSun" w:hAnsi="SimSun" w:cs="SimSun"/>
        <w:sz w:val="15"/>
        <w:szCs w:val="15"/>
      </w:rPr>
    </w:pPr>
    <w:r>
      <w:rPr>
        <w:rFonts w:ascii="SimSun" w:eastAsia="SimSun" w:hAnsi="SimSun" w:cs="SimSun"/>
        <w:sz w:val="15"/>
        <w:szCs w:val="15"/>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99"/>
      <w:rPr>
        <w:rFonts w:ascii="SimSun" w:eastAsia="SimSun" w:hAnsi="SimSun" w:cs="SimSun"/>
        <w:sz w:val="16"/>
        <w:szCs w:val="16"/>
      </w:rPr>
    </w:pPr>
    <w:r>
      <w:rPr>
        <w:rFonts w:ascii="SimSun" w:eastAsia="SimSun" w:hAnsi="SimSun" w:cs="SimSun"/>
        <w:sz w:val="16"/>
        <w:szCs w:val="16"/>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99"/>
      <w:rPr>
        <w:rFonts w:ascii="SimSun" w:eastAsia="SimSun" w:hAnsi="SimSun" w:cs="SimSun"/>
        <w:sz w:val="16"/>
        <w:szCs w:val="16"/>
      </w:rPr>
    </w:pPr>
    <w:r>
      <w:rPr>
        <w:rFonts w:ascii="SimSun" w:eastAsia="SimSun" w:hAnsi="SimSun" w:cs="SimSun"/>
        <w:sz w:val="16"/>
        <w:szCs w:val="16"/>
      </w:rPr>
      <w:t>5</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3989"/>
      <w:rPr>
        <w:rFonts w:ascii="SimSun" w:eastAsia="SimSun" w:hAnsi="SimSun" w:cs="SimSun"/>
        <w:sz w:val="16"/>
        <w:szCs w:val="16"/>
      </w:rPr>
    </w:pPr>
    <w:r>
      <w:rPr>
        <w:rFonts w:ascii="SimSun" w:eastAsia="SimSun" w:hAnsi="SimSun" w:cs="SimSun"/>
        <w:sz w:val="16"/>
        <w:szCs w:val="16"/>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3989"/>
      <w:rPr>
        <w:rFonts w:ascii="SimSun" w:eastAsia="SimSun" w:hAnsi="SimSun" w:cs="SimSun"/>
        <w:sz w:val="16"/>
        <w:szCs w:val="16"/>
      </w:rPr>
    </w:pPr>
    <w:r>
      <w:rPr>
        <w:rFonts w:ascii="SimSun" w:eastAsia="SimSun" w:hAnsi="SimSun" w:cs="SimSun"/>
        <w:sz w:val="16"/>
        <w:szCs w:val="16"/>
      </w:rPr>
      <w:t>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3989"/>
      <w:rPr>
        <w:rFonts w:ascii="SimSun" w:eastAsia="SimSun" w:hAnsi="SimSun" w:cs="SimSun"/>
        <w:sz w:val="16"/>
        <w:szCs w:val="16"/>
      </w:rPr>
    </w:pPr>
    <w:r>
      <w:rPr>
        <w:rFonts w:ascii="SimSun" w:eastAsia="SimSun" w:hAnsi="SimSun" w:cs="SimSun"/>
        <w:sz w:val="16"/>
        <w:szCs w:val="16"/>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49" style="width:467.05pt;height:0.5pt;margin-top:57.5pt;margin-left:78.5pt;mso-position-horizontal-relative:page;mso-position-vertical-relative:page;position:absolute;z-index:251658240" o:allowincell="f" filled="t" fillcolor="black" stroked="f"/>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0" style="width:467.05pt;height:0.5pt;margin-top:57.5pt;margin-left:78.5pt;mso-position-horizontal-relative:page;mso-position-vertical-relative:page;position:absolute;z-index:251659264" o:allowincell="f" filled="t" fillcolor="black" stroked="f"/>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1" style="width:467.05pt;height:0.5pt;margin-top:57.5pt;margin-left:78.5pt;mso-position-horizontal-relative:page;mso-position-vertical-relative:page;position:absolute;z-index:251660288" o:allowincell="f" filled="t" fillcolor="black" stroked="f"/>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2" style="width:467.05pt;height:0.5pt;margin-top:57.5pt;margin-left:78.5pt;mso-position-horizontal-relative:page;mso-position-vertical-relative:page;position:absolute;z-index:251661312" o:allowincell="f" filled="t" fillcolor="black" stroked="f"/>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3" style="width:467.05pt;height:0.5pt;margin-top:57.5pt;margin-left:78.5pt;mso-position-horizontal-relative:page;mso-position-vertical-relative:page;position:absolute;z-index:251662336" o:allowincell="f" filled="t" fillcolor="black" stroked="f"/>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4" style="width:467.05pt;height:0.5pt;margin-top:57.5pt;margin-left:78.5pt;mso-position-horizontal-relative:page;mso-position-vertical-relative:page;position:absolute;z-index:251663360" o:allowincell="f" filled="t" fillcolor="black" stroked="f"/>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5" style="width:467.05pt;height:0.5pt;margin-top:57.5pt;margin-left:78.5pt;mso-position-horizontal-relative:page;mso-position-vertical-relative:page;position:absolute;z-index:251664384" o:allowincell="f" filled="t" fillcolor="black" stroked="f"/>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6" style="width:467.05pt;height:0.5pt;margin-top:57.5pt;margin-left:78.5pt;mso-position-horizontal-relative:page;mso-position-vertical-relative:page;position:absolute;z-index:251665408" o:allowincell="f" filled="t" fillcolor="black" stroked="f"/>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7" style="width:467.05pt;height:0.5pt;margin-top:57.5pt;margin-left:78.5pt;mso-position-horizontal-relative:page;mso-position-vertical-relative:page;position:absolute;z-index:251666432" o:allowincell="f" filled="t" fillcolor="black" stroked="f"/>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8" style="width:467.05pt;height:0.5pt;margin-top:57.5pt;margin-left:78.5pt;mso-position-horizontal-relative:page;mso-position-vertical-relative:page;position:absolute;z-index:251667456" o:allowincell="f" filled="t" fillcolor="black" stroked="f"/>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59" style="width:467.05pt;height:0.5pt;margin-top:57.5pt;margin-left:78.5pt;mso-position-horizontal-relative:page;mso-position-vertical-relative:page;position:absolute;z-index:251668480" o:allowincell="f" filled="t" fillcolor="black" stroked="f"/>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04" w:lineRule="auto"/>
      <w:rPr>
        <w:rFonts w:ascii="Arial"/>
        <w:sz w:val="2"/>
      </w:rPr>
    </w:pPr>
    <w:r>
      <w:pict>
        <v:rect id="_x0000_s2060" style="width:467.05pt;height:0.5pt;margin-top:57.5pt;margin-left:78.5pt;mso-position-horizontal-relative:page;mso-position-vertical-relative:page;position:absolute;z-index:251669504" o:allowincell="f" filled="t" fillcolor="black" stroked="f"/>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YouYuan" w:eastAsia="YouYuan" w:hAnsi="YouYuan" w:cs="YouYuan"/>
      <w:sz w:val="23"/>
      <w:szCs w:val="23"/>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3.xml" /><Relationship Id="rId12" Type="http://schemas.openxmlformats.org/officeDocument/2006/relationships/footer" Target="footer6.xml" /><Relationship Id="rId13" Type="http://schemas.openxmlformats.org/officeDocument/2006/relationships/header" Target="header4.xml" /><Relationship Id="rId14" Type="http://schemas.openxmlformats.org/officeDocument/2006/relationships/footer" Target="footer7.xml" /><Relationship Id="rId15" Type="http://schemas.openxmlformats.org/officeDocument/2006/relationships/image" Target="media/image1.jpeg" /><Relationship Id="rId16" Type="http://schemas.openxmlformats.org/officeDocument/2006/relationships/header" Target="header5.xml" /><Relationship Id="rId17" Type="http://schemas.openxmlformats.org/officeDocument/2006/relationships/footer" Target="footer8.xml" /><Relationship Id="rId18" Type="http://schemas.openxmlformats.org/officeDocument/2006/relationships/header" Target="header6.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10.xml" /><Relationship Id="rId22" Type="http://schemas.openxmlformats.org/officeDocument/2006/relationships/image" Target="media/image2.jpeg" /><Relationship Id="rId23" Type="http://schemas.openxmlformats.org/officeDocument/2006/relationships/header" Target="header8.xml" /><Relationship Id="rId24" Type="http://schemas.openxmlformats.org/officeDocument/2006/relationships/footer" Target="footer11.xml" /><Relationship Id="rId25" Type="http://schemas.openxmlformats.org/officeDocument/2006/relationships/header" Target="header9.xml" /><Relationship Id="rId26" Type="http://schemas.openxmlformats.org/officeDocument/2006/relationships/footer" Target="footer12.xml" /><Relationship Id="rId27" Type="http://schemas.openxmlformats.org/officeDocument/2006/relationships/header" Target="header10.xml" /><Relationship Id="rId28" Type="http://schemas.openxmlformats.org/officeDocument/2006/relationships/footer" Target="footer13.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footer" Target="footer14.xml" /><Relationship Id="rId31" Type="http://schemas.openxmlformats.org/officeDocument/2006/relationships/header" Target="header12.xml" /><Relationship Id="rId32" Type="http://schemas.openxmlformats.org/officeDocument/2006/relationships/footer" Target="footer15.xml" /><Relationship Id="rId33" Type="http://schemas.openxmlformats.org/officeDocument/2006/relationships/header" Target="header13.xml" /><Relationship Id="rId34" Type="http://schemas.openxmlformats.org/officeDocument/2006/relationships/footer" Target="footer16.xml" /><Relationship Id="rId35" Type="http://schemas.openxmlformats.org/officeDocument/2006/relationships/header" Target="header14.xml" /><Relationship Id="rId36" Type="http://schemas.openxmlformats.org/officeDocument/2006/relationships/footer" Target="footer17.xml" /><Relationship Id="rId37" Type="http://schemas.openxmlformats.org/officeDocument/2006/relationships/hyperlink" Target="https://d.book118.com/566135223234010035" TargetMode="External" /><Relationship Id="rId38" Type="http://schemas.openxmlformats.org/officeDocument/2006/relationships/header" Target="header15.xml" /><Relationship Id="rId39" Type="http://schemas.openxmlformats.org/officeDocument/2006/relationships/footer" Target="footer18.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header" Target="header1.xml" /><Relationship Id="rId8" Type="http://schemas.openxmlformats.org/officeDocument/2006/relationships/footer" Target="footer4.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2024-01-18T21:04:58Z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2024-01-18T21:04:59Z</vt:filetime>
  </property>
  <property fmtid="{D5CDD505-2E9C-101B-9397-08002B2CF9AE}" pid="3" name="CRO">
    <vt:lpwstr>wqlLaW5nc29mdCBQREYgdG8gV1BTIDkw</vt:lpwstr>
  </property>
  <property fmtid="{D5CDD505-2E9C-101B-9397-08002B2CF9AE}" pid="4" name="UsrData">
    <vt:lpwstr>65a921f5e82a55002022d592wl</vt:lpwstr>
  </property>
</Properties>
</file>