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煤化工相关行业公司成立方案及可行性研究报告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9713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_Toc19713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033" w:history="1">
        <w:r>
          <w:rPr>
            <w:rFonts w:ascii="仿宋" w:eastAsia="仿宋" w:hAnsi="仿宋" w:cs="仿宋" w:hint="eastAsia"/>
            <w:lang w:eastAsia="zh-CN"/>
          </w:rPr>
          <w:t>一、公司成立背景及可行性分析</w:t>
        </w:r>
        <w:r>
          <w:tab/>
        </w:r>
        <w:r>
          <w:fldChar w:fldCharType="begin"/>
        </w:r>
        <w:r>
          <w:instrText xml:space="preserve"> PAGEREF _Toc29033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266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_Toc20266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20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_Toc2220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47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_Toc2247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441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_Toc21441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913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_Toc23913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386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_Toc23386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567" w:history="1">
        <w:r>
          <w:rPr>
            <w:rFonts w:ascii="仿宋" w:eastAsia="仿宋" w:hAnsi="仿宋" w:cs="仿宋" w:hint="eastAsia"/>
            <w:lang w:eastAsia="zh-CN"/>
          </w:rPr>
          <w:t>(七)、煤化工项目建设必要性分析</w:t>
        </w:r>
        <w:r>
          <w:tab/>
        </w:r>
        <w:r>
          <w:fldChar w:fldCharType="begin"/>
        </w:r>
        <w:r>
          <w:instrText xml:space="preserve"> PAGEREF _Toc16567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029" w:history="1">
        <w:r>
          <w:rPr>
            <w:rFonts w:ascii="仿宋" w:eastAsia="仿宋" w:hAnsi="仿宋" w:cs="仿宋" w:hint="eastAsia"/>
            <w:lang w:eastAsia="zh-CN"/>
          </w:rPr>
          <w:t>二、煤化工筹建公司基本信息</w:t>
        </w:r>
        <w:r>
          <w:tab/>
        </w:r>
        <w:r>
          <w:fldChar w:fldCharType="begin"/>
        </w:r>
        <w:r>
          <w:instrText xml:space="preserve"> PAGEREF _Toc9029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466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_Toc29466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170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_Toc20170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12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_Toc1312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693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_Toc17693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220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_Toc24220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980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_Toc15980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293" w:history="1">
        <w:r>
          <w:rPr>
            <w:rFonts w:ascii="仿宋" w:eastAsia="仿宋" w:hAnsi="仿宋" w:cs="仿宋" w:hint="eastAsia"/>
            <w:lang w:eastAsia="zh-CN"/>
          </w:rPr>
          <w:t>三、公司成立方案</w:t>
        </w:r>
        <w:r>
          <w:tab/>
        </w:r>
        <w:r>
          <w:fldChar w:fldCharType="begin"/>
        </w:r>
        <w:r>
          <w:instrText xml:space="preserve"> PAGEREF _Toc12293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805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_Toc9805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158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_Toc10158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257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_Toc26257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931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_Toc20931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86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_Toc1486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9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_Toc309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967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_Toc7967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725" w:history="1">
        <w:r>
          <w:rPr>
            <w:rFonts w:ascii="仿宋" w:eastAsia="仿宋" w:hAnsi="仿宋" w:cs="仿宋" w:hint="eastAsia"/>
            <w:lang w:eastAsia="zh-CN"/>
          </w:rPr>
          <w:t>四、行业、市场分析</w:t>
        </w:r>
        <w:r>
          <w:tab/>
        </w:r>
        <w:r>
          <w:fldChar w:fldCharType="begin"/>
        </w:r>
        <w:r>
          <w:instrText xml:space="preserve"> PAGEREF _Toc20725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443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_Toc9443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05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_Toc2105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913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_Toc11913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789" w:history="1">
        <w:r>
          <w:rPr>
            <w:rFonts w:ascii="仿宋" w:eastAsia="仿宋" w:hAnsi="仿宋" w:cs="仿宋" w:hint="eastAsia"/>
            <w:lang w:eastAsia="zh-CN"/>
          </w:rPr>
          <w:t>五、煤化工项目概况</w:t>
        </w:r>
        <w:r>
          <w:tab/>
        </w:r>
        <w:r>
          <w:fldChar w:fldCharType="begin"/>
        </w:r>
        <w:r>
          <w:instrText xml:space="preserve"> PAGEREF _Toc16789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906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_Toc20906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744" w:history="1">
        <w:r>
          <w:rPr>
            <w:rFonts w:ascii="仿宋" w:eastAsia="仿宋" w:hAnsi="仿宋" w:cs="仿宋" w:hint="eastAsia"/>
            <w:lang w:eastAsia="zh-CN"/>
          </w:rPr>
          <w:t>(二)、煤化工项目提出的理由</w:t>
        </w:r>
        <w:r>
          <w:tab/>
        </w:r>
        <w:r>
          <w:fldChar w:fldCharType="begin"/>
        </w:r>
        <w:r>
          <w:instrText xml:space="preserve"> PAGEREF _Toc29744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686" w:history="1">
        <w:r>
          <w:rPr>
            <w:rFonts w:ascii="仿宋" w:eastAsia="仿宋" w:hAnsi="仿宋" w:cs="仿宋" w:hint="eastAsia"/>
            <w:lang w:eastAsia="zh-CN"/>
          </w:rPr>
          <w:t>(三)、煤化工项目选址</w:t>
        </w:r>
        <w:r>
          <w:tab/>
        </w:r>
        <w:r>
          <w:fldChar w:fldCharType="begin"/>
        </w:r>
        <w:r>
          <w:instrText xml:space="preserve"> PAGEREF _Toc18686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180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_Toc14180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753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_Toc32753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295" w:history="1">
        <w:r>
          <w:rPr>
            <w:rFonts w:ascii="仿宋" w:eastAsia="仿宋" w:hAnsi="仿宋" w:cs="仿宋" w:hint="eastAsia"/>
            <w:lang w:eastAsia="zh-CN"/>
          </w:rPr>
          <w:t>(六)、煤化工项目投资</w:t>
        </w:r>
        <w:r>
          <w:tab/>
        </w:r>
        <w:r>
          <w:fldChar w:fldCharType="begin"/>
        </w:r>
        <w:r>
          <w:instrText xml:space="preserve"> PAGEREF _Toc7295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065" w:history="1">
        <w:r>
          <w:rPr>
            <w:rFonts w:ascii="仿宋" w:eastAsia="仿宋" w:hAnsi="仿宋" w:cs="仿宋" w:hint="eastAsia"/>
            <w:lang w:eastAsia="zh-CN"/>
          </w:rPr>
          <w:t>(七)、煤化工项目进度规划</w:t>
        </w:r>
        <w:r>
          <w:tab/>
        </w:r>
        <w:r>
          <w:fldChar w:fldCharType="begin"/>
        </w:r>
        <w:r>
          <w:instrText xml:space="preserve"> PAGEREF _Toc4065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027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_Toc6027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676" w:history="1">
        <w:r>
          <w:rPr>
            <w:rFonts w:ascii="仿宋" w:eastAsia="仿宋" w:hAnsi="仿宋" w:cs="仿宋" w:hint="eastAsia"/>
            <w:lang w:eastAsia="zh-CN"/>
          </w:rPr>
          <w:t>(九)、煤化工项目综合评价</w:t>
        </w:r>
        <w:r>
          <w:tab/>
        </w:r>
        <w:r>
          <w:fldChar w:fldCharType="begin"/>
        </w:r>
        <w:r>
          <w:instrText xml:space="preserve"> PAGEREF _Toc25676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526" w:history="1">
        <w:r>
          <w:rPr>
            <w:rFonts w:ascii="仿宋" w:eastAsia="仿宋" w:hAnsi="仿宋" w:cs="仿宋" w:hint="eastAsia"/>
            <w:lang w:eastAsia="zh-CN"/>
          </w:rPr>
          <w:t>六、投资方案分析</w:t>
        </w:r>
        <w:r>
          <w:tab/>
        </w:r>
        <w:r>
          <w:fldChar w:fldCharType="begin"/>
        </w:r>
        <w:r>
          <w:instrText xml:space="preserve"> PAGEREF _Toc30526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594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_Toc9594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650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_Toc11650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7764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_Toc17764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011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_Toc30011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475" w:history="1">
        <w:r>
          <w:rPr>
            <w:rFonts w:ascii="仿宋" w:eastAsia="仿宋" w:hAnsi="仿宋" w:cs="仿宋" w:hint="eastAsia"/>
            <w:lang w:eastAsia="zh-CN"/>
          </w:rPr>
          <w:t>(五)、煤化工项目总投资</w:t>
        </w:r>
        <w:r>
          <w:tab/>
        </w:r>
        <w:r>
          <w:fldChar w:fldCharType="begin"/>
        </w:r>
        <w:r>
          <w:instrText xml:space="preserve"> PAGEREF _Toc10475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41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_Toc1841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610" w:history="1">
        <w:r>
          <w:rPr>
            <w:rFonts w:ascii="仿宋" w:eastAsia="仿宋" w:hAnsi="仿宋" w:cs="仿宋" w:hint="eastAsia"/>
            <w:lang w:eastAsia="zh-CN"/>
          </w:rPr>
          <w:t>七、目标客户和受众分析</w:t>
        </w:r>
        <w:r>
          <w:tab/>
        </w:r>
        <w:r>
          <w:fldChar w:fldCharType="begin"/>
        </w:r>
        <w:r>
          <w:instrText xml:space="preserve"> PAGEREF _Toc30610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386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_Toc24386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877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_Toc11877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637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_Toc23637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997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_Toc13997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300" w:history="1">
        <w:r>
          <w:rPr>
            <w:rFonts w:ascii="仿宋" w:eastAsia="仿宋" w:hAnsi="仿宋" w:cs="仿宋" w:hint="eastAsia"/>
            <w:lang w:eastAsia="zh-CN"/>
          </w:rPr>
          <w:t>八、公司组建背景分析</w:t>
        </w:r>
        <w:r>
          <w:tab/>
        </w:r>
        <w:r>
          <w:fldChar w:fldCharType="begin"/>
        </w:r>
        <w:r>
          <w:instrText xml:space="preserve"> PAGEREF _Toc6300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47" w:history="1">
        <w:r>
          <w:rPr>
            <w:rFonts w:ascii="仿宋" w:eastAsia="仿宋" w:hAnsi="仿宋" w:cs="仿宋" w:hint="eastAsia"/>
            <w:lang w:eastAsia="zh-CN"/>
          </w:rPr>
          <w:t>(一)、煤化工项目背景分析</w:t>
        </w:r>
        <w:r>
          <w:tab/>
        </w:r>
        <w:r>
          <w:fldChar w:fldCharType="begin"/>
        </w:r>
        <w:r>
          <w:instrText xml:space="preserve"> PAGEREF _Toc1947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18" w:history="1">
        <w:r>
          <w:rPr>
            <w:rFonts w:ascii="仿宋" w:eastAsia="仿宋" w:hAnsi="仿宋" w:cs="仿宋" w:hint="eastAsia"/>
            <w:lang w:eastAsia="zh-CN"/>
          </w:rPr>
          <w:t>(二)、煤化工项目建设必要性分析</w:t>
        </w:r>
        <w:r>
          <w:tab/>
        </w:r>
        <w:r>
          <w:fldChar w:fldCharType="begin"/>
        </w:r>
        <w:r>
          <w:instrText xml:space="preserve"> PAGEREF _Toc1318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024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_Toc21024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350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_Toc27350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791" w:history="1">
        <w:r>
          <w:rPr>
            <w:rFonts w:ascii="仿宋" w:eastAsia="仿宋" w:hAnsi="仿宋" w:cs="仿宋" w:hint="eastAsia"/>
            <w:lang w:eastAsia="zh-CN"/>
          </w:rPr>
          <w:t>九、煤化工项目经济效益</w:t>
        </w:r>
        <w:r>
          <w:tab/>
        </w:r>
        <w:r>
          <w:fldChar w:fldCharType="begin"/>
        </w:r>
        <w:r>
          <w:instrText xml:space="preserve"> PAGEREF _Toc28791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463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_Toc17463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383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_Toc24383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068" w:history="1">
        <w:r>
          <w:rPr>
            <w:rFonts w:ascii="仿宋" w:eastAsia="仿宋" w:hAnsi="仿宋" w:cs="仿宋" w:hint="eastAsia"/>
            <w:lang w:eastAsia="zh-CN"/>
          </w:rPr>
          <w:t>(三)、煤化工项目盈利能力分析</w:t>
        </w:r>
        <w:r>
          <w:tab/>
        </w:r>
        <w:r>
          <w:fldChar w:fldCharType="begin"/>
        </w:r>
        <w:r>
          <w:instrText xml:space="preserve"> PAGEREF _Toc16068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708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_Toc29708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525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_Toc26525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075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_Toc26075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308" w:history="1">
        <w:r>
          <w:rPr>
            <w:rFonts w:ascii="仿宋" w:eastAsia="仿宋" w:hAnsi="仿宋" w:cs="仿宋" w:hint="eastAsia"/>
            <w:lang w:eastAsia="zh-CN"/>
          </w:rPr>
          <w:t>十、环境保护分析</w:t>
        </w:r>
        <w:r>
          <w:tab/>
        </w:r>
        <w:r>
          <w:fldChar w:fldCharType="begin"/>
        </w:r>
        <w:r>
          <w:instrText xml:space="preserve"> PAGEREF _Toc26308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629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_Toc7629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63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_Toc1363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23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_Toc15123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135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_Toc24135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196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_Toc19196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237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_Toc22237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366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_Toc32366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846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_Toc8846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389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_Toc12389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764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_Toc30764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943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_Toc27943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26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_Toc2226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699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_Toc26699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522" w:history="1">
        <w:r>
          <w:rPr>
            <w:rFonts w:ascii="仿宋" w:eastAsia="仿宋" w:hAnsi="仿宋" w:cs="仿宋" w:hint="eastAsia"/>
            <w:lang w:eastAsia="zh-CN"/>
          </w:rPr>
          <w:t>十一、风险分析</w:t>
        </w:r>
        <w:r>
          <w:tab/>
        </w:r>
        <w:r>
          <w:fldChar w:fldCharType="begin"/>
        </w:r>
        <w:r>
          <w:instrText xml:space="preserve"> PAGEREF _Toc3522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712" w:history="1">
        <w:r>
          <w:rPr>
            <w:rFonts w:ascii="仿宋" w:eastAsia="仿宋" w:hAnsi="仿宋" w:cs="仿宋" w:hint="eastAsia"/>
            <w:lang w:eastAsia="zh-CN"/>
          </w:rPr>
          <w:t>(一)、内部风险</w:t>
        </w:r>
        <w:r>
          <w:tab/>
        </w:r>
        <w:r>
          <w:fldChar w:fldCharType="begin"/>
        </w:r>
        <w:r>
          <w:instrText xml:space="preserve"> PAGEREF _Toc32712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543" w:history="1">
        <w:r>
          <w:rPr>
            <w:rFonts w:ascii="仿宋" w:eastAsia="仿宋" w:hAnsi="仿宋" w:cs="仿宋" w:hint="eastAsia"/>
            <w:lang w:eastAsia="zh-CN"/>
          </w:rPr>
          <w:t>(二)、外部风险</w:t>
        </w:r>
        <w:r>
          <w:tab/>
        </w:r>
        <w:r>
          <w:fldChar w:fldCharType="begin"/>
        </w:r>
        <w:r>
          <w:instrText xml:space="preserve"> PAGEREF _Toc13543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331" w:history="1">
        <w:r>
          <w:rPr>
            <w:rFonts w:ascii="仿宋" w:eastAsia="仿宋" w:hAnsi="仿宋" w:cs="仿宋" w:hint="eastAsia"/>
            <w:lang w:eastAsia="zh-CN"/>
          </w:rPr>
          <w:t>(三)、风险管理策略</w:t>
        </w:r>
        <w:r>
          <w:tab/>
        </w:r>
        <w:r>
          <w:fldChar w:fldCharType="begin"/>
        </w:r>
        <w:r>
          <w:instrText xml:space="preserve"> PAGEREF _Toc7331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9713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报告旨在描述和分析**公司的成立情况，以帮助读者对该公司有一个全面的了解。该公司成立的目的是为了满足市场需求，并为消费者提供高质量和创新的产品/服务。本报告将围绕公司的背景、发展历程、核心价值观以及未来发展计划展开介绍。重要信息都将在本报告中得到详细描述，以供读者了解**公司的战略定位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9033"/>
      <w:r>
        <w:rPr>
          <w:rFonts w:ascii="仿宋" w:eastAsia="仿宋" w:hAnsi="仿宋" w:cs="仿宋" w:hint="eastAsia"/>
          <w:sz w:val="28"/>
          <w:lang w:eastAsia="zh-CN"/>
        </w:rPr>
        <w:t>一、公司成立背景及可行性分析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0266"/>
      <w:r>
        <w:rPr>
          <w:rFonts w:ascii="仿宋" w:eastAsia="仿宋" w:hAnsi="仿宋" w:cs="仿宋" w:hint="eastAsia"/>
          <w:lang w:eastAsia="zh-CN"/>
        </w:rPr>
        <w:t>(一)、发展思路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深入贯彻落实科学发展观，推动产业转型升级，实现高质量发展。要立足国内市场需求，控制总量扩张，优化产业结构，推动产业向高端化、智能化、绿色化方向发展。同时，要大力发展具有高技术含量、高附加值、高成长性的新产品、新产业和新业态，提升产业发展质量和效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推进产业转型升级的过程中，要注重一体化发展，延伸产业链条，增加产品技术含量和附加值。通过实施创新驱动战略，加强技术创新和成果转化，提高产业的核心竞争力和市场竞争力。同时，要注重培育和引进高端人才，为产业发展提供强有力的人才支撑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了更好地促进产业发展，政府应加大对产业转型升级的政策引导和支持力度，完善相关法律法规和政策措施，营造良好的营商环境和发展氛围。同时，要加强对产业发展的监测和评估，及时发现和解决问题，推动产业健康有序发展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2220"/>
      <w:r>
        <w:rPr>
          <w:rFonts w:ascii="仿宋" w:eastAsia="仿宋" w:hAnsi="仿宋" w:cs="仿宋" w:hint="eastAsia"/>
          <w:sz w:val="28"/>
          <w:lang w:eastAsia="zh-CN"/>
        </w:rPr>
        <w:t>(二)、产业发展背景分析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当前，全球经济正处于深度调整期，新一轮技术革命和产业变革蓬勃兴起，对传统产业产生巨大冲击，但也为新兴产业发展提供了重大机遇。我国产业发展正处于由数量规模向质量效益转变的关键时期，必须以供给侧结构性改革为主线，加快转变产业发展方式，推动产业向高端化、智能化、绿色化方向发展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市场需求不断升级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随着国内居民收入水平不断提高，消费观念和消费结构正在发生深刻变化，对高品质、个性化、绿色健康的产品需求不断增加。同时，随着全球贸易保护主义加剧和国内环保约束强化，低质量、高能耗、高污染的产品将逐渐被市场淘汰。这种变化为高端产品提供了广阔的市场空间，也将推动传统产业加快转型升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技术创新成为产业发展的关键驱动力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新一轮技术革命和产业变革正在全球范围内深入发展，人工智能、物联网、大数据、云计算等新技术加速推广应用，为产业发展提供了新的动力和支撑。同时，我国在某些领域已经具备了较好的技术积累和人才储备，如人工智能、新能源等领域，这为我国产业转型升级提供了强有力的技术支持和产业基础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产业政策支持力度不断加大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https://d.book118.com/566151025224010050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煤化工相关行业公司成立方案及可行性研究报告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煤化工相关行业公司成立方案及可行性研究报告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煤化工相关行业公司成立方案及可行性研究报告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煤化工相关行业公司成立方案及可行性研究报告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煤化工相关行业公司成立方案及可行性研究报告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566151025224010050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2024-02-06T01:12:00Z</dcterms:created>
  <dcterms:modified xsi:type="dcterms:W3CDTF">2024-02-06T01:12:19Z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00192BAFAA474D688ED9D1BDC3E2E677_11</vt:lpwstr>
  </property>
  <property fmtid="{D5CDD505-2E9C-101B-9397-08002B2CF9AE}" pid="3" name="KSOProductBuildVer">
    <vt:lpwstr>2052-12.1.0.16250</vt:lpwstr>
  </property>
</Properties>
</file>