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C78D3" w:rsidP="00CC78D3">
      <w:pPr>
        <w:spacing w:after="0" w:line="360" w:lineRule="auto"/>
        <w:ind w:firstLine="720" w:firstLineChars="200"/>
        <w:jc w:val="center"/>
        <w:rPr>
          <w:rFonts w:ascii="宋体" w:eastAsia="宋体" w:hAnsi="宋体" w:hint="eastAsia"/>
          <w:b/>
          <w:sz w:val="36"/>
          <w:szCs w:val="24"/>
          <w:lang w:eastAsia="zh-CN"/>
        </w:rPr>
      </w:pPr>
      <w:r w:rsidRPr="006D405F">
        <w:rPr>
          <w:rFonts w:ascii="宋体" w:eastAsia="宋体" w:hAnsi="宋体"/>
          <w:b/>
          <w:sz w:val="36"/>
          <w:szCs w:val="24"/>
          <w:lang w:eastAsia="zh-CN"/>
        </w:rPr>
        <w:t>建筑工程造价专业供需调研报告</w:t>
      </w:r>
    </w:p>
    <w:p w:rsidR="00CC78D3" w:rsidRPr="006D405F" w:rsidP="00CC78D3">
      <w:pPr>
        <w:spacing w:after="0" w:line="360" w:lineRule="auto"/>
        <w:ind w:firstLine="720" w:firstLineChars="200"/>
        <w:jc w:val="center"/>
        <w:rPr>
          <w:rFonts w:ascii="宋体" w:eastAsia="宋体" w:hAnsi="宋体"/>
          <w:b/>
          <w:sz w:val="36"/>
          <w:szCs w:val="24"/>
          <w:lang w:eastAsia="zh-CN"/>
        </w:rPr>
      </w:pP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一、调研背景分析</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（一）建筑工程造价专业发展的职教政策背景</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表1职业教育发展的政策环境</w:t>
      </w:r>
    </w:p>
    <w:tbl>
      <w:tblPr>
        <w:tblStyle w:val="TableNormal"/>
        <w:tblW w:w="5000" w:type="pct"/>
        <w:jc w:val="center"/>
        <w:tblCellMar>
          <w:left w:w="0" w:type="dxa"/>
          <w:right w:w="0" w:type="dxa"/>
        </w:tblCellMar>
        <w:tblLook w:val="01E0"/>
      </w:tblPr>
      <w:tblGrid>
        <w:gridCol w:w="1561"/>
        <w:gridCol w:w="2457"/>
        <w:gridCol w:w="5288"/>
      </w:tblGrid>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时间</w:t>
            </w:r>
          </w:p>
        </w:tc>
        <w:tc>
          <w:tcPr>
            <w:tcW w:w="1320"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政策</w:t>
            </w:r>
          </w:p>
        </w:tc>
        <w:tc>
          <w:tcPr>
            <w:tcW w:w="2841"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内容</w:t>
            </w:r>
          </w:p>
        </w:tc>
      </w:tr>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2019年6月</w:t>
            </w:r>
          </w:p>
        </w:tc>
        <w:tc>
          <w:tcPr>
            <w:tcW w:w="1320"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《教育部关于职业院校专业人才培养方案制订与实施工作的指导意见》教职成〔2019〕13号</w:t>
            </w:r>
          </w:p>
        </w:tc>
        <w:tc>
          <w:tcPr>
            <w:tcW w:w="284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专业人才培养方案应当体现专业教学标准规定的各要素和人才培养的主要环节要求，学校可根据区域经济社会发展需求、办学特色和专业实际制订专业人才培养方案，但须满足以下基本要求：明确培养目标、规范课程设置、合理安排学时、强化实践环节、严格毕业要求、促</w:t>
            </w:r>
            <w:r>
              <w:rPr>
                <w:rFonts w:ascii="宋体" w:eastAsia="宋体" w:hAnsi="宋体"/>
                <w:sz w:val="24"/>
                <w:szCs w:val="24"/>
                <w:lang w:eastAsia="zh-CN"/>
              </w:rPr>
              <w:t>进</w:t>
            </w:r>
            <w:r w:rsidRPr="00A97268">
              <w:rPr>
                <w:rFonts w:ascii="宋体" w:eastAsia="宋体" w:hAnsi="宋体"/>
                <w:sz w:val="24"/>
                <w:szCs w:val="24"/>
                <w:lang w:eastAsia="zh-CN"/>
              </w:rPr>
              <w:t>书证融通、加强分类指导；并且要遵循人才培养方案制（修）订程序：规划与设计、调研与分析、起草与审定、发布与更新。</w:t>
            </w:r>
          </w:p>
        </w:tc>
      </w:tr>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2019年2月</w:t>
            </w:r>
          </w:p>
        </w:tc>
        <w:tc>
          <w:tcPr>
            <w:tcW w:w="1320"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《国务院关于印发国家职业教育改革实施方案的通知》国发〔2019〕4号</w:t>
            </w:r>
          </w:p>
        </w:tc>
        <w:tc>
          <w:tcPr>
            <w:tcW w:w="284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发挥标准在职业教育质量提升中的基础性作用。按照专业设置与产业需求对接、课程内容与职业标准</w:t>
            </w:r>
            <w:r>
              <w:rPr>
                <w:rFonts w:ascii="宋体" w:eastAsia="宋体" w:hAnsi="宋体"/>
                <w:sz w:val="24"/>
                <w:szCs w:val="24"/>
                <w:lang w:eastAsia="zh-CN"/>
              </w:rPr>
              <w:t>对</w:t>
            </w:r>
            <w:r w:rsidRPr="00A97268">
              <w:rPr>
                <w:rFonts w:ascii="宋体" w:eastAsia="宋体" w:hAnsi="宋体"/>
                <w:sz w:val="24"/>
                <w:szCs w:val="24"/>
                <w:lang w:eastAsia="zh-CN"/>
              </w:rPr>
              <w:t>接、教学过程与生产过程对接的要求，完善中等、高等职业学校设置标准，规范职业院校设置。</w:t>
            </w:r>
          </w:p>
        </w:tc>
      </w:tr>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2018年2月</w:t>
            </w:r>
          </w:p>
        </w:tc>
        <w:tc>
          <w:tcPr>
            <w:tcW w:w="1320"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《教育部等六部门关于印发职业学校校企合作促</w:t>
            </w:r>
            <w:r>
              <w:rPr>
                <w:rFonts w:ascii="宋体" w:eastAsia="宋体" w:hAnsi="宋体"/>
                <w:sz w:val="24"/>
                <w:szCs w:val="24"/>
                <w:lang w:eastAsia="zh-CN"/>
              </w:rPr>
              <w:t>进</w:t>
            </w:r>
            <w:r w:rsidRPr="00A97268">
              <w:rPr>
                <w:rFonts w:ascii="宋体" w:eastAsia="宋体" w:hAnsi="宋体"/>
                <w:sz w:val="24"/>
                <w:szCs w:val="24"/>
                <w:lang w:eastAsia="zh-CN"/>
              </w:rPr>
              <w:t>办法》教职成〔2018〕1号</w:t>
            </w:r>
          </w:p>
        </w:tc>
        <w:tc>
          <w:tcPr>
            <w:tcW w:w="284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产教融合、校企合作是职业教育的基本办学模式是办好职业教育的关键所在。</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职业学校应当根据自身特点和人才培养需要，主动与具备条件的企业开展合作，积极为企业提供所需的课程、师资等资源。企业应当依法履行实施职业教育的义务，利用资本、技术、知识、设施、设备和管理等要素参与校企合作，促</w:t>
            </w:r>
            <w:r>
              <w:rPr>
                <w:rFonts w:ascii="宋体" w:eastAsia="宋体" w:hAnsi="宋体"/>
                <w:sz w:val="24"/>
                <w:szCs w:val="24"/>
                <w:lang w:eastAsia="zh-CN"/>
              </w:rPr>
              <w:t>进</w:t>
            </w:r>
            <w:r w:rsidRPr="00A97268">
              <w:rPr>
                <w:rFonts w:ascii="宋体" w:eastAsia="宋体" w:hAnsi="宋体"/>
                <w:sz w:val="24"/>
                <w:szCs w:val="24"/>
                <w:lang w:eastAsia="zh-CN"/>
              </w:rPr>
              <w:t>人力资源开发。</w:t>
            </w:r>
          </w:p>
        </w:tc>
      </w:tr>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2017年12月</w:t>
            </w:r>
          </w:p>
        </w:tc>
        <w:tc>
          <w:tcPr>
            <w:tcW w:w="1320"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《广东省教育厅关于开展2018年创建现代职业教育综合改革试点省争先创优储备项目申报</w:t>
            </w:r>
          </w:p>
        </w:tc>
        <w:tc>
          <w:tcPr>
            <w:tcW w:w="284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为贯彻《广东省教育发展“十三五”规划（2016</w:t>
            </w:r>
            <w:r>
              <w:rPr>
                <w:rFonts w:ascii="宋体" w:eastAsia="宋体" w:hAnsi="宋体"/>
                <w:sz w:val="24"/>
                <w:szCs w:val="24"/>
                <w:lang w:eastAsia="zh-CN"/>
              </w:rPr>
              <w:t>—</w:t>
            </w:r>
            <w:r w:rsidRPr="00A97268">
              <w:rPr>
                <w:rFonts w:ascii="宋体" w:eastAsia="宋体" w:hAnsi="宋体"/>
                <w:sz w:val="24"/>
                <w:szCs w:val="24"/>
                <w:lang w:eastAsia="zh-CN"/>
              </w:rPr>
              <w:t>2020年）》（粤教规〔2016〕39号）中关于“面向‘中国制造2025’、广东省智能制造发展规划（2015</w:t>
            </w:r>
            <w:r>
              <w:rPr>
                <w:rFonts w:ascii="宋体" w:eastAsia="宋体" w:hAnsi="宋体"/>
                <w:sz w:val="24"/>
                <w:szCs w:val="24"/>
                <w:lang w:eastAsia="zh-CN"/>
              </w:rPr>
              <w:t>—</w:t>
            </w:r>
            <w:r w:rsidRPr="00A97268">
              <w:rPr>
                <w:rFonts w:ascii="宋体" w:eastAsia="宋体" w:hAnsi="宋体"/>
                <w:sz w:val="24"/>
                <w:szCs w:val="24"/>
                <w:lang w:eastAsia="zh-CN"/>
              </w:rPr>
              <w:t>2025年）、广东省现代产业体系的构</w:t>
            </w:r>
          </w:p>
        </w:tc>
      </w:tr>
    </w:tbl>
    <w:p>
      <w:pPr>
        <w:sectPr w:rsidSect="00CC78D3">
          <w:pgSz w:w="11906" w:h="16838"/>
          <w:pgMar w:top="1304" w:right="1304" w:bottom="1304" w:left="1304" w:header="851" w:footer="992" w:gutter="0"/>
          <w:cols w:space="425"/>
          <w:docGrid w:type="lines" w:linePitch="312"/>
        </w:sectPr>
      </w:pPr>
    </w:p>
    <w:tbl>
      <w:tblPr>
        <w:tblStyle w:val="TableNormal"/>
        <w:tblW w:w="5000" w:type="pct"/>
        <w:jc w:val="center"/>
        <w:tblCellMar>
          <w:left w:w="0" w:type="dxa"/>
          <w:right w:w="0" w:type="dxa"/>
        </w:tblCellMar>
        <w:tblLook w:val="01E0"/>
      </w:tblPr>
      <w:tblGrid>
        <w:gridCol w:w="1561"/>
        <w:gridCol w:w="2457"/>
        <w:gridCol w:w="5288"/>
      </w:tblGrid>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C5DAEF"/>
            <w:vAlign w:val="center"/>
          </w:tcPr>
          <w:p/>
        </w:tc>
        <w:tc>
          <w:tcPr>
            <w:tcW w:w="1320"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before="0" w:after="0" w:line="360" w:lineRule="auto"/>
              <w:rPr>
                <w:rFonts w:ascii="宋体" w:eastAsia="宋体" w:hAnsi="宋体"/>
                <w:sz w:val="24"/>
                <w:szCs w:val="24"/>
                <w:lang w:eastAsia="zh-CN"/>
              </w:rPr>
            </w:pPr>
            <w:r w:rsidRPr="00A97268">
              <w:rPr>
                <w:rFonts w:ascii="宋体" w:eastAsia="宋体" w:hAnsi="宋体"/>
                <w:sz w:val="24"/>
                <w:szCs w:val="24"/>
                <w:lang w:eastAsia="zh-CN"/>
              </w:rPr>
              <w:t>工作的通知》粤教职函</w:t>
            </w:r>
            <w:r>
              <w:rPr>
                <w:rFonts w:ascii="宋体" w:eastAsia="宋体" w:hAnsi="宋体"/>
                <w:sz w:val="24"/>
                <w:szCs w:val="24"/>
                <w:lang w:eastAsia="zh-CN"/>
              </w:rPr>
              <w:t>［</w:t>
            </w:r>
            <w:r w:rsidRPr="00A97268">
              <w:rPr>
                <w:rFonts w:ascii="宋体" w:eastAsia="宋体" w:hAnsi="宋体"/>
                <w:sz w:val="24"/>
                <w:szCs w:val="24"/>
                <w:lang w:eastAsia="zh-CN"/>
              </w:rPr>
              <w:t>2017]204号</w:t>
            </w:r>
          </w:p>
        </w:tc>
        <w:tc>
          <w:tcPr>
            <w:tcW w:w="284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before="0" w:after="0" w:line="360" w:lineRule="auto"/>
              <w:rPr>
                <w:rFonts w:ascii="宋体" w:eastAsia="宋体" w:hAnsi="宋体"/>
                <w:sz w:val="24"/>
                <w:szCs w:val="24"/>
                <w:lang w:eastAsia="zh-CN"/>
              </w:rPr>
            </w:pPr>
            <w:r w:rsidRPr="00A97268">
              <w:rPr>
                <w:rFonts w:ascii="宋体" w:eastAsia="宋体" w:hAnsi="宋体"/>
                <w:sz w:val="24"/>
                <w:szCs w:val="24"/>
                <w:lang w:eastAsia="zh-CN"/>
              </w:rPr>
              <w:t>建，重点打造一批适应区域产业发展、能够发挥引领辐射作用的国家级、省级示范专业点，带动全省职业院校专业建设水平整体提升”的工作部署，扎实推</w:t>
            </w:r>
            <w:r>
              <w:rPr>
                <w:rFonts w:ascii="宋体" w:eastAsia="宋体" w:hAnsi="宋体"/>
                <w:sz w:val="24"/>
                <w:szCs w:val="24"/>
                <w:lang w:eastAsia="zh-CN"/>
              </w:rPr>
              <w:t>进</w:t>
            </w:r>
            <w:r w:rsidRPr="00A97268">
              <w:rPr>
                <w:rFonts w:ascii="宋体" w:eastAsia="宋体" w:hAnsi="宋体"/>
                <w:sz w:val="24"/>
                <w:szCs w:val="24"/>
                <w:lang w:eastAsia="zh-CN"/>
              </w:rPr>
              <w:t>职业教育校企精准对接、精准育人（以下简称“双精准”）2018年省教育厅拟立项建设一批产业面向精准、办学条件优越、校企合作深入、人才培养质量优异的中等职业学校“双精准”示范专业。</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目前，我国职业教育还存在着体系建设不够完善、企业参与办学的动力不足</w:t>
      </w:r>
      <w:r>
        <w:rPr>
          <w:rFonts w:ascii="宋体" w:eastAsia="宋体" w:hAnsi="宋体"/>
          <w:sz w:val="24"/>
          <w:szCs w:val="24"/>
          <w:lang w:eastAsia="zh-CN"/>
        </w:rPr>
        <w:t>、</w:t>
      </w:r>
      <w:r w:rsidRPr="00A97268">
        <w:rPr>
          <w:rFonts w:ascii="宋体" w:eastAsia="宋体" w:hAnsi="宋体"/>
          <w:sz w:val="24"/>
          <w:szCs w:val="24"/>
          <w:lang w:eastAsia="zh-CN"/>
        </w:rPr>
        <w:t>有利于技术技能人才成长的配套政策尚待完善、办学和人才培养质量水平参差不齐等问题。在专业人才培养方案研制方面，还一定程度存在着专业人才培养方案概念不够清晰、制订程序不够规范、内容更新不够及时、监督机制不够健全等问题。</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因此，国务院和教育部推出职业教育创新改革方案，强调了职业教育体系建设、人才培养方案优化、深化校企合作在提升职业教育质量中的重要作用，并提出对应的解决方案和办法。</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对于本校建筑工程造价专业来说，是学校三大骨干专业之一，是广东省重点建设专业、广州市首批示范专业，自1981年创办以来已经发展成为华南地区中职学校中实力最强的品牌专业之一，产业面向精准、办学条件优越、校企合作深入、人才培养质量优异，经申报审批、获批入选为广东省中等职业学校“双精准”示范专业建设项目。</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显然，基于职业教育改革和发展的利好政策背景，通过实践校企精准对接、精准育人，根据当地产业结构、企业用人需求、岗位标准优化建筑工程造价专业人才培养方案，是完善工程造价人才成长路径、提高专业人才培养质量和学校办学质量的重要途径。</w:t>
      </w:r>
    </w:p>
    <w:p w:rsidR="00CC78D3" w:rsidRPr="002713E4" w:rsidP="00CC78D3">
      <w:pPr>
        <w:spacing w:after="0" w:line="360" w:lineRule="auto"/>
        <w:ind w:firstLine="480" w:firstLineChars="200"/>
        <w:rPr>
          <w:rFonts w:ascii="宋体" w:eastAsia="宋体" w:hAnsi="宋体"/>
          <w:b/>
          <w:sz w:val="24"/>
          <w:szCs w:val="24"/>
          <w:lang w:eastAsia="zh-CN"/>
        </w:rPr>
        <w:sectPr w:rsidSect="00CC78D3">
          <w:type w:val="nextPage"/>
          <w:pgSz w:w="11906" w:h="16838"/>
          <w:pgMar w:top="1304" w:right="1304" w:bottom="1304" w:left="1304" w:header="851" w:footer="992" w:gutter="0"/>
          <w:pgNumType w:start="2"/>
          <w:cols w:space="425"/>
          <w:titlePg w:val="0"/>
          <w:docGrid w:type="lines" w:linePitch="312"/>
        </w:sectPr>
      </w:pPr>
      <w:r w:rsidRPr="002713E4">
        <w:rPr>
          <w:rFonts w:ascii="宋体" w:eastAsia="宋体" w:hAnsi="宋体"/>
          <w:b/>
          <w:sz w:val="24"/>
          <w:szCs w:val="24"/>
          <w:lang w:eastAsia="zh-CN"/>
        </w:rPr>
        <w:t>（二）工程造价行业发展的背景</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4872355" cy="2920365"/>
            <wp:effectExtent l="0" t="0" r="4445"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3"/>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4872355" cy="2920365"/>
                    </a:xfrm>
                    <a:prstGeom prst="rect">
                      <a:avLst/>
                    </a:prstGeom>
                    <a:noFill/>
                    <a:ln>
                      <a:noFill/>
                    </a:ln>
                  </pic:spPr>
                </pic:pic>
              </a:graphicData>
            </a:graphic>
          </wp:inline>
        </w:drawing>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图1中国2014</w:t>
      </w:r>
      <w:r>
        <w:rPr>
          <w:rFonts w:ascii="宋体" w:eastAsia="宋体" w:hAnsi="宋体"/>
          <w:sz w:val="24"/>
          <w:szCs w:val="24"/>
          <w:lang w:eastAsia="zh-CN"/>
        </w:rPr>
        <w:t>—</w:t>
      </w:r>
      <w:r w:rsidRPr="00A97268">
        <w:rPr>
          <w:rFonts w:ascii="宋体" w:eastAsia="宋体" w:hAnsi="宋体"/>
          <w:sz w:val="24"/>
          <w:szCs w:val="24"/>
          <w:lang w:eastAsia="zh-CN"/>
        </w:rPr>
        <w:t>2018年建筑业企业总收入</w:t>
      </w:r>
      <w:r>
        <w:rPr>
          <w:rFonts w:ascii="宋体" w:eastAsia="宋体" w:hAnsi="宋体"/>
          <w:sz w:val="24"/>
          <w:szCs w:val="24"/>
          <w:lang w:eastAsia="zh-CN"/>
        </w:rPr>
        <w:t>（</w:t>
      </w:r>
      <w:r w:rsidRPr="00A97268">
        <w:rPr>
          <w:rFonts w:ascii="宋体" w:eastAsia="宋体" w:hAnsi="宋体"/>
          <w:sz w:val="24"/>
          <w:szCs w:val="24"/>
          <w:lang w:eastAsia="zh-CN"/>
        </w:rPr>
        <w:t>亿元</w:t>
      </w:r>
      <w:r>
        <w:rPr>
          <w:rFonts w:ascii="宋体" w:eastAsia="宋体" w:hAnsi="宋体"/>
          <w:sz w:val="24"/>
          <w:szCs w:val="24"/>
          <w:lang w:eastAsia="zh-CN"/>
        </w:rPr>
        <w:t>）</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数据来源：国家统计局</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建筑行业一直是经济发展的三大支柱产业之一，同时也是最具有持续发展</w:t>
      </w:r>
      <w:r>
        <w:rPr>
          <w:rFonts w:ascii="宋体" w:eastAsia="宋体" w:hAnsi="宋体"/>
          <w:sz w:val="24"/>
          <w:szCs w:val="24"/>
          <w:lang w:eastAsia="zh-CN"/>
        </w:rPr>
        <w:t>与</w:t>
      </w:r>
      <w:r w:rsidRPr="00A97268">
        <w:rPr>
          <w:rFonts w:ascii="宋体" w:eastAsia="宋体" w:hAnsi="宋体"/>
          <w:sz w:val="24"/>
          <w:szCs w:val="24"/>
          <w:lang w:eastAsia="zh-CN"/>
        </w:rPr>
        <w:t>增长潜力的产业。根据国家统计局公开数据显示，2014</w:t>
      </w:r>
      <w:r>
        <w:rPr>
          <w:rFonts w:ascii="宋体" w:eastAsia="宋体" w:hAnsi="宋体"/>
          <w:sz w:val="24"/>
          <w:szCs w:val="24"/>
          <w:lang w:eastAsia="zh-CN"/>
        </w:rPr>
        <w:t>—</w:t>
      </w:r>
      <w:r w:rsidRPr="00A97268">
        <w:rPr>
          <w:rFonts w:ascii="宋体" w:eastAsia="宋体" w:hAnsi="宋体"/>
          <w:sz w:val="24"/>
          <w:szCs w:val="24"/>
          <w:lang w:eastAsia="zh-CN"/>
        </w:rPr>
        <w:t>2018年期间，建筑业企业总收入呈逐年上升趋势，在2018年，总收入突破200000亿元。改革开放以来，我国建筑业迅速工程建设的迅速发展，需要大量的工程技术人员和管理人员，也对专业人员提出了更高的要求，需要有更强的实践能力的人才，能从事项目可行性分析、项目开发、规划报建、施工、工程管理、工程监理等全过程的专业技术工作。</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按社会岗位需求培养有更强的实践能力和动手能力的高级专门人才，以适应社会尤其是该专业岗位的迫切需要。然而，建筑业的专门技术人才，特别是现场管理人员、预算人员明显</w:t>
      </w:r>
      <w:r w:rsidRPr="00A97268">
        <w:rPr>
          <w:rFonts w:ascii="宋体" w:eastAsia="宋体" w:hAnsi="宋体"/>
          <w:sz w:val="24"/>
          <w:szCs w:val="24"/>
          <w:lang w:eastAsia="zh-CN"/>
        </w:rPr>
        <w:t>匿</w:t>
      </w:r>
      <w:r w:rsidRPr="00A97268">
        <w:rPr>
          <w:rFonts w:ascii="宋体" w:eastAsia="宋体" w:hAnsi="宋体"/>
          <w:sz w:val="24"/>
          <w:szCs w:val="24"/>
          <w:lang w:eastAsia="zh-CN"/>
        </w:rPr>
        <w:t>乏，迫切需要高等学校加速培养具备施工组织与管理能力、工程项目预决算能力的专业人才。</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3"/>
          <w:cols w:space="425"/>
          <w:titlePg w:val="0"/>
          <w:docGrid w:type="lines" w:linePitch="312"/>
        </w:sectPr>
      </w:pPr>
      <w:r w:rsidRPr="00A97268">
        <w:rPr>
          <w:rFonts w:ascii="宋体" w:eastAsia="宋体" w:hAnsi="宋体"/>
          <w:sz w:val="24"/>
          <w:szCs w:val="24"/>
          <w:lang w:eastAsia="zh-CN"/>
        </w:rPr>
        <w:t>随着我国建筑业的新材料、新技术、新工艺、新结构日益广泛应用，以及在生产一线从事建筑工程技术及管理人才需求的不断变化。相关数据表明，建筑业与房地产业的企业和相关单位，对有效掌握土木工程与安装工程技术、与国内国际工程造价相关的管理、经济和法律等基础知识和专业知识，具备建设工程全过程和全面工程造价管理专业性综合实践能力的高素质、复合型人才具有持续增长的需求。建筑业急需人才三大类即：建筑结构设计、建筑施工组织与管理、工程</w:t>
      </w:r>
      <w:r w:rsidRPr="00A97268">
        <w:rPr>
          <w:rFonts w:ascii="宋体" w:eastAsia="宋体" w:hAnsi="宋体"/>
          <w:sz w:val="24"/>
          <w:szCs w:val="24"/>
          <w:lang w:eastAsia="zh-CN"/>
        </w:rPr>
        <w:t>造价与概预算</w:t>
      </w:r>
      <w:r w:rsidRPr="00A97268">
        <w:rPr>
          <w:rFonts w:ascii="宋体" w:eastAsia="宋体" w:hAnsi="宋体"/>
          <w:sz w:val="24"/>
          <w:szCs w:val="24"/>
          <w:lang w:eastAsia="zh-CN"/>
        </w:rPr>
        <w:t>。尽管大多数专科院校开办有建筑工程造价专业，但由于当前工程造价人员社会需求量非常大，各个学校该专业规模都不是很大，社会需求缺口仍然很大。</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根据住房城乡建设部发布的国家标准《工程造价术语标准》，工程造价（ProjectCosts，PC）是指构成项目在建设期预计或实际支出的建设费用。工程造价咨询是指面向社会接受委托、承担建设项目的全过程、动态的造价管理，包括可行性研究、投资估算、项目经济评价、工程概算、预算、工程结算、工程竣工结算、工程招标标底、投标报价的编制和审核、对工程造价</w:t>
      </w:r>
      <w:r>
        <w:rPr>
          <w:rFonts w:ascii="宋体" w:eastAsia="宋体" w:hAnsi="宋体"/>
          <w:sz w:val="24"/>
          <w:szCs w:val="24"/>
          <w:lang w:eastAsia="zh-CN"/>
        </w:rPr>
        <w:t>进</w:t>
      </w:r>
      <w:r w:rsidRPr="00A97268">
        <w:rPr>
          <w:rFonts w:ascii="宋体" w:eastAsia="宋体" w:hAnsi="宋体"/>
          <w:sz w:val="24"/>
          <w:szCs w:val="24"/>
          <w:lang w:eastAsia="zh-CN"/>
        </w:rPr>
        <w:t>行监控以及提供有关工程造价信息资料等业务。</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设置建筑工程造价专业，构建专业课程体系，将工程造价相关课程纳入人才培养体系，并开发相应教材资源，是满足社会对工程造价人才需求的载体。</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二、调研基本情况</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（一）调研目的与意义</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人才培养方案是专业建设的核心内容，它不仅是专业开办和教学运行的重要文件依据，也是人才培养和质量提升的根本保证举措。</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专业供需调研，则是中</w:t>
      </w:r>
      <w:r w:rsidRPr="00A97268">
        <w:rPr>
          <w:rFonts w:ascii="宋体" w:eastAsia="宋体" w:hAnsi="宋体"/>
          <w:sz w:val="24"/>
          <w:szCs w:val="24"/>
          <w:lang w:eastAsia="zh-CN"/>
        </w:rPr>
        <w:t>职专业</w:t>
      </w:r>
      <w:r w:rsidRPr="00A97268">
        <w:rPr>
          <w:rFonts w:ascii="宋体" w:eastAsia="宋体" w:hAnsi="宋体"/>
          <w:sz w:val="24"/>
          <w:szCs w:val="24"/>
          <w:lang w:eastAsia="zh-CN"/>
        </w:rPr>
        <w:t>人才培养方案研制的首要环节。通过对相关行业、校企合作企业、职业院校</w:t>
      </w:r>
      <w:r w:rsidRPr="00A97268">
        <w:rPr>
          <w:rFonts w:ascii="宋体" w:eastAsia="宋体" w:hAnsi="宋体"/>
          <w:sz w:val="24"/>
          <w:szCs w:val="24"/>
          <w:lang w:eastAsia="zh-CN"/>
        </w:rPr>
        <w:t>等对象</w:t>
      </w:r>
      <w:r w:rsidRPr="00A97268">
        <w:rPr>
          <w:rFonts w:ascii="宋体" w:eastAsia="宋体" w:hAnsi="宋体"/>
          <w:sz w:val="24"/>
          <w:szCs w:val="24"/>
          <w:lang w:eastAsia="zh-CN"/>
        </w:rPr>
        <w:t>开展调研，可以了解全国及广东省工程造价行业发展现状与趋势、人才需求情况以及同类职业院校专业建设情况。根据调研结果，对技术技能人才供需情况</w:t>
      </w:r>
      <w:r>
        <w:rPr>
          <w:rFonts w:ascii="宋体" w:eastAsia="宋体" w:hAnsi="宋体"/>
          <w:sz w:val="24"/>
          <w:szCs w:val="24"/>
          <w:lang w:eastAsia="zh-CN"/>
        </w:rPr>
        <w:t>进</w:t>
      </w:r>
      <w:r w:rsidRPr="00A97268">
        <w:rPr>
          <w:rFonts w:ascii="宋体" w:eastAsia="宋体" w:hAnsi="宋体"/>
          <w:sz w:val="24"/>
          <w:szCs w:val="24"/>
          <w:lang w:eastAsia="zh-CN"/>
        </w:rPr>
        <w:t>行深入匹配分析，针对发现的人才供给总量不足、结构失衡、层次缺失、能力强化、素质提升等问题，提出专业设置优化的建议，从而明确人才的培养目标和培养规格，即“培养什么样的人”以及“培养人什么”，为制定符合当前及未来建筑工程造价专业发展需要、行业人才培养规格需求、学生发展需要的人才培养方案提供数据基础。</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（二）调研对象与内容</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1.调研区域</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本次调研区域主要面向全国、广东珠三角（广州、深圳、珠海、佛山等城市）。</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2.调研对象</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本次调研面向工程造价企业高管、企业员工、本校毕业生（毕</w:t>
      </w:r>
      <w:r w:rsidRPr="00A97268">
        <w:rPr>
          <w:rFonts w:ascii="宋体" w:eastAsia="宋体" w:hAnsi="宋体" w:hint="eastAsia"/>
          <w:sz w:val="24"/>
          <w:szCs w:val="24"/>
          <w:lang w:eastAsia="zh-CN"/>
        </w:rPr>
        <w:t>业8年内）</w:t>
      </w:r>
      <w:r>
        <w:rPr>
          <w:rFonts w:ascii="宋体" w:eastAsia="宋体" w:hAnsi="宋体" w:hint="eastAsia"/>
          <w:sz w:val="24"/>
          <w:szCs w:val="24"/>
          <w:lang w:eastAsia="zh-CN"/>
        </w:rPr>
        <w:t>、</w:t>
      </w:r>
      <w:r w:rsidRPr="00A97268">
        <w:rPr>
          <w:rFonts w:ascii="宋体" w:eastAsia="宋体" w:hAnsi="宋体" w:hint="eastAsia"/>
          <w:sz w:val="24"/>
          <w:szCs w:val="24"/>
          <w:lang w:eastAsia="zh-CN"/>
        </w:rPr>
        <w:t>本校学生、校内、校外专业教师这五</w:t>
      </w:r>
      <w:r w:rsidRPr="00A97268">
        <w:rPr>
          <w:rFonts w:ascii="宋体" w:eastAsia="宋体" w:hAnsi="宋体" w:hint="eastAsia"/>
          <w:sz w:val="24"/>
          <w:szCs w:val="24"/>
          <w:lang w:eastAsia="zh-CN"/>
        </w:rPr>
        <w:t>大对象</w:t>
      </w:r>
      <w:r w:rsidRPr="00A97268">
        <w:rPr>
          <w:rFonts w:ascii="宋体" w:eastAsia="宋体" w:hAnsi="宋体" w:hint="eastAsia"/>
          <w:sz w:val="24"/>
          <w:szCs w:val="24"/>
          <w:lang w:eastAsia="zh-CN"/>
        </w:rPr>
        <w:t>全方位、多角度开展调研。</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3.调研内容</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（1）面向工程造价企业高管的调研内容</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1</w:t>
      </w:r>
      <w:r>
        <w:rPr>
          <w:rFonts w:ascii="宋体" w:eastAsia="宋体" w:hAnsi="宋体" w:hint="eastAsia"/>
          <w:sz w:val="24"/>
          <w:szCs w:val="24"/>
          <w:lang w:eastAsia="zh-CN"/>
        </w:rPr>
        <w:t>.</w:t>
      </w:r>
      <w:r w:rsidRPr="00A97268">
        <w:rPr>
          <w:rFonts w:ascii="宋体" w:eastAsia="宋体" w:hAnsi="宋体" w:hint="eastAsia"/>
          <w:sz w:val="24"/>
          <w:szCs w:val="24"/>
          <w:lang w:eastAsia="zh-CN"/>
        </w:rPr>
        <w:t>企业基本情况（名称、规模、业务类型）；</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4"/>
          <w:cols w:space="425"/>
          <w:titlePg w:val="0"/>
          <w:docGrid w:type="lines" w:linePitch="312"/>
        </w:sectPr>
      </w:pPr>
      <w:r w:rsidRPr="00A97268">
        <w:rPr>
          <w:rFonts w:ascii="宋体" w:eastAsia="宋体" w:hAnsi="宋体" w:hint="eastAsia"/>
          <w:sz w:val="24"/>
          <w:szCs w:val="24"/>
          <w:lang w:eastAsia="zh-CN"/>
        </w:rPr>
        <w:t>2</w:t>
      </w:r>
      <w:r>
        <w:rPr>
          <w:rFonts w:ascii="宋体" w:eastAsia="宋体" w:hAnsi="宋体" w:hint="eastAsia"/>
          <w:sz w:val="24"/>
          <w:szCs w:val="24"/>
          <w:lang w:eastAsia="zh-CN"/>
        </w:rPr>
        <w:t>.</w:t>
      </w:r>
      <w:r w:rsidRPr="00A97268">
        <w:rPr>
          <w:rFonts w:ascii="宋体" w:eastAsia="宋体" w:hAnsi="宋体" w:hint="eastAsia"/>
          <w:sz w:val="24"/>
          <w:szCs w:val="24"/>
          <w:lang w:eastAsia="zh-CN"/>
        </w:rPr>
        <w:t>企业人才现状与需求（招聘条件、学历要求、职业资格要求、对中职学历层次的建筑工程造价专业人才的需求数量、具体岗位需求、建筑工程造价专业毕业生的不足之处）；</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3</w:t>
      </w:r>
      <w:r>
        <w:rPr>
          <w:rFonts w:ascii="宋体" w:eastAsia="宋体" w:hAnsi="宋体" w:hint="eastAsia"/>
          <w:sz w:val="24"/>
          <w:szCs w:val="24"/>
          <w:lang w:eastAsia="zh-CN"/>
        </w:rPr>
        <w:t>.</w:t>
      </w:r>
      <w:r w:rsidRPr="00A97268">
        <w:rPr>
          <w:rFonts w:ascii="宋体" w:eastAsia="宋体" w:hAnsi="宋体" w:hint="eastAsia"/>
          <w:sz w:val="24"/>
          <w:szCs w:val="24"/>
          <w:lang w:eastAsia="zh-CN"/>
        </w:rPr>
        <w:t>校企合作情况（校企合作意愿、校企合作方式）；</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4</w:t>
      </w:r>
      <w:r>
        <w:rPr>
          <w:rFonts w:ascii="宋体" w:eastAsia="宋体" w:hAnsi="宋体" w:hint="eastAsia"/>
          <w:sz w:val="24"/>
          <w:szCs w:val="24"/>
          <w:lang w:eastAsia="zh-CN"/>
        </w:rPr>
        <w:t>.</w:t>
      </w:r>
      <w:r w:rsidRPr="00A97268">
        <w:rPr>
          <w:rFonts w:ascii="宋体" w:eastAsia="宋体" w:hAnsi="宋体" w:hint="eastAsia"/>
          <w:sz w:val="24"/>
          <w:szCs w:val="24"/>
          <w:lang w:eastAsia="zh-CN"/>
        </w:rPr>
        <w:t>中职建筑工程造价专业课程开设建议、专业方向开设建议。</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（2）面向工程造价企业员工的调研内容企业基本情况（名称、规模）</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1</w:t>
      </w:r>
      <w:r>
        <w:rPr>
          <w:rFonts w:ascii="宋体" w:eastAsia="宋体" w:hAnsi="宋体" w:hint="eastAsia"/>
          <w:sz w:val="24"/>
          <w:szCs w:val="24"/>
          <w:lang w:eastAsia="zh-CN"/>
        </w:rPr>
        <w:t>.</w:t>
      </w:r>
      <w:r w:rsidRPr="00A97268">
        <w:rPr>
          <w:rFonts w:ascii="宋体" w:eastAsia="宋体" w:hAnsi="宋体" w:hint="eastAsia"/>
          <w:sz w:val="24"/>
          <w:szCs w:val="24"/>
          <w:lang w:eastAsia="zh-CN"/>
        </w:rPr>
        <w:t>就业情况（学历、专业对口度、工作年限、任职岗位、收入水平）；</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2</w:t>
      </w:r>
      <w:r>
        <w:rPr>
          <w:rFonts w:ascii="宋体" w:eastAsia="宋体" w:hAnsi="宋体" w:hint="eastAsia"/>
          <w:sz w:val="24"/>
          <w:szCs w:val="24"/>
          <w:lang w:eastAsia="zh-CN"/>
        </w:rPr>
        <w:t>.</w:t>
      </w:r>
      <w:r w:rsidRPr="00A97268">
        <w:rPr>
          <w:rFonts w:ascii="宋体" w:eastAsia="宋体" w:hAnsi="宋体" w:hint="eastAsia"/>
          <w:sz w:val="24"/>
          <w:szCs w:val="24"/>
          <w:lang w:eastAsia="zh-CN"/>
        </w:rPr>
        <w:t>岗位与要求（所在岗位、企业对员工的职业技能和职业素养要求、岗位晋升路径）；</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3</w:t>
      </w:r>
      <w:r>
        <w:rPr>
          <w:rFonts w:ascii="宋体" w:eastAsia="宋体" w:hAnsi="宋体" w:hint="eastAsia"/>
          <w:sz w:val="24"/>
          <w:szCs w:val="24"/>
          <w:lang w:eastAsia="zh-CN"/>
        </w:rPr>
        <w:t>.</w:t>
      </w:r>
      <w:r w:rsidRPr="00A97268">
        <w:rPr>
          <w:rFonts w:ascii="宋体" w:eastAsia="宋体" w:hAnsi="宋体" w:hint="eastAsia"/>
          <w:sz w:val="24"/>
          <w:szCs w:val="24"/>
          <w:lang w:eastAsia="zh-CN"/>
        </w:rPr>
        <w:t>课程开设与工程软件教学建议。</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（3）面向建筑工程造价专业毕业生的调研内容</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1</w:t>
      </w:r>
      <w:r>
        <w:rPr>
          <w:rFonts w:ascii="宋体" w:eastAsia="宋体" w:hAnsi="宋体" w:hint="eastAsia"/>
          <w:sz w:val="24"/>
          <w:szCs w:val="24"/>
          <w:lang w:eastAsia="zh-CN"/>
        </w:rPr>
        <w:t>.</w:t>
      </w:r>
      <w:r w:rsidRPr="00A97268">
        <w:rPr>
          <w:rFonts w:ascii="宋体" w:eastAsia="宋体" w:hAnsi="宋体" w:hint="eastAsia"/>
          <w:sz w:val="24"/>
          <w:szCs w:val="24"/>
          <w:lang w:eastAsia="zh-CN"/>
        </w:rPr>
        <w:t>毕业生就业单位与薪资情况（所在城市、企业名称、企业规模、平均月收入）；</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2</w:t>
      </w:r>
      <w:r>
        <w:rPr>
          <w:rFonts w:ascii="宋体" w:eastAsia="宋体" w:hAnsi="宋体" w:hint="eastAsia"/>
          <w:sz w:val="24"/>
          <w:szCs w:val="24"/>
          <w:lang w:eastAsia="zh-CN"/>
        </w:rPr>
        <w:t>.</w:t>
      </w:r>
      <w:r w:rsidRPr="00A97268">
        <w:rPr>
          <w:rFonts w:ascii="宋体" w:eastAsia="宋体" w:hAnsi="宋体" w:hint="eastAsia"/>
          <w:sz w:val="24"/>
          <w:szCs w:val="24"/>
          <w:lang w:eastAsia="zh-CN"/>
        </w:rPr>
        <w:t>毕业生就业岗位与要求（所在岗位、就业方向对口度、企业对毕业生的职业能力要求、职业素养要求、职业晋升路径）；</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3</w:t>
      </w:r>
      <w:r>
        <w:rPr>
          <w:rFonts w:ascii="宋体" w:eastAsia="宋体" w:hAnsi="宋体" w:hint="eastAsia"/>
          <w:sz w:val="24"/>
          <w:szCs w:val="24"/>
          <w:lang w:eastAsia="zh-CN"/>
        </w:rPr>
        <w:t>.</w:t>
      </w:r>
      <w:r w:rsidRPr="00A97268">
        <w:rPr>
          <w:rFonts w:ascii="宋体" w:eastAsia="宋体" w:hAnsi="宋体" w:hint="eastAsia"/>
          <w:sz w:val="24"/>
          <w:szCs w:val="24"/>
          <w:lang w:eastAsia="zh-CN"/>
        </w:rPr>
        <w:t>毕业生对学习成果评价（课程评价、能力评价、个人存在的不足）；个人学习规划（提升学历方式、提升学历原因）。</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（4）面向建筑工程造价专业教师的调研内容</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1</w:t>
      </w:r>
      <w:r>
        <w:rPr>
          <w:rFonts w:ascii="宋体" w:eastAsia="宋体" w:hAnsi="宋体" w:hint="eastAsia"/>
          <w:sz w:val="24"/>
          <w:szCs w:val="24"/>
          <w:lang w:eastAsia="zh-CN"/>
        </w:rPr>
        <w:t>.</w:t>
      </w:r>
      <w:r w:rsidRPr="00A97268">
        <w:rPr>
          <w:rFonts w:ascii="宋体" w:eastAsia="宋体" w:hAnsi="宋体" w:hint="eastAsia"/>
          <w:sz w:val="24"/>
          <w:szCs w:val="24"/>
          <w:lang w:eastAsia="zh-CN"/>
        </w:rPr>
        <w:t>学校及教师基本情况（院校类型、学校名称）；专业建设情况（课程开设、实训场地建设）；</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2</w:t>
      </w:r>
      <w:r>
        <w:rPr>
          <w:rFonts w:ascii="宋体" w:eastAsia="宋体" w:hAnsi="宋体" w:hint="eastAsia"/>
          <w:sz w:val="24"/>
          <w:szCs w:val="24"/>
          <w:lang w:eastAsia="zh-CN"/>
        </w:rPr>
        <w:t>.</w:t>
      </w:r>
      <w:r w:rsidRPr="00A97268">
        <w:rPr>
          <w:rFonts w:ascii="宋体" w:eastAsia="宋体" w:hAnsi="宋体" w:hint="eastAsia"/>
          <w:sz w:val="24"/>
          <w:szCs w:val="24"/>
          <w:lang w:eastAsia="zh-CN"/>
        </w:rPr>
        <w:t>学生培养目标（胜任岗位、能力培养、教学软件、考取证书）；</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3</w:t>
      </w:r>
      <w:r>
        <w:rPr>
          <w:rFonts w:ascii="宋体" w:eastAsia="宋体" w:hAnsi="宋体" w:hint="eastAsia"/>
          <w:sz w:val="24"/>
          <w:szCs w:val="24"/>
          <w:lang w:eastAsia="zh-CN"/>
        </w:rPr>
        <w:t>.</w:t>
      </w:r>
      <w:r w:rsidRPr="00A97268">
        <w:rPr>
          <w:rFonts w:ascii="宋体" w:eastAsia="宋体" w:hAnsi="宋体" w:hint="eastAsia"/>
          <w:sz w:val="24"/>
          <w:szCs w:val="24"/>
          <w:lang w:eastAsia="zh-CN"/>
        </w:rPr>
        <w:t>学校人才培养模式与建议（校企合作、教学困难、教学方法、实习模式、制度保障、师资提升、专业开设方向建议）。</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（5）面向建筑工程造价专业在校生的调研内容</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1</w:t>
      </w:r>
      <w:r>
        <w:rPr>
          <w:rFonts w:ascii="宋体" w:eastAsia="宋体" w:hAnsi="宋体" w:hint="eastAsia"/>
          <w:sz w:val="24"/>
          <w:szCs w:val="24"/>
          <w:lang w:eastAsia="zh-CN"/>
        </w:rPr>
        <w:t>.</w:t>
      </w:r>
      <w:r w:rsidRPr="00A97268">
        <w:rPr>
          <w:rFonts w:ascii="宋体" w:eastAsia="宋体" w:hAnsi="宋体" w:hint="eastAsia"/>
          <w:sz w:val="24"/>
          <w:szCs w:val="24"/>
          <w:lang w:eastAsia="zh-CN"/>
        </w:rPr>
        <w:t>就读意向和学习动机（选择本专业原因、发展目标、学习困难）；学生对课程的建议（喜欢的上课方式、喜欢的课程、有学习困难的课</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2</w:t>
      </w:r>
      <w:r>
        <w:rPr>
          <w:rFonts w:ascii="宋体" w:eastAsia="宋体" w:hAnsi="宋体" w:hint="eastAsia"/>
          <w:sz w:val="24"/>
          <w:szCs w:val="24"/>
          <w:lang w:eastAsia="zh-CN"/>
        </w:rPr>
        <w:t>.</w:t>
      </w:r>
      <w:r w:rsidRPr="00A97268">
        <w:rPr>
          <w:rFonts w:ascii="宋体" w:eastAsia="宋体" w:hAnsi="宋体" w:hint="eastAsia"/>
          <w:sz w:val="24"/>
          <w:szCs w:val="24"/>
          <w:lang w:eastAsia="zh-CN"/>
        </w:rPr>
        <w:t>程、感兴趣的手工艺课程）；</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3</w:t>
      </w:r>
      <w:r>
        <w:rPr>
          <w:rFonts w:ascii="宋体" w:eastAsia="宋体" w:hAnsi="宋体" w:hint="eastAsia"/>
          <w:sz w:val="24"/>
          <w:szCs w:val="24"/>
          <w:lang w:eastAsia="zh-CN"/>
        </w:rPr>
        <w:t>.</w:t>
      </w:r>
      <w:r w:rsidRPr="00A97268">
        <w:rPr>
          <w:rFonts w:ascii="宋体" w:eastAsia="宋体" w:hAnsi="宋体" w:hint="eastAsia"/>
          <w:sz w:val="24"/>
          <w:szCs w:val="24"/>
          <w:lang w:eastAsia="zh-CN"/>
        </w:rPr>
        <w:t>学生的未来规划（就业规划、升学规划、就业地区、期望薪资、希望学校提供的就业服务）。</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（三）调研方法</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本次调研主要采用四种方式：</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1.在线问卷</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发放问卷的</w:t>
      </w:r>
      <w:r w:rsidRPr="00A97268">
        <w:rPr>
          <w:rFonts w:ascii="宋体" w:eastAsia="宋体" w:hAnsi="宋体" w:hint="eastAsia"/>
          <w:sz w:val="24"/>
          <w:szCs w:val="24"/>
          <w:lang w:eastAsia="zh-CN"/>
        </w:rPr>
        <w:t>手机微信二</w:t>
      </w:r>
      <w:r w:rsidRPr="00A97268">
        <w:rPr>
          <w:rFonts w:ascii="宋体" w:eastAsia="宋体" w:hAnsi="宋体" w:hint="eastAsia"/>
          <w:sz w:val="24"/>
          <w:szCs w:val="24"/>
          <w:lang w:eastAsia="zh-CN"/>
        </w:rPr>
        <w:t>维码，被调查</w:t>
      </w:r>
      <w:r w:rsidRPr="00A97268">
        <w:rPr>
          <w:rFonts w:ascii="宋体" w:eastAsia="宋体" w:hAnsi="宋体" w:hint="eastAsia"/>
          <w:sz w:val="24"/>
          <w:szCs w:val="24"/>
          <w:lang w:eastAsia="zh-CN"/>
        </w:rPr>
        <w:t>者扫码</w:t>
      </w:r>
      <w:r>
        <w:rPr>
          <w:rFonts w:ascii="宋体" w:eastAsia="宋体" w:hAnsi="宋体" w:hint="eastAsia"/>
          <w:sz w:val="24"/>
          <w:szCs w:val="24"/>
          <w:lang w:eastAsia="zh-CN"/>
        </w:rPr>
        <w:t>进</w:t>
      </w:r>
      <w:r w:rsidRPr="00A97268">
        <w:rPr>
          <w:rFonts w:ascii="宋体" w:eastAsia="宋体" w:hAnsi="宋体" w:hint="eastAsia"/>
          <w:sz w:val="24"/>
          <w:szCs w:val="24"/>
          <w:lang w:eastAsia="zh-CN"/>
        </w:rPr>
        <w:t>行在线答卷。</w:t>
      </w:r>
    </w:p>
    <w:p w:rsidR="00CC78D3"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5"/>
          <w:cols w:space="425"/>
          <w:titlePg w:val="0"/>
          <w:docGrid w:type="lines" w:linePitch="312"/>
        </w:sectPr>
      </w:pPr>
      <w:r w:rsidRPr="00A97268">
        <w:rPr>
          <w:rFonts w:ascii="宋体" w:eastAsia="宋体" w:hAnsi="宋体" w:hint="eastAsia"/>
          <w:sz w:val="24"/>
          <w:szCs w:val="24"/>
          <w:lang w:eastAsia="zh-CN"/>
        </w:rPr>
        <w:t>2.深度访谈</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hint="eastAsia"/>
          <w:sz w:val="24"/>
          <w:szCs w:val="24"/>
          <w:lang w:eastAsia="zh-CN"/>
        </w:rPr>
        <w:t>主要对广东省的工程造价行业企业</w:t>
      </w:r>
      <w:r>
        <w:rPr>
          <w:rFonts w:ascii="宋体" w:eastAsia="宋体" w:hAnsi="宋体" w:hint="eastAsia"/>
          <w:sz w:val="24"/>
          <w:szCs w:val="24"/>
          <w:lang w:eastAsia="zh-CN"/>
        </w:rPr>
        <w:t>进行访谈交流</w:t>
      </w:r>
      <w:r w:rsidRPr="00A97268">
        <w:rPr>
          <w:rFonts w:ascii="宋体" w:eastAsia="宋体" w:hAnsi="宋体"/>
          <w:sz w:val="24"/>
          <w:szCs w:val="24"/>
          <w:lang w:eastAsia="zh-CN"/>
        </w:rPr>
        <w:t>八家企业，并对访谈内容</w:t>
      </w:r>
      <w:r>
        <w:rPr>
          <w:rFonts w:ascii="宋体" w:eastAsia="宋体" w:hAnsi="宋体"/>
          <w:sz w:val="24"/>
          <w:szCs w:val="24"/>
          <w:lang w:eastAsia="zh-CN"/>
        </w:rPr>
        <w:t>进行录音和信息整理</w:t>
      </w:r>
      <w:r w:rsidRPr="00A97268">
        <w:rPr>
          <w:rFonts w:ascii="宋体" w:eastAsia="宋体" w:hAnsi="宋体"/>
          <w:sz w:val="24"/>
          <w:szCs w:val="24"/>
          <w:lang w:eastAsia="zh-CN"/>
        </w:rPr>
        <w:t>。</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3.大数据分析</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本次调研所使用的分析样本来源于大数据中心，涉及建筑工程造价专业对口的造价工程师/概预算工程师等22个岗位，本次调研中统计所用到的需求总量，为近一年（2019.6</w:t>
      </w:r>
      <w:r>
        <w:rPr>
          <w:rFonts w:ascii="宋体" w:eastAsia="宋体" w:hAnsi="宋体"/>
          <w:sz w:val="24"/>
          <w:szCs w:val="24"/>
          <w:lang w:eastAsia="zh-CN"/>
        </w:rPr>
        <w:t>—</w:t>
      </w:r>
      <w:r w:rsidRPr="00A97268">
        <w:rPr>
          <w:rFonts w:ascii="宋体" w:eastAsia="宋体" w:hAnsi="宋体"/>
          <w:sz w:val="24"/>
          <w:szCs w:val="24"/>
          <w:lang w:eastAsia="zh-CN"/>
        </w:rPr>
        <w:t>2020.6）全国建筑工程造价专业关联岗位的需求量。</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4.文献研究</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主要是通过广东省人民政府门户、广东省教育厅、</w:t>
      </w:r>
      <w:r w:rsidRPr="00A97268">
        <w:rPr>
          <w:rFonts w:ascii="宋体" w:eastAsia="宋体" w:hAnsi="宋体"/>
          <w:sz w:val="24"/>
          <w:szCs w:val="24"/>
          <w:lang w:eastAsia="zh-CN"/>
        </w:rPr>
        <w:t>中国知网等</w:t>
      </w:r>
      <w:r w:rsidRPr="00A97268">
        <w:rPr>
          <w:rFonts w:ascii="宋体" w:eastAsia="宋体" w:hAnsi="宋体"/>
          <w:sz w:val="24"/>
          <w:szCs w:val="24"/>
          <w:lang w:eastAsia="zh-CN"/>
        </w:rPr>
        <w:t>网站查询梳理中国、广东省目前职业教育发展模式、专业教学标准研制和课程标准建设、行业发展情况等相关的数据报告与研究文献。</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（四）调研分析方法</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1.宏观环境分析方法</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基于PEST分析模型从政治环境、经济环境、社会文化环境和技术环境四个方面分析工程造价行业的发展环境，了解行业发展环境现状及发展趋势。</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2.调研资料分析方法</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分析资料时，采用定量分析和定性分析相结合的分析方法。</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在定量分析方面，报告数据的收集来自两个方面，一是基于在人才培养方案平台</w:t>
      </w:r>
      <w:r>
        <w:rPr>
          <w:rFonts w:ascii="宋体" w:eastAsia="宋体" w:hAnsi="宋体"/>
          <w:sz w:val="24"/>
          <w:szCs w:val="24"/>
          <w:lang w:eastAsia="zh-CN"/>
        </w:rPr>
        <w:t>进</w:t>
      </w:r>
      <w:r w:rsidRPr="00A97268">
        <w:rPr>
          <w:rFonts w:ascii="宋体" w:eastAsia="宋体" w:hAnsi="宋体"/>
          <w:sz w:val="24"/>
          <w:szCs w:val="24"/>
          <w:lang w:eastAsia="zh-CN"/>
        </w:rPr>
        <w:t>行的在线问卷调查，二是大数据中心的岗位分布、学历和能力要求、薪资水平大数据分析。通过数据筛选、图表分析、频率分析、交叉分析等方式，对同类事件、不同对象</w:t>
      </w:r>
      <w:r>
        <w:rPr>
          <w:rFonts w:ascii="宋体" w:eastAsia="宋体" w:hAnsi="宋体"/>
          <w:sz w:val="24"/>
          <w:szCs w:val="24"/>
          <w:lang w:eastAsia="zh-CN"/>
        </w:rPr>
        <w:t>进</w:t>
      </w:r>
      <w:r w:rsidRPr="00A97268">
        <w:rPr>
          <w:rFonts w:ascii="宋体" w:eastAsia="宋体" w:hAnsi="宋体"/>
          <w:sz w:val="24"/>
          <w:szCs w:val="24"/>
          <w:lang w:eastAsia="zh-CN"/>
        </w:rPr>
        <w:t>行横向对比，对同类事件在不同时间里的发展变化</w:t>
      </w:r>
      <w:r>
        <w:rPr>
          <w:rFonts w:ascii="宋体" w:eastAsia="宋体" w:hAnsi="宋体"/>
          <w:sz w:val="24"/>
          <w:szCs w:val="24"/>
          <w:lang w:eastAsia="zh-CN"/>
        </w:rPr>
        <w:t>进</w:t>
      </w:r>
      <w:r w:rsidRPr="00A97268">
        <w:rPr>
          <w:rFonts w:ascii="宋体" w:eastAsia="宋体" w:hAnsi="宋体"/>
          <w:sz w:val="24"/>
          <w:szCs w:val="24"/>
          <w:lang w:eastAsia="zh-CN"/>
        </w:rPr>
        <w:t>行纵向对比。</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在定性分析方面，根据调研数据</w:t>
      </w:r>
      <w:r>
        <w:rPr>
          <w:rFonts w:ascii="宋体" w:eastAsia="宋体" w:hAnsi="宋体"/>
          <w:sz w:val="24"/>
          <w:szCs w:val="24"/>
          <w:lang w:eastAsia="zh-CN"/>
        </w:rPr>
        <w:t>进</w:t>
      </w:r>
      <w:r w:rsidRPr="00A97268">
        <w:rPr>
          <w:rFonts w:ascii="宋体" w:eastAsia="宋体" w:hAnsi="宋体"/>
          <w:sz w:val="24"/>
          <w:szCs w:val="24"/>
          <w:lang w:eastAsia="zh-CN"/>
        </w:rPr>
        <w:t>行逻辑推理、法规判断，从质的方面分析和明确被调研对象的属性。</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（五）调研时间</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本次调研工作起于2020年3月6日，线上问卷调查止于2020年3月25日，参与答卷的总人数为1171人；校企访谈止于2020年10月14日，访谈7家校企单位。</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（六）问卷调研样本分布</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本次问卷调研包括了企业高管、企业员工、毕业生、专业教师、在校生五大对象，主要涵盖了广东省内的工程造价行业的企业。</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6"/>
          <w:cols w:space="425"/>
          <w:titlePg w:val="0"/>
          <w:docGrid w:type="lines" w:linePitch="312"/>
        </w:sectPr>
      </w:pPr>
      <w:r w:rsidRPr="00A97268">
        <w:rPr>
          <w:rFonts w:ascii="宋体" w:eastAsia="宋体" w:hAnsi="宋体"/>
          <w:sz w:val="24"/>
          <w:szCs w:val="24"/>
          <w:lang w:eastAsia="zh-CN"/>
        </w:rPr>
        <w:t>调研样本回收样本数据见表2，五个对象的回收数据样本基本情况见表3以及图2</w:t>
      </w:r>
      <w:r>
        <w:rPr>
          <w:rFonts w:ascii="宋体" w:eastAsia="宋体" w:hAnsi="宋体"/>
          <w:sz w:val="24"/>
          <w:szCs w:val="24"/>
          <w:lang w:eastAsia="zh-CN"/>
        </w:rPr>
        <w:t>—</w:t>
      </w:r>
      <w:r w:rsidRPr="00A97268">
        <w:rPr>
          <w:rFonts w:ascii="宋体" w:eastAsia="宋体" w:hAnsi="宋体"/>
          <w:sz w:val="24"/>
          <w:szCs w:val="24"/>
          <w:lang w:eastAsia="zh-CN"/>
        </w:rPr>
        <w:t>7：</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sz w:val="24"/>
          <w:szCs w:val="24"/>
        </w:rPr>
        <w:t>表2样本回收数据</w:t>
      </w:r>
    </w:p>
    <w:tbl>
      <w:tblPr>
        <w:tblStyle w:val="TableNormal"/>
        <w:tblW w:w="5000" w:type="pct"/>
        <w:jc w:val="center"/>
        <w:tblCellMar>
          <w:left w:w="0" w:type="dxa"/>
          <w:right w:w="0" w:type="dxa"/>
        </w:tblCellMar>
        <w:tblLook w:val="01E0"/>
      </w:tblPr>
      <w:tblGrid>
        <w:gridCol w:w="3091"/>
        <w:gridCol w:w="3250"/>
        <w:gridCol w:w="2965"/>
      </w:tblGrid>
      <w:tr w:rsidTr="00B75ADC">
        <w:tblPrEx>
          <w:tblW w:w="5000" w:type="pct"/>
          <w:jc w:val="center"/>
          <w:tblCellMar>
            <w:left w:w="0" w:type="dxa"/>
            <w:right w:w="0" w:type="dxa"/>
          </w:tblCellMar>
          <w:tblLook w:val="01E0"/>
        </w:tblPrEx>
        <w:trPr>
          <w:jc w:val="center"/>
        </w:trPr>
        <w:tc>
          <w:tcPr>
            <w:tcW w:w="1661" w:type="pct"/>
            <w:tcBorders>
              <w:top w:val="single" w:sz="3" w:space="0" w:color="000000"/>
              <w:left w:val="single" w:sz="3" w:space="0" w:color="000000"/>
              <w:bottom w:val="single" w:sz="3" w:space="0" w:color="000000"/>
              <w:right w:val="single" w:sz="3" w:space="0" w:color="000000"/>
            </w:tcBorders>
            <w:shd w:val="clear" w:color="auto" w:fill="23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调研对象</w:t>
            </w:r>
          </w:p>
        </w:tc>
        <w:tc>
          <w:tcPr>
            <w:tcW w:w="1746" w:type="pct"/>
            <w:tcBorders>
              <w:top w:val="single" w:sz="3" w:space="0" w:color="000000"/>
              <w:left w:val="single" w:sz="3" w:space="0" w:color="000000"/>
              <w:bottom w:val="single" w:sz="3" w:space="0" w:color="000000"/>
              <w:right w:val="single" w:sz="3" w:space="0" w:color="000000"/>
            </w:tcBorders>
            <w:shd w:val="clear" w:color="auto" w:fill="23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计划回收份数</w:t>
            </w:r>
          </w:p>
        </w:tc>
        <w:tc>
          <w:tcPr>
            <w:tcW w:w="1593" w:type="pct"/>
            <w:tcBorders>
              <w:top w:val="single" w:sz="3" w:space="0" w:color="000000"/>
              <w:left w:val="single" w:sz="3" w:space="0" w:color="000000"/>
              <w:bottom w:val="single" w:sz="3" w:space="0" w:color="000000"/>
              <w:right w:val="single" w:sz="3" w:space="0" w:color="000000"/>
            </w:tcBorders>
            <w:shd w:val="clear" w:color="auto" w:fill="23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实际回收份数</w:t>
            </w:r>
          </w:p>
        </w:tc>
      </w:tr>
      <w:tr w:rsidTr="00B75ADC">
        <w:tblPrEx>
          <w:tblW w:w="5000" w:type="pct"/>
          <w:jc w:val="center"/>
          <w:tblCellMar>
            <w:left w:w="0" w:type="dxa"/>
            <w:right w:w="0" w:type="dxa"/>
          </w:tblCellMar>
          <w:tblLook w:val="01E0"/>
        </w:tblPrEx>
        <w:trPr>
          <w:jc w:val="center"/>
        </w:trPr>
        <w:tc>
          <w:tcPr>
            <w:tcW w:w="166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企业高管</w:t>
            </w:r>
          </w:p>
        </w:tc>
        <w:tc>
          <w:tcPr>
            <w:tcW w:w="17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100</w:t>
            </w:r>
          </w:p>
        </w:tc>
        <w:tc>
          <w:tcPr>
            <w:tcW w:w="15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104</w:t>
            </w:r>
          </w:p>
        </w:tc>
      </w:tr>
      <w:tr w:rsidTr="00B75ADC">
        <w:tblPrEx>
          <w:tblW w:w="5000" w:type="pct"/>
          <w:jc w:val="center"/>
          <w:tblCellMar>
            <w:left w:w="0" w:type="dxa"/>
            <w:right w:w="0" w:type="dxa"/>
          </w:tblCellMar>
          <w:tblLook w:val="01E0"/>
        </w:tblPrEx>
        <w:trPr>
          <w:jc w:val="center"/>
        </w:trPr>
        <w:tc>
          <w:tcPr>
            <w:tcW w:w="166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企业员工</w:t>
            </w:r>
          </w:p>
        </w:tc>
        <w:tc>
          <w:tcPr>
            <w:tcW w:w="17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200</w:t>
            </w:r>
          </w:p>
        </w:tc>
        <w:tc>
          <w:tcPr>
            <w:tcW w:w="15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256</w:t>
            </w:r>
          </w:p>
        </w:tc>
      </w:tr>
      <w:tr w:rsidTr="00B75ADC">
        <w:tblPrEx>
          <w:tblW w:w="5000" w:type="pct"/>
          <w:jc w:val="center"/>
          <w:tblCellMar>
            <w:left w:w="0" w:type="dxa"/>
            <w:right w:w="0" w:type="dxa"/>
          </w:tblCellMar>
          <w:tblLook w:val="01E0"/>
        </w:tblPrEx>
        <w:trPr>
          <w:jc w:val="center"/>
        </w:trPr>
        <w:tc>
          <w:tcPr>
            <w:tcW w:w="166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毕业生</w:t>
            </w:r>
          </w:p>
        </w:tc>
        <w:tc>
          <w:tcPr>
            <w:tcW w:w="17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500</w:t>
            </w:r>
          </w:p>
        </w:tc>
        <w:tc>
          <w:tcPr>
            <w:tcW w:w="15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406</w:t>
            </w:r>
          </w:p>
        </w:tc>
      </w:tr>
      <w:tr w:rsidTr="00B75ADC">
        <w:tblPrEx>
          <w:tblW w:w="5000" w:type="pct"/>
          <w:jc w:val="center"/>
          <w:tblCellMar>
            <w:left w:w="0" w:type="dxa"/>
            <w:right w:w="0" w:type="dxa"/>
          </w:tblCellMar>
          <w:tblLook w:val="01E0"/>
        </w:tblPrEx>
        <w:trPr>
          <w:jc w:val="center"/>
        </w:trPr>
        <w:tc>
          <w:tcPr>
            <w:tcW w:w="166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在校生</w:t>
            </w:r>
          </w:p>
        </w:tc>
        <w:tc>
          <w:tcPr>
            <w:tcW w:w="17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300</w:t>
            </w:r>
          </w:p>
        </w:tc>
        <w:tc>
          <w:tcPr>
            <w:tcW w:w="15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318</w:t>
            </w:r>
          </w:p>
        </w:tc>
      </w:tr>
      <w:tr w:rsidTr="00B75ADC">
        <w:tblPrEx>
          <w:tblW w:w="5000" w:type="pct"/>
          <w:jc w:val="center"/>
          <w:tblCellMar>
            <w:left w:w="0" w:type="dxa"/>
            <w:right w:w="0" w:type="dxa"/>
          </w:tblCellMar>
          <w:tblLook w:val="01E0"/>
        </w:tblPrEx>
        <w:trPr>
          <w:jc w:val="center"/>
        </w:trPr>
        <w:tc>
          <w:tcPr>
            <w:tcW w:w="166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专业教师</w:t>
            </w:r>
          </w:p>
        </w:tc>
        <w:tc>
          <w:tcPr>
            <w:tcW w:w="17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100</w:t>
            </w:r>
          </w:p>
        </w:tc>
        <w:tc>
          <w:tcPr>
            <w:tcW w:w="15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87</w:t>
            </w:r>
          </w:p>
        </w:tc>
      </w:tr>
      <w:tr w:rsidTr="00B75ADC">
        <w:tblPrEx>
          <w:tblW w:w="5000" w:type="pct"/>
          <w:jc w:val="center"/>
          <w:tblCellMar>
            <w:left w:w="0" w:type="dxa"/>
            <w:right w:w="0" w:type="dxa"/>
          </w:tblCellMar>
          <w:tblLook w:val="01E0"/>
        </w:tblPrEx>
        <w:trPr>
          <w:jc w:val="center"/>
        </w:trPr>
        <w:tc>
          <w:tcPr>
            <w:tcW w:w="166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总计</w:t>
            </w:r>
          </w:p>
        </w:tc>
        <w:tc>
          <w:tcPr>
            <w:tcW w:w="17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1000</w:t>
            </w:r>
          </w:p>
        </w:tc>
        <w:tc>
          <w:tcPr>
            <w:tcW w:w="15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1171</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表3在线调研样本分布情况（部分企业）</w:t>
      </w:r>
    </w:p>
    <w:tbl>
      <w:tblPr>
        <w:tblStyle w:val="TableNormal"/>
        <w:tblW w:w="5000" w:type="pct"/>
        <w:jc w:val="center"/>
        <w:tblCellMar>
          <w:left w:w="0" w:type="dxa"/>
          <w:right w:w="0" w:type="dxa"/>
        </w:tblCellMar>
        <w:tblLook w:val="01E0"/>
      </w:tblPr>
      <w:tblGrid>
        <w:gridCol w:w="4655"/>
        <w:gridCol w:w="4651"/>
      </w:tblGrid>
      <w:tr w:rsidTr="00B75ADC">
        <w:tblPrEx>
          <w:tblW w:w="5000" w:type="pct"/>
          <w:jc w:val="center"/>
          <w:tblCellMar>
            <w:left w:w="0" w:type="dxa"/>
            <w:right w:w="0" w:type="dxa"/>
          </w:tblCellMar>
          <w:tblLook w:val="01E0"/>
        </w:tblPrEx>
        <w:trPr>
          <w:jc w:val="center"/>
        </w:trPr>
        <w:tc>
          <w:tcPr>
            <w:tcW w:w="250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Pr>
                <w:rFonts w:ascii="宋体" w:eastAsia="宋体" w:hAnsi="宋体" w:hint="eastAsia"/>
                <w:sz w:val="24"/>
                <w:szCs w:val="24"/>
                <w:lang w:eastAsia="zh-CN"/>
              </w:rPr>
              <w:t>企业名称</w:t>
            </w:r>
          </w:p>
        </w:tc>
        <w:tc>
          <w:tcPr>
            <w:tcW w:w="249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Pr>
                <w:rFonts w:ascii="宋体" w:eastAsia="宋体" w:hAnsi="宋体" w:hint="eastAsia"/>
                <w:sz w:val="24"/>
                <w:szCs w:val="24"/>
                <w:lang w:eastAsia="zh-CN"/>
              </w:rPr>
              <w:t>样本数量</w:t>
            </w:r>
          </w:p>
        </w:tc>
      </w:tr>
      <w:tr w:rsidTr="00B75ADC">
        <w:tblPrEx>
          <w:tblW w:w="5000" w:type="pct"/>
          <w:jc w:val="center"/>
          <w:tblCellMar>
            <w:left w:w="0" w:type="dxa"/>
            <w:right w:w="0" w:type="dxa"/>
          </w:tblCellMar>
          <w:tblLook w:val="01E0"/>
        </w:tblPrEx>
        <w:trPr>
          <w:jc w:val="center"/>
        </w:trPr>
        <w:tc>
          <w:tcPr>
            <w:tcW w:w="250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249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r>
      <w:tr w:rsidTr="00B75ADC">
        <w:tblPrEx>
          <w:tblW w:w="5000" w:type="pct"/>
          <w:jc w:val="center"/>
          <w:tblCellMar>
            <w:left w:w="0" w:type="dxa"/>
            <w:right w:w="0" w:type="dxa"/>
          </w:tblCellMar>
          <w:tblLook w:val="01E0"/>
        </w:tblPrEx>
        <w:trPr>
          <w:jc w:val="center"/>
        </w:trPr>
        <w:tc>
          <w:tcPr>
            <w:tcW w:w="250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249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表4在线调研样本分布情况（院校）</w:t>
      </w:r>
    </w:p>
    <w:tbl>
      <w:tblPr>
        <w:tblStyle w:val="TableNormal"/>
        <w:tblW w:w="5000" w:type="pct"/>
        <w:jc w:val="center"/>
        <w:tblCellMar>
          <w:left w:w="0" w:type="dxa"/>
          <w:right w:w="0" w:type="dxa"/>
        </w:tblCellMar>
        <w:tblLook w:val="01E0"/>
      </w:tblPr>
      <w:tblGrid>
        <w:gridCol w:w="4655"/>
        <w:gridCol w:w="4651"/>
      </w:tblGrid>
      <w:tr w:rsidTr="00B75ADC">
        <w:tblPrEx>
          <w:tblW w:w="5000" w:type="pct"/>
          <w:jc w:val="center"/>
          <w:tblCellMar>
            <w:left w:w="0" w:type="dxa"/>
            <w:right w:w="0" w:type="dxa"/>
          </w:tblCellMar>
          <w:tblLook w:val="01E0"/>
        </w:tblPrEx>
        <w:trPr>
          <w:jc w:val="center"/>
        </w:trPr>
        <w:tc>
          <w:tcPr>
            <w:tcW w:w="250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Pr>
                <w:rFonts w:ascii="宋体" w:eastAsia="宋体" w:hAnsi="宋体" w:hint="eastAsia"/>
                <w:sz w:val="24"/>
                <w:szCs w:val="24"/>
                <w:lang w:eastAsia="zh-CN"/>
              </w:rPr>
              <w:t>学校名称</w:t>
            </w:r>
          </w:p>
        </w:tc>
        <w:tc>
          <w:tcPr>
            <w:tcW w:w="249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Pr>
                <w:rFonts w:ascii="宋体" w:eastAsia="宋体" w:hAnsi="宋体" w:hint="eastAsia"/>
                <w:sz w:val="24"/>
                <w:szCs w:val="24"/>
                <w:lang w:eastAsia="zh-CN"/>
              </w:rPr>
              <w:t>样本数量</w:t>
            </w:r>
          </w:p>
        </w:tc>
      </w:tr>
      <w:tr w:rsidTr="00B75ADC">
        <w:tblPrEx>
          <w:tblW w:w="5000" w:type="pct"/>
          <w:jc w:val="center"/>
          <w:tblCellMar>
            <w:left w:w="0" w:type="dxa"/>
            <w:right w:w="0" w:type="dxa"/>
          </w:tblCellMar>
          <w:tblLook w:val="01E0"/>
        </w:tblPrEx>
        <w:trPr>
          <w:jc w:val="center"/>
        </w:trPr>
        <w:tc>
          <w:tcPr>
            <w:tcW w:w="250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249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p>
        </w:tc>
      </w:tr>
      <w:tr w:rsidTr="00B75ADC">
        <w:tblPrEx>
          <w:tblW w:w="5000" w:type="pct"/>
          <w:jc w:val="center"/>
          <w:tblCellMar>
            <w:left w:w="0" w:type="dxa"/>
            <w:right w:w="0" w:type="dxa"/>
          </w:tblCellMar>
          <w:tblLook w:val="01E0"/>
        </w:tblPrEx>
        <w:trPr>
          <w:jc w:val="center"/>
        </w:trPr>
        <w:tc>
          <w:tcPr>
            <w:tcW w:w="250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249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r>
    </w:tbl>
    <w:p w:rsidR="00CC78D3" w:rsidRPr="00A97268" w:rsidP="00CC78D3">
      <w:pPr>
        <w:spacing w:after="0" w:line="360" w:lineRule="auto"/>
        <w:ind w:firstLine="480" w:firstLineChars="200"/>
        <w:jc w:val="center"/>
        <w:rPr>
          <w:rFonts w:ascii="宋体" w:eastAsia="宋体" w:hAnsi="宋体"/>
          <w:sz w:val="24"/>
          <w:szCs w:val="24"/>
        </w:rPr>
      </w:pPr>
      <w:r w:rsidRPr="00A97268">
        <w:rPr>
          <w:rFonts w:ascii="宋体" w:eastAsia="宋体" w:hAnsi="宋体"/>
          <w:noProof/>
          <w:sz w:val="24"/>
          <w:szCs w:val="24"/>
          <w:lang w:eastAsia="zh-CN"/>
        </w:rPr>
        <mc:AlternateContent>
          <mc:Choice Requires="wpg">
            <w:drawing>
              <wp:inline distT="0" distB="0" distL="0" distR="0">
                <wp:extent cx="5147945" cy="1484630"/>
                <wp:effectExtent l="3175" t="0" r="1905" b="3175"/>
                <wp:docPr id="62" name="组合 62"/>
                <wp:cNvGraphicFramePr/>
                <a:graphic xmlns:a="http://schemas.openxmlformats.org/drawingml/2006/main">
                  <a:graphicData uri="http://schemas.microsoft.com/office/word/2010/wordprocessingGroup">
                    <wpg:wgp xmlns:wpg="http://schemas.microsoft.com/office/word/2010/wordprocessingGroup">
                      <wpg:cNvGrpSpPr/>
                      <wpg:grpSpPr>
                        <a:xfrm>
                          <a:off x="0" y="0"/>
                          <a:ext cx="5147945" cy="1484630"/>
                          <a:chOff x="1800" y="-2560"/>
                          <a:chExt cx="8107" cy="2338"/>
                        </a:xfrm>
                      </wpg:grpSpPr>
                      <pic:pic xmlns:pic="http://schemas.openxmlformats.org/drawingml/2006/picture">
                        <pic:nvPicPr>
                          <pic:cNvPr id="63" name="Picture 6"/>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1800" y="-2560"/>
                            <a:ext cx="4034" cy="2311"/>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pic:pic xmlns:pic="http://schemas.openxmlformats.org/drawingml/2006/picture">
                        <pic:nvPicPr>
                          <pic:cNvPr id="64" name="Picture 7"/>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5851" y="-2540"/>
                            <a:ext cx="4056" cy="2318"/>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g:wgp>
                  </a:graphicData>
                </a:graphic>
              </wp:inline>
            </w:drawing>
          </mc:Choice>
          <mc:Fallback>
            <w:pict>
              <v:group id="组合 62" o:spid="_x0000_i1025" style="width:405.75pt;height:117.15pt;mso-wrap-distance-bottom:0;mso-wrap-distance-left:0;mso-wrap-distance-right:0;mso-wrap-distance-top:0" coordorigin="4795,-23650"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748;height:21351;left:4796;position:absolute;top:-23651" filled="f">
                  <v:imagedata r:id="rId5" o:title=""/>
                </v:shape>
                <v:shape id="_x0000_s1027" type="#_x0000_t75" style="width:10807;height:21415;left:15589;position:absolute;top:-23466" filled="f">
                  <v:imagedata r:id="rId6" o:title=""/>
                </v:shape>
              </v:group>
            </w:pict>
          </mc:Fallback>
        </mc:AlternateContent>
      </w:r>
    </w:p>
    <w:p w:rsidR="00CC78D3" w:rsidRPr="00A97268" w:rsidP="00CC78D3">
      <w:pPr>
        <w:spacing w:after="0" w:line="360" w:lineRule="auto"/>
        <w:ind w:firstLine="480" w:firstLineChars="200"/>
        <w:jc w:val="center"/>
        <w:rPr>
          <w:rFonts w:ascii="宋体" w:eastAsia="宋体" w:hAnsi="宋体"/>
          <w:sz w:val="24"/>
          <w:szCs w:val="24"/>
        </w:rPr>
      </w:pPr>
      <w:r w:rsidRPr="00A97268">
        <w:rPr>
          <w:rFonts w:ascii="宋体" w:eastAsia="宋体" w:hAnsi="宋体"/>
          <w:sz w:val="24"/>
          <w:szCs w:val="24"/>
        </w:rPr>
        <w:t>图2企业规模1图3企业类型</w:t>
      </w:r>
    </w:p>
    <w:p w:rsidR="00CC78D3" w:rsidRPr="00A97268" w:rsidP="00CC78D3">
      <w:pPr>
        <w:spacing w:after="0" w:line="360" w:lineRule="auto"/>
        <w:ind w:firstLine="480" w:firstLineChars="200"/>
        <w:jc w:val="center"/>
        <w:rPr>
          <w:rFonts w:ascii="宋体" w:eastAsia="宋体" w:hAnsi="宋体"/>
          <w:sz w:val="24"/>
          <w:szCs w:val="24"/>
        </w:rPr>
      </w:pPr>
      <w:r w:rsidRPr="00A97268">
        <w:rPr>
          <w:rFonts w:ascii="宋体" w:eastAsia="宋体" w:hAnsi="宋体"/>
          <w:noProof/>
          <w:sz w:val="24"/>
          <w:szCs w:val="24"/>
          <w:lang w:eastAsia="zh-CN"/>
        </w:rPr>
        <mc:AlternateContent>
          <mc:Choice Requires="wpg">
            <w:drawing>
              <wp:inline distT="0" distB="0" distL="0" distR="0">
                <wp:extent cx="4857115" cy="1657985"/>
                <wp:effectExtent l="3175" t="0" r="0" b="635"/>
                <wp:docPr id="59" name="组合 59"/>
                <wp:cNvGraphicFramePr/>
                <a:graphic xmlns:a="http://schemas.openxmlformats.org/drawingml/2006/main">
                  <a:graphicData uri="http://schemas.microsoft.com/office/word/2010/wordprocessingGroup">
                    <wpg:wgp xmlns:wpg="http://schemas.microsoft.com/office/word/2010/wordprocessingGroup">
                      <wpg:cNvGrpSpPr/>
                      <wpg:grpSpPr>
                        <a:xfrm>
                          <a:off x="0" y="0"/>
                          <a:ext cx="4857115" cy="1657985"/>
                          <a:chOff x="2131" y="-2859"/>
                          <a:chExt cx="7649" cy="2611"/>
                        </a:xfrm>
                      </wpg:grpSpPr>
                      <pic:pic xmlns:pic="http://schemas.openxmlformats.org/drawingml/2006/picture">
                        <pic:nvPicPr>
                          <pic:cNvPr id="60" name="Picture 3"/>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2131" y="-2859"/>
                            <a:ext cx="4186" cy="2611"/>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pic:pic xmlns:pic="http://schemas.openxmlformats.org/drawingml/2006/picture">
                        <pic:nvPicPr>
                          <pic:cNvPr id="61" name="Picture 4"/>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6331" y="-2758"/>
                            <a:ext cx="3449" cy="2496"/>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g:wgp>
                  </a:graphicData>
                </a:graphic>
              </wp:inline>
            </w:drawing>
          </mc:Choice>
          <mc:Fallback>
            <w:pict>
              <v:group id="组合 59" o:spid="_x0000_i1028" style="width:382.7pt;height:130.6pt;mso-wrap-distance-bottom:0;mso-wrap-distance-left:0;mso-wrap-distance-right:0;mso-wrap-distance-top:0" coordorigin="6017,-23651" coordsize="21600,21600">
                <v:shape id="_x0000_s1029" type="#_x0000_t75" style="width:11821;height:21600;left:6018;position:absolute;top:-23652" filled="f">
                  <v:imagedata r:id="rId7" o:title=""/>
                </v:shape>
                <v:shape id="_x0000_s1030" type="#_x0000_t75" style="width:9740;height:20649;left:17878;position:absolute;top:-22816" filled="f">
                  <v:imagedata r:id="rId8" o:title=""/>
                </v:shape>
              </v:group>
            </w:pict>
          </mc:Fallback>
        </mc:AlternateContent>
      </w:r>
    </w:p>
    <w:p w:rsidR="00CC78D3" w:rsidRPr="00A97268" w:rsidP="00CC78D3">
      <w:pPr>
        <w:spacing w:after="0" w:line="360" w:lineRule="auto"/>
        <w:ind w:firstLine="480" w:firstLineChars="200"/>
        <w:jc w:val="center"/>
        <w:rPr>
          <w:rFonts w:ascii="宋体" w:eastAsia="宋体" w:hAnsi="宋体"/>
          <w:sz w:val="24"/>
          <w:szCs w:val="24"/>
          <w:lang w:eastAsia="zh-CN"/>
        </w:rPr>
        <w:sectPr w:rsidSect="00CC78D3">
          <w:type w:val="nextPage"/>
          <w:pgSz w:w="11906" w:h="16838"/>
          <w:pgMar w:top="1304" w:right="1304" w:bottom="1304" w:left="1304" w:header="851" w:footer="992" w:gutter="0"/>
          <w:pgNumType w:start="7"/>
          <w:cols w:space="425"/>
          <w:titlePg w:val="0"/>
          <w:docGrid w:type="lines" w:linePitch="312"/>
        </w:sectPr>
      </w:pPr>
      <w:r w:rsidRPr="00A97268">
        <w:rPr>
          <w:rFonts w:ascii="宋体" w:eastAsia="宋体" w:hAnsi="宋体"/>
          <w:sz w:val="24"/>
          <w:szCs w:val="24"/>
          <w:lang w:eastAsia="zh-CN"/>
        </w:rPr>
        <w:t>图4毕业生毕业年限图5毕业生就业地区</w:t>
      </w:r>
    </w:p>
    <w:p w:rsidR="00CC78D3" w:rsidRPr="00A97268" w:rsidP="00CC78D3">
      <w:pPr>
        <w:spacing w:after="0" w:line="360" w:lineRule="auto"/>
        <w:ind w:firstLine="480" w:firstLineChars="200"/>
        <w:rPr>
          <w:rFonts w:ascii="宋体" w:eastAsia="宋体" w:hAnsi="宋体"/>
          <w:sz w:val="24"/>
          <w:szCs w:val="24"/>
          <w:lang w:eastAsia="zh-CN"/>
        </w:rPr>
      </w:pP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sz w:val="24"/>
          <w:szCs w:val="24"/>
          <w:lang w:eastAsia="zh-CN"/>
        </w:rPr>
        <w:t>1数据来自问卷调研，题目是多选题，百分比的含义是指选择本选项的人数占所有参与回答题目人数。</w:t>
      </w:r>
      <w:r w:rsidRPr="00A97268">
        <w:rPr>
          <w:rFonts w:ascii="宋体" w:eastAsia="宋体" w:hAnsi="宋体"/>
          <w:sz w:val="24"/>
          <w:szCs w:val="24"/>
        </w:rPr>
        <w:t>下同。</w:t>
      </w:r>
    </w:p>
    <w:p w:rsidR="00CC78D3" w:rsidRPr="00A97268" w:rsidP="00CC78D3">
      <w:pPr>
        <w:spacing w:after="0" w:line="360" w:lineRule="auto"/>
        <w:ind w:firstLine="480" w:firstLineChars="200"/>
        <w:jc w:val="center"/>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3193415" cy="1951355"/>
            <wp:effectExtent l="0" t="0" r="6985"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4"/>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3193415" cy="1951355"/>
                    </a:xfrm>
                    <a:prstGeom prst="rect">
                      <a:avLst/>
                    </a:prstGeom>
                    <a:noFill/>
                    <a:ln>
                      <a:noFill/>
                    </a:ln>
                  </pic:spPr>
                </pic:pic>
              </a:graphicData>
            </a:graphic>
          </wp:inline>
        </w:drawing>
      </w:r>
    </w:p>
    <w:p w:rsidR="00CC78D3" w:rsidRPr="00A97268" w:rsidP="00CC78D3">
      <w:pPr>
        <w:spacing w:after="0" w:line="360" w:lineRule="auto"/>
        <w:ind w:firstLine="480" w:firstLineChars="200"/>
        <w:jc w:val="center"/>
        <w:rPr>
          <w:rFonts w:ascii="宋体" w:eastAsia="宋体" w:hAnsi="宋体"/>
          <w:sz w:val="24"/>
          <w:szCs w:val="24"/>
          <w:lang w:eastAsia="zh-CN"/>
        </w:rPr>
      </w:pPr>
      <w:r w:rsidRPr="00A97268">
        <w:rPr>
          <w:rFonts w:ascii="宋体" w:eastAsia="宋体" w:hAnsi="宋体"/>
          <w:sz w:val="24"/>
          <w:szCs w:val="24"/>
          <w:lang w:eastAsia="zh-CN"/>
        </w:rPr>
        <w:t>图6在校生所在年级</w:t>
      </w:r>
    </w:p>
    <w:p w:rsidR="00CC78D3" w:rsidRPr="00A97268" w:rsidP="00CC78D3">
      <w:pPr>
        <w:spacing w:after="0" w:line="360" w:lineRule="auto"/>
        <w:ind w:firstLine="480" w:firstLineChars="200"/>
        <w:jc w:val="center"/>
        <w:rPr>
          <w:rFonts w:ascii="宋体" w:eastAsia="宋体" w:hAnsi="宋体"/>
          <w:sz w:val="24"/>
          <w:szCs w:val="24"/>
          <w:lang w:eastAsia="zh-CN"/>
        </w:rPr>
      </w:pPr>
    </w:p>
    <w:p w:rsidR="00CC78D3" w:rsidRPr="00A97268" w:rsidP="00CC78D3">
      <w:pPr>
        <w:spacing w:after="0" w:line="360" w:lineRule="auto"/>
        <w:ind w:firstLine="480" w:firstLineChars="200"/>
        <w:jc w:val="center"/>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3398520" cy="2115185"/>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3398520" cy="2115185"/>
                    </a:xfrm>
                    <a:prstGeom prst="rect">
                      <a:avLst/>
                    </a:prstGeom>
                    <a:noFill/>
                    <a:ln>
                      <a:noFill/>
                    </a:ln>
                  </pic:spPr>
                </pic:pic>
              </a:graphicData>
            </a:graphic>
          </wp:inline>
        </w:drawing>
      </w:r>
    </w:p>
    <w:p w:rsidR="00CC78D3" w:rsidRPr="00A97268" w:rsidP="00CC78D3">
      <w:pPr>
        <w:spacing w:after="0" w:line="360" w:lineRule="auto"/>
        <w:ind w:firstLine="480" w:firstLineChars="200"/>
        <w:jc w:val="center"/>
        <w:rPr>
          <w:rFonts w:ascii="宋体" w:eastAsia="宋体" w:hAnsi="宋体"/>
          <w:sz w:val="24"/>
          <w:szCs w:val="24"/>
          <w:lang w:eastAsia="zh-CN"/>
        </w:rPr>
      </w:pPr>
      <w:r w:rsidRPr="00A97268">
        <w:rPr>
          <w:rFonts w:ascii="宋体" w:eastAsia="宋体" w:hAnsi="宋体"/>
          <w:sz w:val="24"/>
          <w:szCs w:val="24"/>
          <w:lang w:eastAsia="zh-CN"/>
        </w:rPr>
        <w:t>图7专业教师所在院校类型</w:t>
      </w:r>
    </w:p>
    <w:p w:rsidR="00CC78D3" w:rsidRPr="00A97268" w:rsidP="00CC78D3">
      <w:pPr>
        <w:spacing w:after="0" w:line="360" w:lineRule="auto"/>
        <w:ind w:firstLine="480" w:firstLineChars="200"/>
        <w:rPr>
          <w:rFonts w:ascii="宋体" w:eastAsia="宋体" w:hAnsi="宋体"/>
          <w:sz w:val="24"/>
          <w:szCs w:val="24"/>
          <w:lang w:eastAsia="zh-CN"/>
        </w:rPr>
      </w:pP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根据图2到图7，面向企业高管、企业员工、毕业生、在校生、专业教师的调研回收样本数据显示如下：参与问卷调研的企业规模范围广、主要集中在500人以上以及51</w:t>
      </w:r>
      <w:r>
        <w:rPr>
          <w:rFonts w:ascii="宋体" w:eastAsia="宋体" w:hAnsi="宋体"/>
          <w:sz w:val="24"/>
          <w:szCs w:val="24"/>
          <w:lang w:eastAsia="zh-CN"/>
        </w:rPr>
        <w:t>—</w:t>
      </w:r>
      <w:r w:rsidRPr="00A97268">
        <w:rPr>
          <w:rFonts w:ascii="宋体" w:eastAsia="宋体" w:hAnsi="宋体"/>
          <w:sz w:val="24"/>
          <w:szCs w:val="24"/>
          <w:lang w:eastAsia="zh-CN"/>
        </w:rPr>
        <w:t>100人；企业类型多样、主要集中在施工单位、造价咨询公司以及投资单位；毕业生毕业时间在2012年到2019年期间，主要集中在2016</w:t>
      </w:r>
      <w:r>
        <w:rPr>
          <w:rFonts w:ascii="宋体" w:eastAsia="宋体" w:hAnsi="宋体"/>
          <w:sz w:val="24"/>
          <w:szCs w:val="24"/>
          <w:lang w:eastAsia="zh-CN"/>
        </w:rPr>
        <w:t>—</w:t>
      </w:r>
      <w:r w:rsidRPr="00A97268">
        <w:rPr>
          <w:rFonts w:ascii="宋体" w:eastAsia="宋体" w:hAnsi="宋体"/>
          <w:sz w:val="24"/>
          <w:szCs w:val="24"/>
          <w:lang w:eastAsia="zh-CN"/>
        </w:rPr>
        <w:t>2019年；在校生所在年级分布比较均匀；专业教师所在院校类型主要集中在中职与高职。</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以上是本次调研工作的总体情况介绍，下面将从“工程造价行业发展现状与趋势、工程造价行业人才需求情</w:t>
      </w:r>
      <w:bookmarkStart w:id="0" w:name="_GoBack"/>
      <w:bookmarkEnd w:id="0"/>
      <w:r w:rsidRPr="00A97268">
        <w:rPr>
          <w:rFonts w:ascii="宋体" w:eastAsia="宋体" w:hAnsi="宋体"/>
          <w:sz w:val="24"/>
          <w:szCs w:val="24"/>
          <w:lang w:eastAsia="zh-CN"/>
        </w:rPr>
        <w:t>况、工程造价行业人才要求情况、毕业生就业情况、专业教学情况、学生学情分析、校企合作现状、专业教学建议”等八大方面分析本次调研具体情况。</w:t>
      </w:r>
    </w:p>
    <w:p w:rsidR="00CC78D3" w:rsidRPr="002713E4" w:rsidP="00CC78D3">
      <w:pPr>
        <w:spacing w:after="0" w:line="360" w:lineRule="auto"/>
        <w:ind w:firstLine="480" w:firstLineChars="200"/>
        <w:rPr>
          <w:rFonts w:ascii="宋体" w:eastAsia="宋体" w:hAnsi="宋体"/>
          <w:b/>
          <w:sz w:val="24"/>
          <w:szCs w:val="24"/>
          <w:lang w:eastAsia="zh-CN"/>
        </w:rPr>
        <w:sectPr w:rsidSect="00CC78D3">
          <w:type w:val="nextPage"/>
          <w:pgSz w:w="11906" w:h="16838"/>
          <w:pgMar w:top="1304" w:right="1304" w:bottom="1304" w:left="1304" w:header="851" w:footer="992" w:gutter="0"/>
          <w:pgNumType w:start="8"/>
          <w:cols w:space="425"/>
          <w:titlePg w:val="0"/>
          <w:docGrid w:type="lines" w:linePitch="312"/>
        </w:sectPr>
      </w:pPr>
      <w:r w:rsidRPr="002713E4">
        <w:rPr>
          <w:rFonts w:ascii="宋体" w:eastAsia="宋体" w:hAnsi="宋体"/>
          <w:b/>
          <w:sz w:val="24"/>
          <w:szCs w:val="24"/>
          <w:lang w:eastAsia="zh-CN"/>
        </w:rPr>
        <w:t>三、调研资料分析</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（一）工程造价行业发展现状与趋势</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本报告章节主要采用“PEST”分析模型对我国及广东省工程造价行业面临的政治（Political）、经济（Economic）、社会（social）和技术（Technological）这四大类</w:t>
      </w:r>
      <w:r w:rsidRPr="00A97268">
        <w:rPr>
          <w:rFonts w:ascii="宋体" w:eastAsia="宋体" w:hAnsi="宋体"/>
          <w:sz w:val="24"/>
          <w:szCs w:val="24"/>
          <w:lang w:eastAsia="zh-CN"/>
        </w:rPr>
        <w:t>影响企业的主要外部宏观环境因素</w:t>
      </w:r>
      <w:r>
        <w:rPr>
          <w:rFonts w:ascii="宋体" w:eastAsia="宋体" w:hAnsi="宋体"/>
          <w:sz w:val="24"/>
          <w:szCs w:val="24"/>
          <w:lang w:eastAsia="zh-CN"/>
        </w:rPr>
        <w:t>进</w:t>
      </w:r>
      <w:r w:rsidRPr="00A97268">
        <w:rPr>
          <w:rFonts w:ascii="宋体" w:eastAsia="宋体" w:hAnsi="宋体"/>
          <w:sz w:val="24"/>
          <w:szCs w:val="24"/>
          <w:lang w:eastAsia="zh-CN"/>
        </w:rPr>
        <w:t>行分析，从而厘清工程造价行业发展的现状和方向，助力学校建筑工程造价专业的定位、人才培养目标与行业企业发展需求接轨。</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1.工程造价行业发展的政策环境</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表5工程造价行业发展的政策环境</w:t>
      </w:r>
    </w:p>
    <w:tbl>
      <w:tblPr>
        <w:tblStyle w:val="TableNormal"/>
        <w:tblW w:w="5000" w:type="pct"/>
        <w:jc w:val="center"/>
        <w:tblCellMar>
          <w:left w:w="0" w:type="dxa"/>
          <w:right w:w="0" w:type="dxa"/>
        </w:tblCellMar>
        <w:tblLook w:val="01E0"/>
      </w:tblPr>
      <w:tblGrid>
        <w:gridCol w:w="1561"/>
        <w:gridCol w:w="2457"/>
        <w:gridCol w:w="5288"/>
      </w:tblGrid>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时间</w:t>
            </w:r>
          </w:p>
        </w:tc>
        <w:tc>
          <w:tcPr>
            <w:tcW w:w="1320"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政策法规</w:t>
            </w:r>
          </w:p>
        </w:tc>
        <w:tc>
          <w:tcPr>
            <w:tcW w:w="2841"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内容</w:t>
            </w:r>
          </w:p>
        </w:tc>
      </w:tr>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p>
        </w:tc>
        <w:tc>
          <w:tcPr>
            <w:tcW w:w="1320"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284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r>
      <w:tr w:rsidTr="00B75ADC">
        <w:tblPrEx>
          <w:tblW w:w="5000" w:type="pct"/>
          <w:jc w:val="center"/>
          <w:tblCellMar>
            <w:left w:w="0" w:type="dxa"/>
            <w:right w:w="0" w:type="dxa"/>
          </w:tblCellMar>
          <w:tblLook w:val="01E0"/>
        </w:tblPrEx>
        <w:trPr>
          <w:jc w:val="center"/>
        </w:trPr>
        <w:tc>
          <w:tcPr>
            <w:tcW w:w="83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p>
        </w:tc>
        <w:tc>
          <w:tcPr>
            <w:tcW w:w="1320"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284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在顶层规划方面，国务院、住房和城乡建设部、广州市住房和城乡建设委员会、高度重视工程造价行业的健康发展，从行业发展规划、企业管理、市场行为城市综合评价、注册</w:t>
      </w:r>
      <w:r w:rsidRPr="00A97268">
        <w:rPr>
          <w:rFonts w:ascii="宋体" w:eastAsia="宋体" w:hAnsi="宋体"/>
          <w:sz w:val="24"/>
          <w:szCs w:val="24"/>
          <w:lang w:eastAsia="zh-CN"/>
        </w:rPr>
        <w:t>造价师</w:t>
      </w:r>
      <w:r w:rsidRPr="00A97268">
        <w:rPr>
          <w:rFonts w:ascii="宋体" w:eastAsia="宋体" w:hAnsi="宋体"/>
          <w:sz w:val="24"/>
          <w:szCs w:val="24"/>
          <w:lang w:eastAsia="zh-CN"/>
        </w:rPr>
        <w:t>等从业人员的管理、制定工程造价计价依据编制计划和工程造价管理工作计划等多方面、多角度加强了工程造价企业和从业人员的管理，助力工程造价管理改革、助力市场结构得到优化、市场秩序得到维持。</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2.工程造价行业发展的经济环境</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（1）企业数量分布</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表62019年全国工程造价咨询企业地区分布情况</w:t>
      </w:r>
    </w:p>
    <w:tbl>
      <w:tblPr>
        <w:tblStyle w:val="TableNormal"/>
        <w:tblW w:w="5000" w:type="pct"/>
        <w:jc w:val="center"/>
        <w:tblCellMar>
          <w:left w:w="0" w:type="dxa"/>
          <w:right w:w="0" w:type="dxa"/>
        </w:tblCellMar>
        <w:tblLook w:val="01E0"/>
      </w:tblPr>
      <w:tblGrid>
        <w:gridCol w:w="1241"/>
        <w:gridCol w:w="976"/>
        <w:gridCol w:w="976"/>
        <w:gridCol w:w="975"/>
        <w:gridCol w:w="975"/>
        <w:gridCol w:w="975"/>
        <w:gridCol w:w="975"/>
        <w:gridCol w:w="975"/>
        <w:gridCol w:w="1238"/>
      </w:tblGrid>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地区名称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北京</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天津</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河北</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山西</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内蒙古</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辽宁</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吉林</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黑龙江</w:t>
            </w:r>
          </w:p>
        </w:tc>
      </w:tr>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企业个数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342</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76</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387</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234</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292</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246</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166</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205</w:t>
            </w:r>
          </w:p>
        </w:tc>
      </w:tr>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地区名称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上海</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江苏</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浙江</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安徽</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福建</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江西</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山东</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河南</w:t>
            </w:r>
          </w:p>
        </w:tc>
      </w:tr>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企业个数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167</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721</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417</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453</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184</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193</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645</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294</w:t>
            </w:r>
          </w:p>
        </w:tc>
      </w:tr>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地区名称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湖北</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湖南</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广东</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广西</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海南</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重庆</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四川</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贵州</w:t>
            </w:r>
          </w:p>
        </w:tc>
      </w:tr>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企业个数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355</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280</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420</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148</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64</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229</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443</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104</w:t>
            </w:r>
          </w:p>
        </w:tc>
      </w:tr>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地区名称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云南</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西藏</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陕西</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甘肃</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青海</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宁夏</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新疆</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行业归口</w:t>
            </w:r>
          </w:p>
        </w:tc>
      </w:tr>
      <w:tr w:rsidTr="00B75ADC">
        <w:tblPrEx>
          <w:tblW w:w="5000" w:type="pct"/>
          <w:jc w:val="center"/>
          <w:tblCellMar>
            <w:left w:w="0" w:type="dxa"/>
            <w:right w:w="0" w:type="dxa"/>
          </w:tblCellMar>
          <w:tblLook w:val="01E0"/>
        </w:tblPrEx>
        <w:trPr>
          <w:jc w:val="center"/>
        </w:trPr>
        <w:tc>
          <w:tcPr>
            <w:tcW w:w="66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企业个数</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165</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253</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191</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54</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77</w:t>
            </w:r>
          </w:p>
        </w:tc>
        <w:tc>
          <w:tcPr>
            <w:tcW w:w="52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166</w:t>
            </w:r>
          </w:p>
        </w:tc>
        <w:tc>
          <w:tcPr>
            <w:tcW w:w="66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222</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数据来源：中国住房和城乡建设部</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9"/>
          <w:cols w:space="425"/>
          <w:titlePg w:val="0"/>
          <w:docGrid w:type="lines" w:linePitch="312"/>
        </w:sectPr>
      </w:pPr>
      <w:r w:rsidRPr="00A97268">
        <w:rPr>
          <w:rFonts w:ascii="宋体" w:eastAsia="宋体" w:hAnsi="宋体"/>
          <w:sz w:val="24"/>
          <w:szCs w:val="24"/>
          <w:lang w:eastAsia="zh-CN"/>
        </w:rPr>
        <w:t>上表数据显示，2019年，全国共有8139家工程造价咨询企业参加了统计</w:t>
      </w:r>
      <w:r>
        <w:rPr>
          <w:rFonts w:ascii="宋体" w:eastAsia="宋体" w:hAnsi="宋体"/>
          <w:sz w:val="24"/>
          <w:szCs w:val="24"/>
          <w:lang w:eastAsia="zh-CN"/>
        </w:rPr>
        <w:t>，</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比上年增长4.3%。其中，工程造价咨询企业数量排名前五的地区分别是：江苏（721）、山东（645）、安徽（453）、广东（420）、浙江（417）。主要集中于中部城镇化水平较高地区。甲级工程造价咨询企业4557家，比上年增长7.6%；乙级工程造价咨询企业3637家，比上年减少6.8%。专营工程造价咨询企业3648家，增长65.35；兼营工程造价咨询企业4546家，比上减少23.4%。</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（2）企业业务规模</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2019年工程造价咨询企业的营业收入为1836.66亿元，比上年增长6.7%。其中，工程造价咨询业务收入892.47亿元，增长15.5%，占全部营业收入的48.6%；招标代理业务收入183.85亿元，增长4.1%，占比10.0%；建设工程监理业务收入423.29亿元，增长24.8%，占比23.0%；项目管理业务收入207.03亿元，减少36.6%，占比11.3%；工程咨询业务收入130.02亿元，增长21.8%，占比7.1%。</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上述工程造价咨询业务收入892.47亿元，按所涉及专业划分，有房屋建筑工程专业收入524.36亿元，增长16.6%，占比58.8%；市政工程专业收入149.48亿元，增长16.6%，占比16.7%；公路工程专业收入43.64亿元，增长14.7%，占比4.9%；火电工程专业收入21.31亿元，增长25.1%，占比2.4%；水利工程专业收入21.46亿元，增长21.6%，占比2.4%；其他工程造价咨询业务收入合132.22亿元，增长8.3%，占比14.8%。</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表72019年全国工程造价咨询业务收入（按专业分类）</w:t>
      </w:r>
    </w:p>
    <w:tbl>
      <w:tblPr>
        <w:tblStyle w:val="TableNormal"/>
        <w:tblW w:w="5000" w:type="pct"/>
        <w:jc w:val="center"/>
        <w:tblCellMar>
          <w:left w:w="0" w:type="dxa"/>
          <w:right w:w="0" w:type="dxa"/>
        </w:tblCellMar>
        <w:tblLook w:val="01E0"/>
      </w:tblPr>
      <w:tblGrid>
        <w:gridCol w:w="3838"/>
        <w:gridCol w:w="2734"/>
        <w:gridCol w:w="2734"/>
      </w:tblGrid>
      <w:tr w:rsidTr="00B75ADC">
        <w:tblPrEx>
          <w:tblW w:w="5000" w:type="pct"/>
          <w:jc w:val="center"/>
          <w:tblCellMar>
            <w:left w:w="0" w:type="dxa"/>
            <w:right w:w="0" w:type="dxa"/>
          </w:tblCellMar>
          <w:tblLook w:val="01E0"/>
        </w:tblPrEx>
        <w:trPr>
          <w:jc w:val="center"/>
        </w:trPr>
        <w:tc>
          <w:tcPr>
            <w:tcW w:w="2062"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专业种类</w:t>
            </w:r>
          </w:p>
        </w:tc>
        <w:tc>
          <w:tcPr>
            <w:tcW w:w="1469"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专业收入（亿元）</w:t>
            </w:r>
          </w:p>
        </w:tc>
        <w:tc>
          <w:tcPr>
            <w:tcW w:w="1469"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占比（%）</w:t>
            </w:r>
          </w:p>
        </w:tc>
      </w:tr>
      <w:tr w:rsidTr="00B75ADC">
        <w:tblPrEx>
          <w:tblW w:w="5000" w:type="pct"/>
          <w:jc w:val="center"/>
          <w:tblCellMar>
            <w:left w:w="0" w:type="dxa"/>
            <w:right w:w="0" w:type="dxa"/>
          </w:tblCellMar>
          <w:tblLook w:val="01E0"/>
        </w:tblPrEx>
        <w:trPr>
          <w:jc w:val="center"/>
        </w:trPr>
        <w:tc>
          <w:tcPr>
            <w:tcW w:w="206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房屋建筑工程专业</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524.36</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58.8</w:t>
            </w:r>
          </w:p>
        </w:tc>
      </w:tr>
      <w:tr w:rsidTr="00B75ADC">
        <w:tblPrEx>
          <w:tblW w:w="5000" w:type="pct"/>
          <w:jc w:val="center"/>
          <w:tblCellMar>
            <w:left w:w="0" w:type="dxa"/>
            <w:right w:w="0" w:type="dxa"/>
          </w:tblCellMar>
          <w:tblLook w:val="01E0"/>
        </w:tblPrEx>
        <w:trPr>
          <w:jc w:val="center"/>
        </w:trPr>
        <w:tc>
          <w:tcPr>
            <w:tcW w:w="206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市政工程</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149.48</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16.7</w:t>
            </w:r>
          </w:p>
        </w:tc>
      </w:tr>
      <w:tr w:rsidTr="00B75ADC">
        <w:tblPrEx>
          <w:tblW w:w="5000" w:type="pct"/>
          <w:jc w:val="center"/>
          <w:tblCellMar>
            <w:left w:w="0" w:type="dxa"/>
            <w:right w:w="0" w:type="dxa"/>
          </w:tblCellMar>
          <w:tblLook w:val="01E0"/>
        </w:tblPrEx>
        <w:trPr>
          <w:jc w:val="center"/>
        </w:trPr>
        <w:tc>
          <w:tcPr>
            <w:tcW w:w="206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公路工程</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43.64</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4.9</w:t>
            </w:r>
          </w:p>
        </w:tc>
      </w:tr>
      <w:tr w:rsidTr="00B75ADC">
        <w:tblPrEx>
          <w:tblW w:w="5000" w:type="pct"/>
          <w:jc w:val="center"/>
          <w:tblCellMar>
            <w:left w:w="0" w:type="dxa"/>
            <w:right w:w="0" w:type="dxa"/>
          </w:tblCellMar>
          <w:tblLook w:val="01E0"/>
        </w:tblPrEx>
        <w:trPr>
          <w:jc w:val="center"/>
        </w:trPr>
        <w:tc>
          <w:tcPr>
            <w:tcW w:w="206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火电工程</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21.31</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2.4</w:t>
            </w:r>
          </w:p>
        </w:tc>
      </w:tr>
      <w:tr w:rsidTr="00B75ADC">
        <w:tblPrEx>
          <w:tblW w:w="5000" w:type="pct"/>
          <w:jc w:val="center"/>
          <w:tblCellMar>
            <w:left w:w="0" w:type="dxa"/>
            <w:right w:w="0" w:type="dxa"/>
          </w:tblCellMar>
          <w:tblLook w:val="01E0"/>
        </w:tblPrEx>
        <w:trPr>
          <w:jc w:val="center"/>
        </w:trPr>
        <w:tc>
          <w:tcPr>
            <w:tcW w:w="206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水利工程</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21.46</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21.6</w:t>
            </w:r>
          </w:p>
        </w:tc>
      </w:tr>
      <w:tr w:rsidTr="00B75ADC">
        <w:tblPrEx>
          <w:tblW w:w="5000" w:type="pct"/>
          <w:jc w:val="center"/>
          <w:tblCellMar>
            <w:left w:w="0" w:type="dxa"/>
            <w:right w:w="0" w:type="dxa"/>
          </w:tblCellMar>
          <w:tblLook w:val="01E0"/>
        </w:tblPrEx>
        <w:trPr>
          <w:jc w:val="center"/>
        </w:trPr>
        <w:tc>
          <w:tcPr>
            <w:tcW w:w="206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其他工程造价咨询业务</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132.22</w:t>
            </w:r>
          </w:p>
        </w:tc>
        <w:tc>
          <w:tcPr>
            <w:tcW w:w="14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14.8</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数据来源：中国住房和城乡建设部</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按工程建设的阶段划分，有前期决策阶段咨询业务收入76.43亿元，增长10.8%，占比8.6%；实施阶段咨询业务收入184.07亿元，增长13.1%，占比20.6%；竣工结（决）</w:t>
      </w:r>
      <w:r w:rsidRPr="00A97268">
        <w:rPr>
          <w:rFonts w:ascii="宋体" w:eastAsia="宋体" w:hAnsi="宋体"/>
          <w:sz w:val="24"/>
          <w:szCs w:val="24"/>
          <w:lang w:eastAsia="zh-CN"/>
        </w:rPr>
        <w:t>算阶段</w:t>
      </w:r>
      <w:r w:rsidRPr="00A97268">
        <w:rPr>
          <w:rFonts w:ascii="宋体" w:eastAsia="宋体" w:hAnsi="宋体"/>
          <w:sz w:val="24"/>
          <w:szCs w:val="24"/>
          <w:lang w:eastAsia="zh-CN"/>
        </w:rPr>
        <w:t>咨询业务收入340.67亿元，增长10.1%，占比38.2%；全过程工程造价咨询业务收入248.96亿元，增长25.5%，占比27.9%；工程造价经济纠纷的鉴定和仲裁的咨询业务收入22.33亿元，增长41.9%，占比2.5%；其他</w:t>
      </w:r>
      <w:r>
        <w:rPr>
          <w:rFonts w:ascii="宋体" w:eastAsia="宋体" w:hAnsi="宋体"/>
          <w:sz w:val="24"/>
          <w:szCs w:val="24"/>
          <w:lang w:eastAsia="zh-CN"/>
        </w:rPr>
        <w:t>工</w:t>
      </w:r>
      <w:r w:rsidRPr="00A97268">
        <w:rPr>
          <w:rFonts w:ascii="宋体" w:eastAsia="宋体" w:hAnsi="宋体"/>
          <w:sz w:val="24"/>
          <w:szCs w:val="24"/>
          <w:lang w:eastAsia="zh-CN"/>
        </w:rPr>
        <w:t>程造价咨询业务收入合计20.01亿元，增长15.4%，占比2.2%。</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10"/>
          <w:cols w:space="425"/>
          <w:titlePg w:val="0"/>
          <w:docGrid w:type="lines" w:linePitch="312"/>
        </w:sectPr>
      </w:pPr>
      <w:r w:rsidRPr="00A97268">
        <w:rPr>
          <w:rFonts w:ascii="宋体" w:eastAsia="宋体" w:hAnsi="宋体"/>
          <w:sz w:val="24"/>
          <w:szCs w:val="24"/>
          <w:lang w:eastAsia="zh-CN"/>
        </w:rPr>
        <w:t>表82019年全国工程造价咨询业务收入（按工程建设阶段分类）</w:t>
      </w:r>
    </w:p>
    <w:tbl>
      <w:tblPr>
        <w:tblStyle w:val="TableNormal"/>
        <w:tblW w:w="5000" w:type="pct"/>
        <w:jc w:val="center"/>
        <w:tblCellMar>
          <w:left w:w="0" w:type="dxa"/>
          <w:right w:w="0" w:type="dxa"/>
        </w:tblCellMar>
        <w:tblLook w:val="01E0"/>
      </w:tblPr>
      <w:tblGrid>
        <w:gridCol w:w="4924"/>
        <w:gridCol w:w="2191"/>
        <w:gridCol w:w="2191"/>
      </w:tblGrid>
      <w:tr w:rsidTr="00B75ADC">
        <w:tblPrEx>
          <w:tblW w:w="5000" w:type="pct"/>
          <w:jc w:val="center"/>
          <w:tblCellMar>
            <w:left w:w="0" w:type="dxa"/>
            <w:right w:w="0" w:type="dxa"/>
          </w:tblCellMar>
          <w:tblLook w:val="01E0"/>
        </w:tblPrEx>
        <w:trPr>
          <w:jc w:val="center"/>
        </w:trPr>
        <w:tc>
          <w:tcPr>
            <w:tcW w:w="264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工程建设阶段</w:t>
            </w:r>
          </w:p>
        </w:tc>
        <w:tc>
          <w:tcPr>
            <w:tcW w:w="1177"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业务收入（亿元）</w:t>
            </w:r>
          </w:p>
        </w:tc>
        <w:tc>
          <w:tcPr>
            <w:tcW w:w="1177"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占比（%）</w:t>
            </w:r>
          </w:p>
        </w:tc>
      </w:tr>
      <w:tr w:rsidTr="00B75ADC">
        <w:tblPrEx>
          <w:tblW w:w="5000" w:type="pct"/>
          <w:jc w:val="center"/>
          <w:tblCellMar>
            <w:left w:w="0" w:type="dxa"/>
            <w:right w:w="0" w:type="dxa"/>
          </w:tblCellMar>
          <w:tblLook w:val="01E0"/>
        </w:tblPrEx>
        <w:trPr>
          <w:jc w:val="center"/>
        </w:trPr>
        <w:tc>
          <w:tcPr>
            <w:tcW w:w="26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前期决策咨询业务</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76.43</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8.6</w:t>
            </w:r>
          </w:p>
        </w:tc>
      </w:tr>
      <w:tr w:rsidTr="00B75ADC">
        <w:tblPrEx>
          <w:tblW w:w="5000" w:type="pct"/>
          <w:jc w:val="center"/>
          <w:tblCellMar>
            <w:left w:w="0" w:type="dxa"/>
            <w:right w:w="0" w:type="dxa"/>
          </w:tblCellMar>
          <w:tblLook w:val="01E0"/>
        </w:tblPrEx>
        <w:trPr>
          <w:jc w:val="center"/>
        </w:trPr>
        <w:tc>
          <w:tcPr>
            <w:tcW w:w="26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实施阶段咨询业务</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184.07</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20.6</w:t>
            </w:r>
          </w:p>
        </w:tc>
      </w:tr>
      <w:tr w:rsidTr="00B75ADC">
        <w:tblPrEx>
          <w:tblW w:w="5000" w:type="pct"/>
          <w:jc w:val="center"/>
          <w:tblCellMar>
            <w:left w:w="0" w:type="dxa"/>
            <w:right w:w="0" w:type="dxa"/>
          </w:tblCellMar>
          <w:tblLook w:val="01E0"/>
        </w:tblPrEx>
        <w:trPr>
          <w:jc w:val="center"/>
        </w:trPr>
        <w:tc>
          <w:tcPr>
            <w:tcW w:w="26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竣工结（决）</w:t>
            </w:r>
            <w:r w:rsidRPr="00A97268">
              <w:rPr>
                <w:rFonts w:ascii="宋体" w:eastAsia="宋体" w:hAnsi="宋体"/>
                <w:sz w:val="24"/>
                <w:szCs w:val="24"/>
                <w:lang w:eastAsia="zh-CN"/>
              </w:rPr>
              <w:t>算阶段</w:t>
            </w:r>
            <w:r w:rsidRPr="00A97268">
              <w:rPr>
                <w:rFonts w:ascii="宋体" w:eastAsia="宋体" w:hAnsi="宋体"/>
                <w:sz w:val="24"/>
                <w:szCs w:val="24"/>
                <w:lang w:eastAsia="zh-CN"/>
              </w:rPr>
              <w:t>咨询业务</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340.67</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38.2</w:t>
            </w:r>
          </w:p>
        </w:tc>
      </w:tr>
      <w:tr w:rsidTr="00B75ADC">
        <w:tblPrEx>
          <w:tblW w:w="5000" w:type="pct"/>
          <w:jc w:val="center"/>
          <w:tblCellMar>
            <w:left w:w="0" w:type="dxa"/>
            <w:right w:w="0" w:type="dxa"/>
          </w:tblCellMar>
          <w:tblLook w:val="01E0"/>
        </w:tblPrEx>
        <w:trPr>
          <w:jc w:val="center"/>
        </w:trPr>
        <w:tc>
          <w:tcPr>
            <w:tcW w:w="26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全过程工程造价咨询业务</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248.96</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27.9</w:t>
            </w:r>
          </w:p>
        </w:tc>
      </w:tr>
      <w:tr w:rsidTr="00B75ADC">
        <w:tblPrEx>
          <w:tblW w:w="5000" w:type="pct"/>
          <w:jc w:val="center"/>
          <w:tblCellMar>
            <w:left w:w="0" w:type="dxa"/>
            <w:right w:w="0" w:type="dxa"/>
          </w:tblCellMar>
          <w:tblLook w:val="01E0"/>
        </w:tblPrEx>
        <w:trPr>
          <w:jc w:val="center"/>
        </w:trPr>
        <w:tc>
          <w:tcPr>
            <w:tcW w:w="26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工程造价经济纠纷的鉴定和仲裁咨询业务</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22.33</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2.5</w:t>
            </w:r>
          </w:p>
        </w:tc>
      </w:tr>
      <w:tr w:rsidTr="00B75ADC">
        <w:tblPrEx>
          <w:tblW w:w="5000" w:type="pct"/>
          <w:jc w:val="center"/>
          <w:tblCellMar>
            <w:left w:w="0" w:type="dxa"/>
            <w:right w:w="0" w:type="dxa"/>
          </w:tblCellMar>
          <w:tblLook w:val="01E0"/>
        </w:tblPrEx>
        <w:trPr>
          <w:jc w:val="center"/>
        </w:trPr>
        <w:tc>
          <w:tcPr>
            <w:tcW w:w="264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其他工程造价咨询业务</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20.01</w:t>
            </w:r>
          </w:p>
        </w:tc>
        <w:tc>
          <w:tcPr>
            <w:tcW w:w="117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2.2</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数据来源：中国住房和城乡建设部</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由此可见，随着我国房地产市场的腾飞，以及社会基础设施建设的兴起，工程造价咨询行业发展迅速，成为拉动国民经济快速增长的重要力量。</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3.工程造价行业发展的社会环境</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2016年9月，国务院发布《推动1亿非户籍人口在城市落户方案》，提出：加快实施户籍人口城镇化率，到2020年实现1亿非户籍人口在城市落户问题，同时，全国户籍人口城镇化率提高到45%。</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由此可见，城镇化过程中的人口转移将带来大量的住房需求，假设人均住房面积为30平方米，1亿非户籍人口在城市落户，将带来30亿平方米的住房需求量。根据近年来数据来看，中国城镇化率每年提高近1.3个百分点，每年新增城镇人口1800万，直接拉动建筑业需求在7亿平方米以上。</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此外，除了人口转移带来的增量需求，2018年11月，中共中央、国务院发布的《中共中央国务院关于建立更加有效的区域协调发展新机制的意见》明确指出，以京津</w:t>
      </w:r>
      <w:r w:rsidRPr="00A97268">
        <w:rPr>
          <w:rFonts w:ascii="宋体" w:eastAsia="宋体" w:hAnsi="宋体"/>
          <w:sz w:val="24"/>
          <w:szCs w:val="24"/>
          <w:lang w:eastAsia="zh-CN"/>
        </w:rPr>
        <w:t>冀城</w:t>
      </w:r>
      <w:r w:rsidRPr="00A97268">
        <w:rPr>
          <w:rFonts w:ascii="宋体" w:eastAsia="宋体" w:hAnsi="宋体"/>
          <w:sz w:val="24"/>
          <w:szCs w:val="24"/>
          <w:lang w:eastAsia="zh-CN"/>
        </w:rPr>
        <w:t>市群、长三角城市群、粤港澳大湾区、成渝城市群、长江中游城市群、中原城市群、关中平原城市群等城市群推动国家重大区域战略融合发展，城市群发展作为推动未来中国新型城镇化的主体，相配套的生活、交通、商业等基础设施和空间的建设需求广阔，也预示了建筑业和工程造价咨询行业更广阔的市场即将到来。</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4.工程造价行业发展的技术背景</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新技术的变革也让建筑业发展更加阳光透明，BIM技术强力推</w:t>
      </w:r>
      <w:r>
        <w:rPr>
          <w:rFonts w:ascii="宋体" w:eastAsia="宋体" w:hAnsi="宋体"/>
          <w:sz w:val="24"/>
          <w:szCs w:val="24"/>
          <w:lang w:eastAsia="zh-CN"/>
        </w:rPr>
        <w:t>进</w:t>
      </w:r>
      <w:r w:rsidRPr="00A97268">
        <w:rPr>
          <w:rFonts w:ascii="宋体" w:eastAsia="宋体" w:hAnsi="宋体"/>
          <w:sz w:val="24"/>
          <w:szCs w:val="24"/>
          <w:lang w:eastAsia="zh-CN"/>
        </w:rPr>
        <w:t>、装配式</w:t>
      </w:r>
      <w:r>
        <w:rPr>
          <w:rFonts w:ascii="宋体" w:eastAsia="宋体" w:hAnsi="宋体"/>
          <w:sz w:val="24"/>
          <w:szCs w:val="24"/>
          <w:lang w:eastAsia="zh-CN"/>
        </w:rPr>
        <w:t>建</w:t>
      </w:r>
      <w:r w:rsidRPr="00A97268">
        <w:rPr>
          <w:rFonts w:ascii="宋体" w:eastAsia="宋体" w:hAnsi="宋体"/>
          <w:sz w:val="24"/>
          <w:szCs w:val="24"/>
          <w:lang w:eastAsia="zh-CN"/>
        </w:rPr>
        <w:t>筑比例快速提升、被动房试点推广效果良好、人工智能渗透智慧工地建设不同角落。</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11"/>
          <w:cols w:space="425"/>
          <w:titlePg w:val="0"/>
          <w:docGrid w:type="lines" w:linePitch="312"/>
        </w:sectPr>
      </w:pPr>
      <w:r w:rsidRPr="00A97268">
        <w:rPr>
          <w:rFonts w:ascii="宋体" w:eastAsia="宋体" w:hAnsi="宋体"/>
          <w:sz w:val="24"/>
          <w:szCs w:val="24"/>
          <w:lang w:eastAsia="zh-CN"/>
        </w:rPr>
        <w:t>工程造价方面，审计结论不再作为结算依据、重复计量计价无用咨询服务逐步被取代、</w:t>
      </w:r>
      <w:r w:rsidRPr="00A97268">
        <w:rPr>
          <w:rFonts w:ascii="宋体" w:eastAsia="宋体" w:hAnsi="宋体"/>
          <w:sz w:val="24"/>
          <w:szCs w:val="24"/>
          <w:lang w:eastAsia="zh-CN"/>
        </w:rPr>
        <w:t>远程对</w:t>
      </w:r>
      <w:r w:rsidRPr="00A97268">
        <w:rPr>
          <w:rFonts w:ascii="宋体" w:eastAsia="宋体" w:hAnsi="宋体"/>
          <w:sz w:val="24"/>
          <w:szCs w:val="24"/>
          <w:lang w:eastAsia="zh-CN"/>
        </w:rPr>
        <w:t>量、平台化管理顺应发展如火如荼、高附加值的投资管</w:t>
      </w:r>
      <w:r w:rsidRPr="00A97268">
        <w:rPr>
          <w:rFonts w:ascii="宋体" w:eastAsia="宋体" w:hAnsi="宋体"/>
          <w:sz w:val="24"/>
          <w:szCs w:val="24"/>
          <w:lang w:eastAsia="zh-CN"/>
        </w:rPr>
        <w:t>控成本</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管理等服务内容提升了咨询服务价值。造价软件结合BIM技术，从而更加适合这个项目全过程造价管理，达到数据共享透明、项目统一协调、信息职能化。</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（1）BIM为工程造价行业带来新转变</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BIM（Building</w:t>
      </w:r>
      <w:r>
        <w:rPr>
          <w:rFonts w:ascii="宋体" w:eastAsia="宋体" w:hAnsi="宋体" w:hint="eastAsia"/>
          <w:sz w:val="24"/>
          <w:szCs w:val="24"/>
          <w:lang w:eastAsia="zh-CN"/>
        </w:rPr>
        <w:t xml:space="preserve"> </w:t>
      </w:r>
      <w:r w:rsidRPr="00A97268">
        <w:rPr>
          <w:rFonts w:ascii="宋体" w:eastAsia="宋体" w:hAnsi="宋体"/>
          <w:sz w:val="24"/>
          <w:szCs w:val="24"/>
          <w:lang w:eastAsia="zh-CN"/>
        </w:rPr>
        <w:t>Information</w:t>
      </w:r>
      <w:r>
        <w:rPr>
          <w:rFonts w:ascii="宋体" w:eastAsia="宋体" w:hAnsi="宋体" w:hint="eastAsia"/>
          <w:sz w:val="24"/>
          <w:szCs w:val="24"/>
          <w:lang w:eastAsia="zh-CN"/>
        </w:rPr>
        <w:t xml:space="preserve"> </w:t>
      </w:r>
      <w:r w:rsidRPr="00A97268">
        <w:rPr>
          <w:rFonts w:ascii="宋体" w:eastAsia="宋体" w:hAnsi="宋体"/>
          <w:sz w:val="24"/>
          <w:szCs w:val="24"/>
          <w:lang w:eastAsia="zh-CN"/>
        </w:rPr>
        <w:t>Modeling）技术是一种应用于工程设计、建造、管理的</w:t>
      </w:r>
      <w:r w:rsidRPr="00A97268">
        <w:rPr>
          <w:rFonts w:ascii="宋体" w:eastAsia="宋体" w:hAnsi="宋体"/>
          <w:sz w:val="24"/>
          <w:szCs w:val="24"/>
          <w:lang w:eastAsia="zh-CN"/>
        </w:rPr>
        <w:t>数据化工具，通过对建筑的数据化、信息化模型整合，在项目策划、运行和维护的全生命周期过程中</w:t>
      </w:r>
      <w:r>
        <w:rPr>
          <w:rFonts w:ascii="宋体" w:eastAsia="宋体" w:hAnsi="宋体"/>
          <w:sz w:val="24"/>
          <w:szCs w:val="24"/>
          <w:lang w:eastAsia="zh-CN"/>
        </w:rPr>
        <w:t>进</w:t>
      </w:r>
      <w:r w:rsidRPr="00A97268">
        <w:rPr>
          <w:rFonts w:ascii="宋体" w:eastAsia="宋体" w:hAnsi="宋体"/>
          <w:sz w:val="24"/>
          <w:szCs w:val="24"/>
          <w:lang w:eastAsia="zh-CN"/>
        </w:rPr>
        <w:t>行共享和传递，使工程技术人员对各种建筑信息</w:t>
      </w:r>
      <w:r w:rsidRPr="00A97268">
        <w:rPr>
          <w:rFonts w:ascii="宋体" w:eastAsia="宋体" w:hAnsi="宋体"/>
          <w:sz w:val="24"/>
          <w:szCs w:val="24"/>
          <w:lang w:eastAsia="zh-CN"/>
        </w:rPr>
        <w:t>作出</w:t>
      </w:r>
      <w:r w:rsidRPr="00A97268">
        <w:rPr>
          <w:rFonts w:ascii="宋体" w:eastAsia="宋体" w:hAnsi="宋体"/>
          <w:sz w:val="24"/>
          <w:szCs w:val="24"/>
          <w:lang w:eastAsia="zh-CN"/>
        </w:rPr>
        <w:t>正确理解和高效应对，为设计团队以及包括建筑、运营单位在内的各方建设主体提供协同工作的基础，在提高生产效率、节约成本和缩短工期方面发挥重要作用。</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相对于传统模型，BIM具备以下两个显著点：第一、模型集成建筑全生命周期各阶段、各专业信息；第二、模型作为平台，支持多专业、多人协作。由此可见，BIM为工程造价行业带来思维模式和工作方式的变化。</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一方面，是思维模式的转变。通常情况下，工程造价模式包括以下流程：</w:t>
      </w:r>
    </w:p>
    <w:p w:rsidR="00CC78D3" w:rsidP="00CC78D3">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①</w:t>
      </w:r>
      <w:r w:rsidRPr="00A97268">
        <w:rPr>
          <w:rFonts w:ascii="宋体" w:eastAsia="宋体" w:hAnsi="宋体"/>
          <w:sz w:val="24"/>
          <w:szCs w:val="24"/>
          <w:lang w:eastAsia="zh-CN"/>
        </w:rPr>
        <w:t>项目在可</w:t>
      </w:r>
      <w:r w:rsidRPr="00A97268">
        <w:rPr>
          <w:rFonts w:ascii="宋体" w:eastAsia="宋体" w:hAnsi="宋体"/>
          <w:sz w:val="24"/>
          <w:szCs w:val="24"/>
          <w:lang w:eastAsia="zh-CN"/>
        </w:rPr>
        <w:t>研</w:t>
      </w:r>
      <w:r w:rsidRPr="00A97268">
        <w:rPr>
          <w:rFonts w:ascii="宋体" w:eastAsia="宋体" w:hAnsi="宋体"/>
          <w:sz w:val="24"/>
          <w:szCs w:val="24"/>
          <w:lang w:eastAsia="zh-CN"/>
        </w:rPr>
        <w:t>阶段时，企业从</w:t>
      </w:r>
      <w:r>
        <w:rPr>
          <w:rFonts w:ascii="宋体" w:eastAsia="宋体" w:hAnsi="宋体"/>
          <w:sz w:val="24"/>
          <w:szCs w:val="24"/>
          <w:lang w:eastAsia="zh-CN"/>
        </w:rPr>
        <w:t>指</w:t>
      </w:r>
      <w:r w:rsidRPr="00A97268">
        <w:rPr>
          <w:rFonts w:ascii="宋体" w:eastAsia="宋体" w:hAnsi="宋体"/>
          <w:sz w:val="24"/>
          <w:szCs w:val="24"/>
          <w:lang w:eastAsia="zh-CN"/>
        </w:rPr>
        <w:t>标库中筛选出与现有项目相似的历史指标数据与可行性研究报告</w:t>
      </w:r>
      <w:r w:rsidRPr="00A97268">
        <w:rPr>
          <w:rFonts w:ascii="宋体" w:eastAsia="宋体" w:hAnsi="宋体"/>
          <w:sz w:val="24"/>
          <w:szCs w:val="24"/>
          <w:lang w:eastAsia="zh-CN"/>
        </w:rPr>
        <w:t>做项目</w:t>
      </w:r>
      <w:r w:rsidRPr="00A97268">
        <w:rPr>
          <w:rFonts w:ascii="宋体" w:eastAsia="宋体" w:hAnsi="宋体"/>
          <w:sz w:val="24"/>
          <w:szCs w:val="24"/>
          <w:lang w:eastAsia="zh-CN"/>
        </w:rPr>
        <w:t>估算。</w:t>
      </w:r>
    </w:p>
    <w:p w:rsidR="00CC78D3" w:rsidP="00CC78D3">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②</w:t>
      </w:r>
      <w:r w:rsidRPr="00A97268">
        <w:rPr>
          <w:rFonts w:ascii="宋体" w:eastAsia="宋体" w:hAnsi="宋体"/>
          <w:sz w:val="24"/>
          <w:szCs w:val="24"/>
          <w:lang w:eastAsia="zh-CN"/>
        </w:rPr>
        <w:t>设计阶段，</w:t>
      </w:r>
      <w:r w:rsidRPr="00A97268">
        <w:rPr>
          <w:rFonts w:ascii="宋体" w:eastAsia="宋体" w:hAnsi="宋体"/>
          <w:sz w:val="24"/>
          <w:szCs w:val="24"/>
          <w:lang w:eastAsia="zh-CN"/>
        </w:rPr>
        <w:t>用初步</w:t>
      </w:r>
      <w:r w:rsidRPr="00A97268">
        <w:rPr>
          <w:rFonts w:ascii="宋体" w:eastAsia="宋体" w:hAnsi="宋体"/>
          <w:sz w:val="24"/>
          <w:szCs w:val="24"/>
          <w:lang w:eastAsia="zh-CN"/>
        </w:rPr>
        <w:t>施工图得到一个设计概算。</w:t>
      </w:r>
    </w:p>
    <w:p w:rsidR="00CC78D3" w:rsidP="00CC78D3">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③</w:t>
      </w:r>
      <w:r w:rsidRPr="00A97268">
        <w:rPr>
          <w:rFonts w:ascii="宋体" w:eastAsia="宋体" w:hAnsi="宋体"/>
          <w:sz w:val="24"/>
          <w:szCs w:val="24"/>
          <w:lang w:eastAsia="zh-CN"/>
        </w:rPr>
        <w:t>到招投标阶段，运用详细施工CAD图导入</w:t>
      </w:r>
      <w:r w:rsidRPr="00A97268">
        <w:rPr>
          <w:rFonts w:ascii="宋体" w:eastAsia="宋体" w:hAnsi="宋体"/>
          <w:sz w:val="24"/>
          <w:szCs w:val="24"/>
          <w:lang w:eastAsia="zh-CN"/>
        </w:rPr>
        <w:t>算量软件</w:t>
      </w:r>
      <w:r w:rsidRPr="00A97268">
        <w:rPr>
          <w:rFonts w:ascii="宋体" w:eastAsia="宋体" w:hAnsi="宋体"/>
          <w:sz w:val="24"/>
          <w:szCs w:val="24"/>
          <w:lang w:eastAsia="zh-CN"/>
        </w:rPr>
        <w:t>中，</w:t>
      </w:r>
      <w:r w:rsidRPr="00A97268">
        <w:rPr>
          <w:rFonts w:ascii="宋体" w:eastAsia="宋体" w:hAnsi="宋体"/>
          <w:sz w:val="24"/>
          <w:szCs w:val="24"/>
          <w:lang w:eastAsia="zh-CN"/>
        </w:rPr>
        <w:t>分别算量和</w:t>
      </w:r>
      <w:r w:rsidRPr="00A97268">
        <w:rPr>
          <w:rFonts w:ascii="宋体" w:eastAsia="宋体" w:hAnsi="宋体"/>
          <w:sz w:val="24"/>
          <w:szCs w:val="24"/>
          <w:lang w:eastAsia="zh-CN"/>
        </w:rPr>
        <w:t>计价，然后得到施工图预算。</w:t>
      </w:r>
    </w:p>
    <w:p w:rsidR="00CC78D3" w:rsidRPr="00A97268" w:rsidP="00CC78D3">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④</w:t>
      </w:r>
      <w:r w:rsidRPr="00A97268">
        <w:rPr>
          <w:rFonts w:ascii="宋体" w:eastAsia="宋体" w:hAnsi="宋体"/>
          <w:sz w:val="24"/>
          <w:szCs w:val="24"/>
          <w:lang w:eastAsia="zh-CN"/>
        </w:rPr>
        <w:t>到施工阶段记录过程中发生的变更、价差与索赔，通过对预算的调整得到结算与决算的造价而基于BIM背景下的模型造价的思维模式，则是在设计阶段就建立一个标准的建筑模型，到招投标阶段时，造价工程师们将工程造价信息录入模型中，得到模型工程量和造价从而生成施工图预算，到施工阶段通过对模型数据和信息的维护得到结算、决算造价与真实指标信息，到工程完工后，模型中的标准部分可分别保存到指标模型库中，为以后类似的项目造价复用与参考。</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另一方面，是工作方式的转变。</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传统的工作方式，估算与概算多用excel作为工具，大多数企业都是在招投标阶段做施工图预算的时候才使用算量、造价软件，但使用流程也极为不方便。由于没有一个统的平台，各个专业的造价人员协作几乎都是通过模型的导入导出来实现的，有时甚至各自建模，若有问题更是需要记录在文档中，用其他方式</w:t>
      </w:r>
      <w:r>
        <w:rPr>
          <w:rFonts w:ascii="宋体" w:eastAsia="宋体" w:hAnsi="宋体"/>
          <w:sz w:val="24"/>
          <w:szCs w:val="24"/>
          <w:lang w:eastAsia="zh-CN"/>
        </w:rPr>
        <w:t>进</w:t>
      </w:r>
      <w:r w:rsidRPr="00A97268">
        <w:rPr>
          <w:rFonts w:ascii="宋体" w:eastAsia="宋体" w:hAnsi="宋体"/>
          <w:sz w:val="24"/>
          <w:szCs w:val="24"/>
          <w:lang w:eastAsia="zh-CN"/>
        </w:rPr>
        <w:t>行沟通确认，极为不便。</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12"/>
          <w:cols w:space="425"/>
          <w:titlePg w:val="0"/>
          <w:docGrid w:type="lines" w:linePitch="312"/>
        </w:sectPr>
      </w:pPr>
      <w:r w:rsidRPr="00A97268">
        <w:rPr>
          <w:rFonts w:ascii="宋体" w:eastAsia="宋体" w:hAnsi="宋体"/>
          <w:sz w:val="24"/>
          <w:szCs w:val="24"/>
          <w:lang w:eastAsia="zh-CN"/>
        </w:rPr>
        <w:t>相反，基于BIM的建筑模型将会以一个平台的形式出现，集成多专业的造价信息。造价工程师在这个平台中，录入</w:t>
      </w:r>
      <w:r w:rsidRPr="00A97268">
        <w:rPr>
          <w:rFonts w:ascii="宋体" w:eastAsia="宋体" w:hAnsi="宋体"/>
          <w:sz w:val="24"/>
          <w:szCs w:val="24"/>
          <w:lang w:eastAsia="zh-CN"/>
        </w:rPr>
        <w:t>各目专业</w:t>
      </w:r>
      <w:r w:rsidRPr="00A97268">
        <w:rPr>
          <w:rFonts w:ascii="宋体" w:eastAsia="宋体" w:hAnsi="宋体"/>
          <w:sz w:val="24"/>
          <w:szCs w:val="24"/>
          <w:lang w:eastAsia="zh-CN"/>
        </w:rPr>
        <w:t>的造价信息，问题与记录也以模型为基础在平台上</w:t>
      </w:r>
      <w:r>
        <w:rPr>
          <w:rFonts w:ascii="宋体" w:eastAsia="宋体" w:hAnsi="宋体"/>
          <w:sz w:val="24"/>
          <w:szCs w:val="24"/>
          <w:lang w:eastAsia="zh-CN"/>
        </w:rPr>
        <w:t>进</w:t>
      </w:r>
      <w:r w:rsidRPr="00A97268">
        <w:rPr>
          <w:rFonts w:ascii="宋体" w:eastAsia="宋体" w:hAnsi="宋体"/>
          <w:sz w:val="24"/>
          <w:szCs w:val="24"/>
          <w:lang w:eastAsia="zh-CN"/>
        </w:rPr>
        <w:t>行沟通，从而提高建模和沟通效率。</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（2）装配式建筑成为一种新趋势</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由于我国建筑劳动力的紧缺，建筑施工环保严格要求，为促</w:t>
      </w:r>
      <w:r>
        <w:rPr>
          <w:rFonts w:ascii="宋体" w:eastAsia="宋体" w:hAnsi="宋体"/>
          <w:sz w:val="24"/>
          <w:szCs w:val="24"/>
          <w:lang w:eastAsia="zh-CN"/>
        </w:rPr>
        <w:t>进</w:t>
      </w:r>
      <w:r w:rsidRPr="00A97268">
        <w:rPr>
          <w:rFonts w:ascii="宋体" w:eastAsia="宋体" w:hAnsi="宋体"/>
          <w:sz w:val="24"/>
          <w:szCs w:val="24"/>
          <w:lang w:eastAsia="zh-CN"/>
        </w:rPr>
        <w:t>建筑装饰行业的健康发展，并实现本行业的发展目标，2014年以来，国家在建筑节能、绿色建筑、装配式建筑</w:t>
      </w:r>
      <w:r w:rsidRPr="00A97268">
        <w:rPr>
          <w:rFonts w:ascii="宋体" w:eastAsia="宋体" w:hAnsi="宋体"/>
          <w:sz w:val="24"/>
          <w:szCs w:val="24"/>
          <w:lang w:eastAsia="zh-CN"/>
        </w:rPr>
        <w:t>等方面制订了一系列业相关政策，明确推动建筑工业化，形成了如装配式剪刀墙结构、装配式框架结构等多种形式的装配式建筑技术。装配式建筑具备以下优点：可以实现建筑部件化、建筑工业化和产业化、便于冬季施工、抗震性高、耐火性好、隔音效果好。</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sz w:val="24"/>
          <w:szCs w:val="24"/>
        </w:rPr>
        <w:t>表9装配式建筑的优势</w:t>
      </w:r>
    </w:p>
    <w:tbl>
      <w:tblPr>
        <w:tblStyle w:val="TableNormal"/>
        <w:tblW w:w="5000" w:type="pct"/>
        <w:jc w:val="center"/>
        <w:tblCellMar>
          <w:left w:w="0" w:type="dxa"/>
          <w:right w:w="0" w:type="dxa"/>
        </w:tblCellMar>
        <w:tblLook w:val="01E0"/>
      </w:tblPr>
      <w:tblGrid>
        <w:gridCol w:w="1290"/>
        <w:gridCol w:w="4048"/>
        <w:gridCol w:w="3968"/>
      </w:tblGrid>
      <w:tr w:rsidTr="00B75ADC">
        <w:tblPrEx>
          <w:tblW w:w="5000" w:type="pct"/>
          <w:jc w:val="center"/>
          <w:tblCellMar>
            <w:left w:w="0" w:type="dxa"/>
            <w:right w:w="0" w:type="dxa"/>
          </w:tblCellMar>
          <w:tblLook w:val="01E0"/>
        </w:tblPrEx>
        <w:trPr>
          <w:jc w:val="center"/>
        </w:trPr>
        <w:tc>
          <w:tcPr>
            <w:tcW w:w="693" w:type="pct"/>
            <w:tcBorders>
              <w:top w:val="single" w:sz="3" w:space="0" w:color="000000"/>
              <w:left w:val="single" w:sz="3" w:space="0" w:color="000000"/>
              <w:bottom w:val="single" w:sz="3" w:space="0" w:color="000000"/>
              <w:right w:val="single" w:sz="3" w:space="0" w:color="000000"/>
            </w:tcBorders>
            <w:shd w:val="clear" w:color="auto" w:fill="23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项目</w:t>
            </w:r>
          </w:p>
        </w:tc>
        <w:tc>
          <w:tcPr>
            <w:tcW w:w="2175" w:type="pct"/>
            <w:tcBorders>
              <w:top w:val="single" w:sz="3" w:space="0" w:color="000000"/>
              <w:left w:val="single" w:sz="3" w:space="0" w:color="000000"/>
              <w:bottom w:val="single" w:sz="3" w:space="0" w:color="000000"/>
              <w:right w:val="single" w:sz="3" w:space="0" w:color="000000"/>
            </w:tcBorders>
            <w:shd w:val="clear" w:color="auto" w:fill="23477B"/>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预制装配式混凝土建筑</w:t>
            </w:r>
          </w:p>
        </w:tc>
        <w:tc>
          <w:tcPr>
            <w:tcW w:w="2132" w:type="pct"/>
            <w:tcBorders>
              <w:top w:val="single" w:sz="3" w:space="0" w:color="000000"/>
              <w:left w:val="single" w:sz="3" w:space="0" w:color="000000"/>
              <w:bottom w:val="single" w:sz="3" w:space="0" w:color="000000"/>
              <w:right w:val="single" w:sz="3" w:space="0" w:color="000000"/>
            </w:tcBorders>
            <w:shd w:val="clear" w:color="auto" w:fill="23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现浇混凝土建筑</w:t>
            </w:r>
          </w:p>
        </w:tc>
      </w:tr>
      <w:tr w:rsidTr="00B75ADC">
        <w:tblPrEx>
          <w:tblW w:w="5000" w:type="pct"/>
          <w:jc w:val="center"/>
          <w:tblCellMar>
            <w:left w:w="0" w:type="dxa"/>
            <w:right w:w="0" w:type="dxa"/>
          </w:tblCellMar>
          <w:tblLook w:val="01E0"/>
        </w:tblPrEx>
        <w:trPr>
          <w:jc w:val="center"/>
        </w:trPr>
        <w:tc>
          <w:tcPr>
            <w:tcW w:w="6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生产效率</w:t>
            </w:r>
          </w:p>
        </w:tc>
        <w:tc>
          <w:tcPr>
            <w:tcW w:w="217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lang w:eastAsia="zh-CN"/>
              </w:rPr>
              <w:t>现场装配，生产效率高。</w:t>
            </w:r>
            <w:r w:rsidRPr="00A97268">
              <w:rPr>
                <w:rFonts w:ascii="宋体" w:eastAsia="宋体" w:hAnsi="宋体"/>
                <w:sz w:val="24"/>
                <w:szCs w:val="24"/>
              </w:rPr>
              <w:t>人工成本减少50%以上。</w:t>
            </w:r>
          </w:p>
        </w:tc>
        <w:tc>
          <w:tcPr>
            <w:tcW w:w="213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现场工序多，生产效率低，人工成本高。</w:t>
            </w:r>
          </w:p>
        </w:tc>
      </w:tr>
      <w:tr w:rsidTr="00B75ADC">
        <w:tblPrEx>
          <w:tblW w:w="5000" w:type="pct"/>
          <w:jc w:val="center"/>
          <w:tblCellMar>
            <w:left w:w="0" w:type="dxa"/>
            <w:right w:w="0" w:type="dxa"/>
          </w:tblCellMar>
          <w:tblLook w:val="01E0"/>
        </w:tblPrEx>
        <w:trPr>
          <w:jc w:val="center"/>
        </w:trPr>
        <w:tc>
          <w:tcPr>
            <w:tcW w:w="6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工程技术</w:t>
            </w:r>
          </w:p>
        </w:tc>
        <w:tc>
          <w:tcPr>
            <w:tcW w:w="217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误差控制毫米级，墙体无渗漏、无裂痕</w:t>
            </w:r>
            <w:r>
              <w:rPr>
                <w:rFonts w:ascii="宋体" w:eastAsia="宋体" w:hAnsi="宋体"/>
                <w:sz w:val="24"/>
                <w:szCs w:val="24"/>
                <w:lang w:eastAsia="zh-CN"/>
              </w:rPr>
              <w:t>，</w:t>
            </w:r>
            <w:r w:rsidRPr="00A97268">
              <w:rPr>
                <w:rFonts w:ascii="宋体" w:eastAsia="宋体" w:hAnsi="宋体"/>
                <w:sz w:val="24"/>
                <w:szCs w:val="24"/>
                <w:lang w:eastAsia="zh-CN"/>
              </w:rPr>
              <w:t>室内可实现100%无抹灰工程。</w:t>
            </w:r>
          </w:p>
        </w:tc>
        <w:tc>
          <w:tcPr>
            <w:tcW w:w="213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误差控制厘米级，空间尺寸变形，大部分安装难以实现标准化，基层质量差。</w:t>
            </w:r>
          </w:p>
        </w:tc>
      </w:tr>
      <w:tr w:rsidTr="00B75ADC">
        <w:tblPrEx>
          <w:tblW w:w="5000" w:type="pct"/>
          <w:jc w:val="center"/>
          <w:tblCellMar>
            <w:left w:w="0" w:type="dxa"/>
            <w:right w:w="0" w:type="dxa"/>
          </w:tblCellMar>
          <w:tblLook w:val="01E0"/>
        </w:tblPrEx>
        <w:trPr>
          <w:jc w:val="center"/>
        </w:trPr>
        <w:tc>
          <w:tcPr>
            <w:tcW w:w="6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技术集成</w:t>
            </w:r>
          </w:p>
        </w:tc>
        <w:tc>
          <w:tcPr>
            <w:tcW w:w="217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可实现设计、生产、施工一体化、精细</w:t>
            </w:r>
            <w:r w:rsidRPr="00A97268">
              <w:rPr>
                <w:rFonts w:ascii="宋体" w:eastAsia="宋体" w:hAnsi="宋体"/>
                <w:sz w:val="24"/>
                <w:szCs w:val="24"/>
                <w:lang w:eastAsia="zh-CN"/>
              </w:rPr>
              <w:t>化通过</w:t>
            </w:r>
            <w:r w:rsidRPr="00A97268">
              <w:rPr>
                <w:rFonts w:ascii="宋体" w:eastAsia="宋体" w:hAnsi="宋体"/>
                <w:sz w:val="24"/>
                <w:szCs w:val="24"/>
                <w:lang w:eastAsia="zh-CN"/>
              </w:rPr>
              <w:t>标准化、装配化形成集成技术。</w:t>
            </w:r>
          </w:p>
        </w:tc>
        <w:tc>
          <w:tcPr>
            <w:tcW w:w="213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难以实现设计、生产、施工一体化、精细化。</w:t>
            </w:r>
          </w:p>
        </w:tc>
      </w:tr>
      <w:tr w:rsidTr="00B75ADC">
        <w:tblPrEx>
          <w:tblW w:w="5000" w:type="pct"/>
          <w:jc w:val="center"/>
          <w:tblCellMar>
            <w:left w:w="0" w:type="dxa"/>
            <w:right w:w="0" w:type="dxa"/>
          </w:tblCellMar>
          <w:tblLook w:val="01E0"/>
        </w:tblPrEx>
        <w:trPr>
          <w:jc w:val="center"/>
        </w:trPr>
        <w:tc>
          <w:tcPr>
            <w:tcW w:w="6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资源节约</w:t>
            </w:r>
          </w:p>
        </w:tc>
        <w:tc>
          <w:tcPr>
            <w:tcW w:w="217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施工节水60%、节材20%、节能20%、垃圾减少80%，脚手架减少70%</w:t>
            </w:r>
          </w:p>
        </w:tc>
        <w:tc>
          <w:tcPr>
            <w:tcW w:w="213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水耗大、用电多、材料浪费严重。</w:t>
            </w:r>
          </w:p>
        </w:tc>
      </w:tr>
      <w:tr w:rsidTr="00B75ADC">
        <w:tblPrEx>
          <w:tblW w:w="5000" w:type="pct"/>
          <w:jc w:val="center"/>
          <w:tblCellMar>
            <w:left w:w="0" w:type="dxa"/>
            <w:right w:w="0" w:type="dxa"/>
          </w:tblCellMar>
          <w:tblLook w:val="01E0"/>
        </w:tblPrEx>
        <w:trPr>
          <w:jc w:val="center"/>
        </w:trPr>
        <w:tc>
          <w:tcPr>
            <w:tcW w:w="693"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环境保护</w:t>
            </w:r>
          </w:p>
        </w:tc>
        <w:tc>
          <w:tcPr>
            <w:tcW w:w="217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施工现场无扬尘、无废水、无噪音。</w:t>
            </w:r>
          </w:p>
        </w:tc>
        <w:tc>
          <w:tcPr>
            <w:tcW w:w="2132"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扬尘、废水、垃圾、噪音难以彻底解决。</w:t>
            </w:r>
          </w:p>
        </w:tc>
      </w:tr>
    </w:tbl>
    <w:p w:rsidR="00CC78D3" w:rsidP="00CC78D3">
      <w:pPr>
        <w:spacing w:after="0" w:line="360" w:lineRule="auto"/>
        <w:ind w:firstLine="480" w:firstLineChars="200"/>
        <w:rPr>
          <w:rFonts w:ascii="宋体" w:eastAsia="宋体" w:hAnsi="宋体" w:hint="eastAsia"/>
          <w:sz w:val="24"/>
          <w:szCs w:val="24"/>
          <w:lang w:eastAsia="zh-CN"/>
        </w:rPr>
      </w:pPr>
      <w:r w:rsidRPr="00A97268">
        <w:rPr>
          <w:rFonts w:ascii="宋体" w:eastAsia="宋体" w:hAnsi="宋体"/>
          <w:sz w:val="24"/>
          <w:szCs w:val="24"/>
          <w:lang w:eastAsia="zh-CN"/>
        </w:rPr>
        <w:t>数据来源：公开资料整理</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工程造价主要从事建筑的计量与计价的工作，如果说装配式建筑在未来会成为一种新的发展趋势，那么大部分的建筑工程造价专业同学现有的知识并不足以</w:t>
      </w:r>
      <w:r>
        <w:rPr>
          <w:rFonts w:ascii="宋体" w:eastAsia="宋体" w:hAnsi="宋体"/>
          <w:sz w:val="24"/>
          <w:szCs w:val="24"/>
          <w:lang w:eastAsia="zh-CN"/>
        </w:rPr>
        <w:t>进</w:t>
      </w:r>
      <w:r w:rsidRPr="00A97268">
        <w:rPr>
          <w:rFonts w:ascii="宋体" w:eastAsia="宋体" w:hAnsi="宋体"/>
          <w:sz w:val="24"/>
          <w:szCs w:val="24"/>
          <w:lang w:eastAsia="zh-CN"/>
        </w:rPr>
        <w:t>行装配式建筑的计量与计价，因此，建议学校在建筑工程造价专业里应该开设相关的装配式工程造价课程。</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（二）工程造价行业人才需求情况</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sz w:val="24"/>
          <w:szCs w:val="24"/>
        </w:rPr>
        <w:t>1.专业对口率</w:t>
      </w:r>
    </w:p>
    <w:p w:rsidR="00CC78D3" w:rsidRPr="00A97268" w:rsidP="00CC78D3">
      <w:pPr>
        <w:spacing w:after="0" w:line="360" w:lineRule="auto"/>
        <w:ind w:firstLine="480" w:firstLineChars="200"/>
        <w:jc w:val="center"/>
        <w:rPr>
          <w:rFonts w:ascii="宋体" w:eastAsia="宋体" w:hAnsi="宋体"/>
          <w:sz w:val="24"/>
          <w:szCs w:val="24"/>
        </w:rPr>
        <w:sectPr w:rsidSect="00CC78D3">
          <w:type w:val="nextPage"/>
          <w:pgSz w:w="11906" w:h="16838"/>
          <w:pgMar w:top="1304" w:right="1304" w:bottom="1304" w:left="1304" w:header="851" w:footer="992" w:gutter="0"/>
          <w:pgNumType w:start="13"/>
          <w:cols w:space="425"/>
          <w:titlePg w:val="0"/>
          <w:docGrid w:type="lines" w:linePitch="312"/>
        </w:sectPr>
      </w:pPr>
      <w:r w:rsidRPr="00A97268">
        <w:rPr>
          <w:rFonts w:ascii="宋体" w:eastAsia="宋体" w:hAnsi="宋体"/>
          <w:noProof/>
          <w:sz w:val="24"/>
          <w:szCs w:val="24"/>
          <w:lang w:eastAsia="zh-CN"/>
        </w:rPr>
        <w:drawing>
          <wp:inline distT="0" distB="0" distL="0" distR="0">
            <wp:extent cx="2661285" cy="1992630"/>
            <wp:effectExtent l="0" t="0" r="5715" b="762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6"/>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2661285" cy="1992630"/>
                    </a:xfrm>
                    <a:prstGeom prst="rect">
                      <a:avLst/>
                    </a:prstGeom>
                    <a:noFill/>
                    <a:ln>
                      <a:noFill/>
                    </a:ln>
                  </pic:spPr>
                </pic:pic>
              </a:graphicData>
            </a:graphic>
          </wp:inline>
        </w:drawing>
      </w:r>
    </w:p>
    <w:p w:rsidR="00CC78D3" w:rsidRPr="00A97268" w:rsidP="00CC78D3">
      <w:pPr>
        <w:spacing w:after="0" w:line="360" w:lineRule="auto"/>
        <w:ind w:firstLine="480" w:firstLineChars="200"/>
        <w:jc w:val="center"/>
        <w:rPr>
          <w:rFonts w:ascii="宋体" w:eastAsia="宋体" w:hAnsi="宋体"/>
          <w:sz w:val="24"/>
          <w:szCs w:val="24"/>
          <w:lang w:eastAsia="zh-CN"/>
        </w:rPr>
      </w:pPr>
      <w:r w:rsidRPr="00A97268">
        <w:rPr>
          <w:rFonts w:ascii="宋体" w:eastAsia="宋体" w:hAnsi="宋体"/>
          <w:sz w:val="24"/>
          <w:szCs w:val="24"/>
          <w:lang w:eastAsia="zh-CN"/>
        </w:rPr>
        <w:t>图8企业员工专业对口率</w:t>
      </w:r>
    </w:p>
    <w:p w:rsidR="00CC78D3" w:rsidRPr="00A97268" w:rsidP="00CC78D3">
      <w:pPr>
        <w:spacing w:after="0" w:line="360" w:lineRule="auto"/>
        <w:ind w:firstLine="480" w:firstLineChars="200"/>
        <w:rPr>
          <w:rFonts w:ascii="宋体" w:eastAsia="宋体" w:hAnsi="宋体"/>
          <w:sz w:val="24"/>
          <w:szCs w:val="24"/>
          <w:lang w:eastAsia="zh-CN"/>
        </w:rPr>
      </w:pP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专业对口率反映了企业员工所学的专业知识与实际工作需求的匹配度。我</w:t>
      </w:r>
      <w:r>
        <w:rPr>
          <w:rFonts w:ascii="宋体" w:eastAsia="宋体" w:hAnsi="宋体"/>
          <w:sz w:val="24"/>
          <w:szCs w:val="24"/>
          <w:lang w:eastAsia="zh-CN"/>
        </w:rPr>
        <w:t>们</w:t>
      </w:r>
      <w:r w:rsidRPr="00A97268">
        <w:rPr>
          <w:rFonts w:ascii="宋体" w:eastAsia="宋体" w:hAnsi="宋体"/>
          <w:sz w:val="24"/>
          <w:szCs w:val="24"/>
          <w:lang w:eastAsia="zh-CN"/>
        </w:rPr>
        <w:t>面向工程</w:t>
      </w:r>
      <w:r w:rsidRPr="00A97268">
        <w:rPr>
          <w:rFonts w:ascii="宋体" w:eastAsia="宋体" w:hAnsi="宋体"/>
          <w:sz w:val="24"/>
          <w:szCs w:val="24"/>
          <w:lang w:eastAsia="zh-CN"/>
        </w:rPr>
        <w:t>造价类企业总共回收问卷256份。由上</w:t>
      </w:r>
      <w:r w:rsidRPr="00A97268">
        <w:rPr>
          <w:rFonts w:ascii="宋体" w:eastAsia="宋体" w:hAnsi="宋体"/>
          <w:sz w:val="24"/>
          <w:szCs w:val="24"/>
          <w:lang w:eastAsia="zh-CN"/>
        </w:rPr>
        <w:t>图数据</w:t>
      </w:r>
      <w:r w:rsidRPr="00A97268">
        <w:rPr>
          <w:rFonts w:ascii="宋体" w:eastAsia="宋体" w:hAnsi="宋体"/>
          <w:sz w:val="24"/>
          <w:szCs w:val="24"/>
          <w:lang w:eastAsia="zh-CN"/>
        </w:rPr>
        <w:t>可知，从事工程造价行业的企业员工有73.44%毕业于建筑工程造价专业，专业对口率相对较高，工程造价行业就业前景良好。</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2.岗位需求现状</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（1）岗位分布情况</w:t>
      </w:r>
    </w:p>
    <w:p w:rsidR="00CC78D3" w:rsidRPr="00A97268" w:rsidP="00CC78D3">
      <w:pPr>
        <w:spacing w:after="0" w:line="360" w:lineRule="auto"/>
        <w:ind w:firstLine="480" w:firstLineChars="200"/>
        <w:jc w:val="center"/>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4312920" cy="1992630"/>
            <wp:effectExtent l="0" t="0" r="0" b="762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7"/>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4312920" cy="1992630"/>
                    </a:xfrm>
                    <a:prstGeom prst="rect">
                      <a:avLst/>
                    </a:prstGeom>
                    <a:noFill/>
                    <a:ln>
                      <a:noFill/>
                    </a:ln>
                  </pic:spPr>
                </pic:pic>
              </a:graphicData>
            </a:graphic>
          </wp:inline>
        </w:drawing>
      </w:r>
    </w:p>
    <w:p w:rsidR="00CC78D3" w:rsidRPr="00A97268" w:rsidP="00CC78D3">
      <w:pPr>
        <w:spacing w:after="0" w:line="360" w:lineRule="auto"/>
        <w:ind w:firstLine="480" w:firstLineChars="200"/>
        <w:jc w:val="center"/>
        <w:rPr>
          <w:rFonts w:ascii="宋体" w:eastAsia="宋体" w:hAnsi="宋体"/>
          <w:sz w:val="24"/>
          <w:szCs w:val="24"/>
          <w:lang w:eastAsia="zh-CN"/>
        </w:rPr>
      </w:pPr>
      <w:r w:rsidRPr="00A97268">
        <w:rPr>
          <w:rFonts w:ascii="宋体" w:eastAsia="宋体" w:hAnsi="宋体"/>
          <w:sz w:val="24"/>
          <w:szCs w:val="24"/>
          <w:lang w:eastAsia="zh-CN"/>
        </w:rPr>
        <w:t>图9企业员工岗位分布情况</w:t>
      </w:r>
    </w:p>
    <w:p w:rsidR="00CC78D3" w:rsidRPr="00A97268" w:rsidP="00CC78D3">
      <w:pPr>
        <w:spacing w:after="0" w:line="360" w:lineRule="auto"/>
        <w:ind w:firstLine="480" w:firstLineChars="200"/>
        <w:rPr>
          <w:rFonts w:ascii="宋体" w:eastAsia="宋体" w:hAnsi="宋体"/>
          <w:sz w:val="24"/>
          <w:szCs w:val="24"/>
          <w:lang w:eastAsia="zh-CN"/>
        </w:rPr>
      </w:pP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上</w:t>
      </w:r>
      <w:r w:rsidRPr="00A97268">
        <w:rPr>
          <w:rFonts w:ascii="宋体" w:eastAsia="宋体" w:hAnsi="宋体"/>
          <w:sz w:val="24"/>
          <w:szCs w:val="24"/>
          <w:lang w:eastAsia="zh-CN"/>
        </w:rPr>
        <w:t>图数据</w:t>
      </w:r>
      <w:r w:rsidRPr="00A97268">
        <w:rPr>
          <w:rFonts w:ascii="宋体" w:eastAsia="宋体" w:hAnsi="宋体"/>
          <w:sz w:val="24"/>
          <w:szCs w:val="24"/>
          <w:lang w:eastAsia="zh-CN"/>
        </w:rPr>
        <w:t>显示，工程造价类企业为中职建筑工程造价专业毕业的员工提供</w:t>
      </w:r>
      <w:r>
        <w:rPr>
          <w:rFonts w:ascii="宋体" w:eastAsia="宋体" w:hAnsi="宋体"/>
          <w:sz w:val="24"/>
          <w:szCs w:val="24"/>
          <w:lang w:eastAsia="zh-CN"/>
        </w:rPr>
        <w:t>最</w:t>
      </w:r>
      <w:r w:rsidRPr="00A97268">
        <w:rPr>
          <w:rFonts w:ascii="宋体" w:eastAsia="宋体" w:hAnsi="宋体"/>
          <w:sz w:val="24"/>
          <w:szCs w:val="24"/>
          <w:lang w:eastAsia="zh-CN"/>
        </w:rPr>
        <w:t>多的岗位是建筑装饰造价员，高达31.73%。其次是市政造价员、安装造价员、资料员、招投标、园林</w:t>
      </w:r>
      <w:r w:rsidRPr="00A97268">
        <w:rPr>
          <w:rFonts w:ascii="宋体" w:eastAsia="宋体" w:hAnsi="宋体"/>
          <w:sz w:val="24"/>
          <w:szCs w:val="24"/>
          <w:lang w:eastAsia="zh-CN"/>
        </w:rPr>
        <w:t>造价员</w:t>
      </w:r>
      <w:r w:rsidRPr="00A97268">
        <w:rPr>
          <w:rFonts w:ascii="宋体" w:eastAsia="宋体" w:hAnsi="宋体"/>
          <w:sz w:val="24"/>
          <w:szCs w:val="24"/>
          <w:lang w:eastAsia="zh-CN"/>
        </w:rPr>
        <w:t>等岗位所占比例也相对较高。结合访谈企业工程造价相关的岗位设置情况来看，部分企业根据土建、安装、市政、水利、公路等不同专业</w:t>
      </w:r>
      <w:r>
        <w:rPr>
          <w:rFonts w:ascii="宋体" w:eastAsia="宋体" w:hAnsi="宋体"/>
          <w:sz w:val="24"/>
          <w:szCs w:val="24"/>
          <w:lang w:eastAsia="zh-CN"/>
        </w:rPr>
        <w:t>进</w:t>
      </w:r>
      <w:r w:rsidRPr="00A97268">
        <w:rPr>
          <w:rFonts w:ascii="宋体" w:eastAsia="宋体" w:hAnsi="宋体"/>
          <w:sz w:val="24"/>
          <w:szCs w:val="24"/>
          <w:lang w:eastAsia="zh-CN"/>
        </w:rPr>
        <w:t>行划分，部分企业则是直接设置</w:t>
      </w:r>
      <w:r w:rsidRPr="00A97268">
        <w:rPr>
          <w:rFonts w:ascii="宋体" w:eastAsia="宋体" w:hAnsi="宋体"/>
          <w:sz w:val="24"/>
          <w:szCs w:val="24"/>
          <w:lang w:eastAsia="zh-CN"/>
        </w:rPr>
        <w:t>造价员</w:t>
      </w:r>
      <w:r w:rsidRPr="00A97268">
        <w:rPr>
          <w:rFonts w:ascii="宋体" w:eastAsia="宋体" w:hAnsi="宋体"/>
          <w:sz w:val="24"/>
          <w:szCs w:val="24"/>
          <w:lang w:eastAsia="zh-CN"/>
        </w:rPr>
        <w:t>或者造价工程师岗位，比较综合</w:t>
      </w:r>
      <w:r>
        <w:rPr>
          <w:rFonts w:ascii="宋体" w:eastAsia="宋体" w:hAnsi="宋体"/>
          <w:sz w:val="24"/>
          <w:szCs w:val="24"/>
          <w:lang w:eastAsia="zh-CN"/>
        </w:rPr>
        <w:t>、</w:t>
      </w:r>
      <w:r w:rsidRPr="00A97268">
        <w:rPr>
          <w:rFonts w:ascii="宋体" w:eastAsia="宋体" w:hAnsi="宋体"/>
          <w:sz w:val="24"/>
          <w:szCs w:val="24"/>
          <w:lang w:eastAsia="zh-CN"/>
        </w:rPr>
        <w:t>全面，没有具体根据土建、市政、安装等专业</w:t>
      </w:r>
      <w:r>
        <w:rPr>
          <w:rFonts w:ascii="宋体" w:eastAsia="宋体" w:hAnsi="宋体"/>
          <w:sz w:val="24"/>
          <w:szCs w:val="24"/>
          <w:lang w:eastAsia="zh-CN"/>
        </w:rPr>
        <w:t>进</w:t>
      </w:r>
      <w:r w:rsidRPr="00A97268">
        <w:rPr>
          <w:rFonts w:ascii="宋体" w:eastAsia="宋体" w:hAnsi="宋体"/>
          <w:sz w:val="24"/>
          <w:szCs w:val="24"/>
          <w:lang w:eastAsia="zh-CN"/>
        </w:rPr>
        <w:t>行划分。</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而对于测量员、绘图员、审计员、施工监理、材料员、BIM建模师等岗位提供的岗位数量较少。</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表10访谈企业工程造价相关岗位设置情况</w:t>
      </w:r>
    </w:p>
    <w:tbl>
      <w:tblPr>
        <w:tblStyle w:val="TableNormal"/>
        <w:tblW w:w="5000" w:type="pct"/>
        <w:jc w:val="center"/>
        <w:tblCellMar>
          <w:left w:w="0" w:type="dxa"/>
          <w:right w:w="0" w:type="dxa"/>
        </w:tblCellMar>
        <w:tblLook w:val="01E0"/>
      </w:tblPr>
      <w:tblGrid>
        <w:gridCol w:w="1703"/>
        <w:gridCol w:w="7603"/>
      </w:tblGrid>
      <w:tr w:rsidTr="00B75ADC">
        <w:tblPrEx>
          <w:tblW w:w="5000" w:type="pct"/>
          <w:jc w:val="center"/>
          <w:tblCellMar>
            <w:left w:w="0" w:type="dxa"/>
            <w:right w:w="0" w:type="dxa"/>
          </w:tblCellMar>
          <w:tblLook w:val="01E0"/>
        </w:tblPrEx>
        <w:trPr>
          <w:jc w:val="center"/>
        </w:trPr>
        <w:tc>
          <w:tcPr>
            <w:tcW w:w="915"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访谈企业</w:t>
            </w:r>
          </w:p>
        </w:tc>
        <w:tc>
          <w:tcPr>
            <w:tcW w:w="4085"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岗位设置</w:t>
            </w:r>
          </w:p>
        </w:tc>
      </w:tr>
      <w:tr w:rsidTr="00B75ADC">
        <w:tblPrEx>
          <w:tblW w:w="5000" w:type="pct"/>
          <w:jc w:val="center"/>
          <w:tblCellMar>
            <w:left w:w="0" w:type="dxa"/>
            <w:right w:w="0" w:type="dxa"/>
          </w:tblCellMar>
          <w:tblLook w:val="01E0"/>
        </w:tblPrEx>
        <w:trPr>
          <w:jc w:val="center"/>
        </w:trPr>
        <w:tc>
          <w:tcPr>
            <w:tcW w:w="91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p>
        </w:tc>
        <w:tc>
          <w:tcPr>
            <w:tcW w:w="408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造价</w:t>
            </w:r>
            <w:r w:rsidRPr="00A97268">
              <w:rPr>
                <w:rFonts w:ascii="宋体" w:eastAsia="宋体" w:hAnsi="宋体"/>
                <w:sz w:val="24"/>
                <w:szCs w:val="24"/>
                <w:lang w:eastAsia="zh-CN"/>
              </w:rPr>
              <w:t>编审部职能</w:t>
            </w:r>
            <w:r w:rsidRPr="00A97268">
              <w:rPr>
                <w:rFonts w:ascii="宋体" w:eastAsia="宋体" w:hAnsi="宋体"/>
                <w:sz w:val="24"/>
                <w:szCs w:val="24"/>
                <w:lang w:eastAsia="zh-CN"/>
              </w:rPr>
              <w:t>与岗位设置：</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（1）职能造价</w:t>
            </w:r>
            <w:r w:rsidRPr="00A97268">
              <w:rPr>
                <w:rFonts w:ascii="宋体" w:eastAsia="宋体" w:hAnsi="宋体"/>
                <w:sz w:val="24"/>
                <w:szCs w:val="24"/>
                <w:lang w:eastAsia="zh-CN"/>
              </w:rPr>
              <w:t>编审部</w:t>
            </w:r>
            <w:r w:rsidRPr="00A97268">
              <w:rPr>
                <w:rFonts w:ascii="宋体" w:eastAsia="宋体" w:hAnsi="宋体"/>
                <w:sz w:val="24"/>
                <w:szCs w:val="24"/>
                <w:lang w:eastAsia="zh-CN"/>
              </w:rPr>
              <w:t>以下设有五个分部（一至五分部）以及基础组</w:t>
            </w:r>
            <w:r>
              <w:rPr>
                <w:rFonts w:ascii="宋体" w:eastAsia="宋体" w:hAnsi="宋体"/>
                <w:sz w:val="24"/>
                <w:szCs w:val="24"/>
                <w:lang w:eastAsia="zh-CN"/>
              </w:rPr>
              <w:t>，</w:t>
            </w:r>
            <w:r w:rsidRPr="00A97268">
              <w:rPr>
                <w:rFonts w:ascii="宋体" w:eastAsia="宋体" w:hAnsi="宋体"/>
                <w:sz w:val="24"/>
                <w:szCs w:val="24"/>
                <w:lang w:eastAsia="zh-CN"/>
              </w:rPr>
              <w:t>主要负责财局、建设主管部门、</w:t>
            </w:r>
            <w:r w:rsidRPr="00A97268">
              <w:rPr>
                <w:rFonts w:ascii="宋体" w:eastAsia="宋体" w:hAnsi="宋体"/>
                <w:sz w:val="24"/>
                <w:szCs w:val="24"/>
                <w:lang w:eastAsia="zh-CN"/>
              </w:rPr>
              <w:t>发改委</w:t>
            </w:r>
            <w:r w:rsidRPr="00A97268">
              <w:rPr>
                <w:rFonts w:ascii="宋体" w:eastAsia="宋体" w:hAnsi="宋体"/>
                <w:sz w:val="24"/>
                <w:szCs w:val="24"/>
                <w:lang w:eastAsia="zh-CN"/>
              </w:rPr>
              <w:t>、财厅等部门派送过来项目的编制和审核，包括预算、概算、结算等三大模块。</w:t>
            </w:r>
          </w:p>
        </w:tc>
      </w:tr>
    </w:tbl>
    <w:p>
      <w:pPr>
        <w:sectPr w:rsidSect="00CC78D3">
          <w:type w:val="nextPage"/>
          <w:pgSz w:w="11906" w:h="16838"/>
          <w:pgMar w:top="1304" w:right="1304" w:bottom="1304" w:left="1304" w:header="851" w:footer="992" w:gutter="0"/>
          <w:pgNumType w:start="14"/>
          <w:cols w:space="425"/>
          <w:titlePg w:val="0"/>
          <w:docGrid w:type="lines" w:linePitch="312"/>
        </w:sectPr>
      </w:pPr>
    </w:p>
    <w:tbl>
      <w:tblPr>
        <w:tblStyle w:val="TableNormal"/>
        <w:tblW w:w="5000" w:type="pct"/>
        <w:jc w:val="center"/>
        <w:tblCellMar>
          <w:left w:w="0" w:type="dxa"/>
          <w:right w:w="0" w:type="dxa"/>
        </w:tblCellMar>
        <w:tblLook w:val="01E0"/>
      </w:tblPr>
      <w:tblGrid>
        <w:gridCol w:w="1703"/>
        <w:gridCol w:w="7603"/>
      </w:tblGrid>
      <w:tr w:rsidTr="00B75ADC">
        <w:tblPrEx>
          <w:tblW w:w="5000" w:type="pct"/>
          <w:jc w:val="center"/>
          <w:tblCellMar>
            <w:left w:w="0" w:type="dxa"/>
            <w:right w:w="0" w:type="dxa"/>
          </w:tblCellMar>
          <w:tblLook w:val="01E0"/>
        </w:tblPrEx>
        <w:trPr>
          <w:jc w:val="center"/>
        </w:trPr>
        <w:tc>
          <w:tcPr>
            <w:tcW w:w="915" w:type="pct"/>
            <w:tcBorders>
              <w:top w:val="single" w:sz="3" w:space="0" w:color="000000"/>
              <w:left w:val="single" w:sz="3" w:space="0" w:color="000000"/>
              <w:bottom w:val="single" w:sz="3" w:space="0" w:color="000000"/>
              <w:right w:val="single" w:sz="3" w:space="0" w:color="000000"/>
            </w:tcBorders>
            <w:shd w:val="clear" w:color="auto" w:fill="C5DAEF"/>
            <w:vAlign w:val="center"/>
          </w:tcPr>
          <w:p/>
        </w:tc>
        <w:tc>
          <w:tcPr>
            <w:tcW w:w="408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（2）岗位设置一线岗位：土建造价员、安装造价员、市政造价员、水利造价员、公路造价员、注册造价师。</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管理岗位：一名部长、两名副部长。</w:t>
            </w:r>
          </w:p>
        </w:tc>
      </w:tr>
      <w:tr w:rsidTr="00B75ADC">
        <w:tblPrEx>
          <w:tblW w:w="5000" w:type="pct"/>
          <w:jc w:val="center"/>
          <w:tblCellMar>
            <w:left w:w="0" w:type="dxa"/>
            <w:right w:w="0" w:type="dxa"/>
          </w:tblCellMar>
          <w:tblLook w:val="01E0"/>
        </w:tblPrEx>
        <w:trPr>
          <w:jc w:val="center"/>
        </w:trPr>
        <w:tc>
          <w:tcPr>
            <w:tcW w:w="91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408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造价一部职能与岗位设置：</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（1）职能：负责包括厅级到区级的审计部门的政府审计类的业务；</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（2）岗位设置：一个部门经理，土建预算员、安装预算员、市政预算员、园林预算员（4个专业的预算员设置2</w:t>
            </w:r>
            <w:r>
              <w:rPr>
                <w:rFonts w:ascii="宋体" w:eastAsia="宋体" w:hAnsi="宋体"/>
                <w:sz w:val="24"/>
                <w:szCs w:val="24"/>
                <w:lang w:eastAsia="zh-CN"/>
              </w:rPr>
              <w:t>—</w:t>
            </w:r>
            <w:r w:rsidRPr="00A97268">
              <w:rPr>
                <w:rFonts w:ascii="宋体" w:eastAsia="宋体" w:hAnsi="宋体"/>
                <w:sz w:val="24"/>
                <w:szCs w:val="24"/>
                <w:lang w:eastAsia="zh-CN"/>
              </w:rPr>
              <w:t>3人）；其中包含4</w:t>
            </w:r>
            <w:r>
              <w:rPr>
                <w:rFonts w:ascii="宋体" w:eastAsia="宋体" w:hAnsi="宋体"/>
                <w:sz w:val="24"/>
                <w:szCs w:val="24"/>
                <w:lang w:eastAsia="zh-CN"/>
              </w:rPr>
              <w:t>—</w:t>
            </w:r>
            <w:r w:rsidRPr="00A97268">
              <w:rPr>
                <w:rFonts w:ascii="宋体" w:eastAsia="宋体" w:hAnsi="宋体"/>
                <w:sz w:val="24"/>
                <w:szCs w:val="24"/>
                <w:lang w:eastAsia="zh-CN"/>
              </w:rPr>
              <w:t>5个项目组，一个项目组就有一个项目经理。</w:t>
            </w:r>
          </w:p>
        </w:tc>
      </w:tr>
      <w:tr w:rsidTr="00B75ADC">
        <w:tblPrEx>
          <w:tblW w:w="5000" w:type="pct"/>
          <w:jc w:val="center"/>
          <w:tblCellMar>
            <w:left w:w="0" w:type="dxa"/>
            <w:right w:w="0" w:type="dxa"/>
          </w:tblCellMar>
          <w:tblLook w:val="01E0"/>
        </w:tblPrEx>
        <w:trPr>
          <w:trHeight w:val="3276"/>
          <w:jc w:val="center"/>
        </w:trPr>
        <w:tc>
          <w:tcPr>
            <w:tcW w:w="915" w:type="pct"/>
            <w:tcBorders>
              <w:top w:val="single" w:sz="3" w:space="0" w:color="000000"/>
              <w:left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4085" w:type="pct"/>
            <w:tcBorders>
              <w:top w:val="single" w:sz="3" w:space="0" w:color="000000"/>
              <w:left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岗位专业划分：</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（1）土建方向：其专业领域涵盖装饰装修、园林绿化、钢结构等方向；</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（2）安装方向：其专业领域涵盖通风照明、消防、电力电气、通信、给排水等；</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（3）市政方向：个别大型的市政项目会单独设置市政方向的岗位；</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（4）目前安装岗位员工与土建岗位的员工比例是1</w:t>
            </w:r>
            <w:r>
              <w:rPr>
                <w:rFonts w:ascii="宋体" w:eastAsia="宋体" w:hAnsi="宋体"/>
                <w:sz w:val="24"/>
                <w:szCs w:val="24"/>
                <w:lang w:eastAsia="zh-CN"/>
              </w:rPr>
              <w:t>：</w:t>
            </w:r>
            <w:r w:rsidRPr="00A97268">
              <w:rPr>
                <w:rFonts w:ascii="宋体" w:eastAsia="宋体" w:hAnsi="宋体"/>
                <w:sz w:val="24"/>
                <w:szCs w:val="24"/>
                <w:lang w:eastAsia="zh-CN"/>
              </w:rPr>
              <w:t>3或1</w:t>
            </w:r>
            <w:r>
              <w:rPr>
                <w:rFonts w:ascii="宋体" w:eastAsia="宋体" w:hAnsi="宋体"/>
                <w:sz w:val="24"/>
                <w:szCs w:val="24"/>
                <w:lang w:eastAsia="zh-CN"/>
              </w:rPr>
              <w:t>：</w:t>
            </w:r>
            <w:r w:rsidRPr="00A97268">
              <w:rPr>
                <w:rFonts w:ascii="宋体" w:eastAsia="宋体" w:hAnsi="宋体"/>
                <w:sz w:val="24"/>
                <w:szCs w:val="24"/>
                <w:lang w:eastAsia="zh-CN"/>
              </w:rPr>
              <w:t>4工程造价相关岗位：造价工程师、成本控制、工程管理。</w:t>
            </w:r>
          </w:p>
        </w:tc>
      </w:tr>
      <w:tr w:rsidTr="00B75ADC">
        <w:tblPrEx>
          <w:tblW w:w="5000" w:type="pct"/>
          <w:jc w:val="center"/>
          <w:tblCellMar>
            <w:left w:w="0" w:type="dxa"/>
            <w:right w:w="0" w:type="dxa"/>
          </w:tblCellMar>
          <w:tblLook w:val="01E0"/>
        </w:tblPrEx>
        <w:trPr>
          <w:jc w:val="center"/>
        </w:trPr>
        <w:tc>
          <w:tcPr>
            <w:tcW w:w="91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4085"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P="00B75ADC">
            <w:pPr>
              <w:spacing w:after="0" w:line="360" w:lineRule="auto"/>
              <w:rPr>
                <w:rFonts w:ascii="宋体" w:eastAsia="宋体" w:hAnsi="宋体" w:hint="eastAsia"/>
                <w:sz w:val="24"/>
                <w:szCs w:val="24"/>
                <w:lang w:eastAsia="zh-CN"/>
              </w:rPr>
            </w:pPr>
            <w:r w:rsidRPr="00A97268">
              <w:rPr>
                <w:rFonts w:ascii="宋体" w:eastAsia="宋体" w:hAnsi="宋体"/>
                <w:sz w:val="24"/>
                <w:szCs w:val="24"/>
                <w:lang w:eastAsia="zh-CN"/>
              </w:rPr>
              <w:t>工程造价相关岗位：没有具体根据土建、市政、安装等专业</w:t>
            </w:r>
            <w:r>
              <w:rPr>
                <w:rFonts w:ascii="宋体" w:eastAsia="宋体" w:hAnsi="宋体"/>
                <w:sz w:val="24"/>
                <w:szCs w:val="24"/>
                <w:lang w:eastAsia="zh-CN"/>
              </w:rPr>
              <w:t>进</w:t>
            </w:r>
            <w:r w:rsidRPr="00A97268">
              <w:rPr>
                <w:rFonts w:ascii="宋体" w:eastAsia="宋体" w:hAnsi="宋体"/>
                <w:sz w:val="24"/>
                <w:szCs w:val="24"/>
                <w:lang w:eastAsia="zh-CN"/>
              </w:rPr>
              <w:t>行划分，</w:t>
            </w:r>
            <w:r w:rsidRPr="00A97268">
              <w:rPr>
                <w:rFonts w:ascii="宋体" w:eastAsia="宋体" w:hAnsi="宋体"/>
                <w:sz w:val="24"/>
                <w:szCs w:val="24"/>
                <w:lang w:eastAsia="zh-CN"/>
              </w:rPr>
              <w:t>造价员</w:t>
            </w:r>
            <w:r w:rsidRPr="00A97268">
              <w:rPr>
                <w:rFonts w:ascii="宋体" w:eastAsia="宋体" w:hAnsi="宋体"/>
                <w:sz w:val="24"/>
                <w:szCs w:val="24"/>
                <w:lang w:eastAsia="zh-CN"/>
              </w:rPr>
              <w:t>以及工程师比较综合、全面。</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（1）工程经营开发部的岗位有部长、副部长以及负责工程管</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理、合同管理、造价、知识维护等业务的工作人员；对于应届生的培养是通过在项目上安排老带新的形式，提升毕业生的能力。</w:t>
            </w:r>
          </w:p>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（2）造价人员：负责成本控制及投标概预算的业务。</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（2）岗位需求情况</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本次建筑工程造价专业人才需求的数据的分析样本来源于大数据中心，涉及与建筑工程造价专业对口的22个岗位（重点分析排名前16岗位）。调研中统</w:t>
      </w:r>
      <w:r w:rsidRPr="00A97268">
        <w:rPr>
          <w:rFonts w:ascii="宋体" w:eastAsia="宋体" w:hAnsi="宋体"/>
          <w:sz w:val="24"/>
          <w:szCs w:val="24"/>
          <w:lang w:eastAsia="zh-CN"/>
        </w:rPr>
        <w:t>计所得</w:t>
      </w:r>
      <w:r w:rsidRPr="00A97268">
        <w:rPr>
          <w:rFonts w:ascii="宋体" w:eastAsia="宋体" w:hAnsi="宋体"/>
          <w:sz w:val="24"/>
          <w:szCs w:val="24"/>
          <w:lang w:eastAsia="zh-CN"/>
        </w:rPr>
        <w:t>到的需求总量，为近一年（2019年6月</w:t>
      </w:r>
      <w:r>
        <w:rPr>
          <w:rFonts w:ascii="宋体" w:eastAsia="宋体" w:hAnsi="宋体"/>
          <w:sz w:val="24"/>
          <w:szCs w:val="24"/>
          <w:lang w:eastAsia="zh-CN"/>
        </w:rPr>
        <w:t>—</w:t>
      </w:r>
      <w:r w:rsidRPr="00A97268">
        <w:rPr>
          <w:rFonts w:ascii="宋体" w:eastAsia="宋体" w:hAnsi="宋体"/>
          <w:sz w:val="24"/>
          <w:szCs w:val="24"/>
          <w:lang w:eastAsia="zh-CN"/>
        </w:rPr>
        <w:t>2020年10月）全国建筑工程造价专业关联岗位的需求量。</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截止2020年10月，大数据分析结果显示，全国目前主流招聘建筑工程造价专业相关职位需求量约72.4万，广东省的需求量则约为16.4万，广东省人才需求总量占全国的近23%。</w:t>
      </w:r>
    </w:p>
    <w:p w:rsidR="00CC78D3" w:rsidRPr="00A97268" w:rsidP="00CC78D3">
      <w:pPr>
        <w:spacing w:after="0" w:line="360" w:lineRule="auto"/>
        <w:ind w:firstLine="480" w:firstLineChars="200"/>
        <w:rPr>
          <w:rFonts w:ascii="宋体" w:eastAsia="宋体" w:hAnsi="宋体"/>
          <w:sz w:val="24"/>
          <w:szCs w:val="24"/>
          <w:lang w:eastAsia="zh-CN"/>
        </w:rPr>
        <w:sectPr w:rsidSect="00CC78D3">
          <w:type w:val="nextPage"/>
          <w:pgSz w:w="11906" w:h="16838"/>
          <w:pgMar w:top="1304" w:right="1304" w:bottom="1304" w:left="1304" w:header="851" w:footer="992" w:gutter="0"/>
          <w:pgNumType w:start="15"/>
          <w:cols w:space="425"/>
          <w:titlePg w:val="0"/>
          <w:docGrid w:type="lines" w:linePitch="312"/>
        </w:sectPr>
      </w:pPr>
      <w:r w:rsidRPr="00A97268">
        <w:rPr>
          <w:rFonts w:ascii="宋体" w:eastAsia="宋体" w:hAnsi="宋体"/>
          <w:sz w:val="24"/>
          <w:szCs w:val="24"/>
          <w:lang w:eastAsia="zh-CN"/>
        </w:rPr>
        <w:t>下文主要分析、对比全国范围</w:t>
      </w:r>
      <w:r w:rsidRPr="00A97268">
        <w:rPr>
          <w:rFonts w:ascii="宋体" w:eastAsia="宋体" w:hAnsi="宋体"/>
          <w:sz w:val="24"/>
          <w:szCs w:val="24"/>
          <w:lang w:eastAsia="zh-CN"/>
        </w:rPr>
        <w:t>内行业</w:t>
      </w:r>
      <w:r w:rsidRPr="00A97268">
        <w:rPr>
          <w:rFonts w:ascii="宋体" w:eastAsia="宋体" w:hAnsi="宋体"/>
          <w:sz w:val="24"/>
          <w:szCs w:val="24"/>
          <w:lang w:eastAsia="zh-CN"/>
        </w:rPr>
        <w:t>企业对中职学历层次和高职学历层次两个不同学历层次的岗位需求情况（数据来自大数据中心）、珠三角地区的行业企业未来3</w:t>
      </w:r>
      <w:r>
        <w:rPr>
          <w:rFonts w:ascii="宋体" w:eastAsia="宋体" w:hAnsi="宋体"/>
          <w:sz w:val="24"/>
          <w:szCs w:val="24"/>
          <w:lang w:eastAsia="zh-CN"/>
        </w:rPr>
        <w:t>—</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5年对中职学历建筑工程造价专业人才需求情况（数据来自问卷中心）。</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表11全国工程造价行业岗位需求情况</w:t>
      </w:r>
    </w:p>
    <w:tbl>
      <w:tblPr>
        <w:tblStyle w:val="TableNormal"/>
        <w:tblW w:w="5000" w:type="pct"/>
        <w:jc w:val="center"/>
        <w:tblCellMar>
          <w:left w:w="0" w:type="dxa"/>
          <w:right w:w="0" w:type="dxa"/>
        </w:tblCellMar>
        <w:tblLook w:val="01E0"/>
      </w:tblPr>
      <w:tblGrid>
        <w:gridCol w:w="1444"/>
        <w:gridCol w:w="3698"/>
        <w:gridCol w:w="2083"/>
        <w:gridCol w:w="2081"/>
      </w:tblGrid>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排名</w:t>
            </w:r>
          </w:p>
        </w:tc>
        <w:tc>
          <w:tcPr>
            <w:tcW w:w="1987"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岗位名称</w:t>
            </w:r>
          </w:p>
        </w:tc>
        <w:tc>
          <w:tcPr>
            <w:tcW w:w="1119"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高职需求频数</w:t>
            </w:r>
          </w:p>
        </w:tc>
        <w:tc>
          <w:tcPr>
            <w:tcW w:w="1118"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中职需求频数</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造价工程师/概预算工程师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59978</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2107</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资料员</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50813</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7455</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招投标专员</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17743</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871</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土建造价工程师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19893</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436</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绘图员</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19717</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2789</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6</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安装造价工程师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17773</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458</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7</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材料员</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13157</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2164</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8</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工程审计员</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3827</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0</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9</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合同管理员</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2542</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154</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10</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市政造价工程师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21416</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616</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11</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工程报价员</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1849</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380</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12</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电力工程造价工程师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1363</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74</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13</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园林造价工程师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1173</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59</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14</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公路工程造价工程师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599</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0</w:t>
            </w:r>
          </w:p>
        </w:tc>
      </w:tr>
      <w:tr w:rsidTr="00B75ADC">
        <w:tblPrEx>
          <w:tblW w:w="5000" w:type="pct"/>
          <w:jc w:val="center"/>
          <w:tblCellMar>
            <w:left w:w="0" w:type="dxa"/>
            <w:right w:w="0" w:type="dxa"/>
          </w:tblCellMar>
          <w:tblLook w:val="01E0"/>
        </w:tblPrEx>
        <w:trPr>
          <w:jc w:val="center"/>
        </w:trPr>
        <w:tc>
          <w:tcPr>
            <w:tcW w:w="77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15</w:t>
            </w:r>
          </w:p>
        </w:tc>
        <w:tc>
          <w:tcPr>
            <w:tcW w:w="1987"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水利造价工程师</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335</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4</w:t>
            </w:r>
          </w:p>
        </w:tc>
      </w:tr>
      <w:tr w:rsidTr="00B75ADC">
        <w:tblPrEx>
          <w:tblW w:w="5000" w:type="pct"/>
          <w:jc w:val="center"/>
          <w:tblCellMar>
            <w:left w:w="0" w:type="dxa"/>
            <w:right w:w="0" w:type="dxa"/>
          </w:tblCellMar>
          <w:tblLook w:val="01E0"/>
        </w:tblPrEx>
        <w:trPr>
          <w:jc w:val="center"/>
        </w:trPr>
        <w:tc>
          <w:tcPr>
            <w:tcW w:w="2763" w:type="pct"/>
            <w:gridSpan w:val="2"/>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总数</w:t>
            </w:r>
          </w:p>
        </w:tc>
        <w:tc>
          <w:tcPr>
            <w:tcW w:w="111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232178</w:t>
            </w:r>
          </w:p>
        </w:tc>
        <w:tc>
          <w:tcPr>
            <w:tcW w:w="1118"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17567</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上表数据显示，企业对于高职学历层次的岗位需求，全国范围内，排名前六的岗位分别是：造价工程师/概预算工程师、资料员、招投标专员、土建造价工程师、绘图员、安装造价工程师。企业对于中职学历层次的岗位需求，全国范围内，排名前六的岗位分别是：资料员、绘图员、材料员、造价工程师/概预算工程师、招投标专员、安装造价工程师。此外，结合表12访谈结果看，有三家公司特别提到了安装</w:t>
      </w:r>
      <w:r w:rsidRPr="00A97268">
        <w:rPr>
          <w:rFonts w:ascii="宋体" w:eastAsia="宋体" w:hAnsi="宋体"/>
          <w:sz w:val="24"/>
          <w:szCs w:val="24"/>
          <w:lang w:eastAsia="zh-CN"/>
        </w:rPr>
        <w:t>造价员</w:t>
      </w:r>
      <w:r w:rsidRPr="00A97268">
        <w:rPr>
          <w:rFonts w:ascii="宋体" w:eastAsia="宋体" w:hAnsi="宋体"/>
          <w:sz w:val="24"/>
          <w:szCs w:val="24"/>
          <w:lang w:eastAsia="zh-CN"/>
        </w:rPr>
        <w:t>紧缺的问题。</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从行业企业对工程造价人才学历要求总体需求来看，以高职学历为主，中职学历人才需求量与高职学历人才需求量比例约为1</w:t>
      </w:r>
      <w:r>
        <w:rPr>
          <w:rFonts w:ascii="宋体" w:eastAsia="宋体" w:hAnsi="宋体"/>
          <w:sz w:val="24"/>
          <w:szCs w:val="24"/>
          <w:lang w:eastAsia="zh-CN"/>
        </w:rPr>
        <w:t>：</w:t>
      </w:r>
      <w:r w:rsidRPr="00A97268">
        <w:rPr>
          <w:rFonts w:ascii="宋体" w:eastAsia="宋体" w:hAnsi="宋体"/>
          <w:sz w:val="24"/>
          <w:szCs w:val="24"/>
          <w:lang w:eastAsia="zh-CN"/>
        </w:rPr>
        <w:t>13。</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表12访谈企业工程造价相关人才急缺情况</w:t>
      </w:r>
    </w:p>
    <w:tbl>
      <w:tblPr>
        <w:tblStyle w:val="TableNormal"/>
        <w:tblW w:w="5000" w:type="pct"/>
        <w:jc w:val="center"/>
        <w:tblCellMar>
          <w:left w:w="0" w:type="dxa"/>
          <w:right w:w="0" w:type="dxa"/>
        </w:tblCellMar>
        <w:tblLook w:val="01E0"/>
      </w:tblPr>
      <w:tblGrid>
        <w:gridCol w:w="1705"/>
        <w:gridCol w:w="7601"/>
      </w:tblGrid>
      <w:tr w:rsidTr="00B75ADC">
        <w:tblPrEx>
          <w:tblW w:w="5000" w:type="pct"/>
          <w:jc w:val="center"/>
          <w:tblCellMar>
            <w:left w:w="0" w:type="dxa"/>
            <w:right w:w="0" w:type="dxa"/>
          </w:tblCellMar>
          <w:tblLook w:val="01E0"/>
        </w:tblPrEx>
        <w:trPr>
          <w:jc w:val="center"/>
        </w:trPr>
        <w:tc>
          <w:tcPr>
            <w:tcW w:w="916"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访谈企业</w:t>
            </w:r>
          </w:p>
        </w:tc>
        <w:tc>
          <w:tcPr>
            <w:tcW w:w="4084"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人才需求现状/未来人才需求预测</w:t>
            </w:r>
          </w:p>
        </w:tc>
      </w:tr>
      <w:tr w:rsidTr="00B75ADC">
        <w:tblPrEx>
          <w:tblW w:w="5000" w:type="pct"/>
          <w:jc w:val="center"/>
          <w:tblCellMar>
            <w:left w:w="0" w:type="dxa"/>
            <w:right w:w="0" w:type="dxa"/>
          </w:tblCellMar>
          <w:tblLook w:val="01E0"/>
        </w:tblPrEx>
        <w:trPr>
          <w:jc w:val="center"/>
        </w:trPr>
        <w:tc>
          <w:tcPr>
            <w:tcW w:w="91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408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目前工程造价咨询行业企业最紧缺的是安装造价员。</w:t>
            </w:r>
          </w:p>
        </w:tc>
      </w:tr>
      <w:tr w:rsidTr="00B75ADC">
        <w:tblPrEx>
          <w:tblW w:w="5000" w:type="pct"/>
          <w:jc w:val="center"/>
          <w:tblCellMar>
            <w:left w:w="0" w:type="dxa"/>
            <w:right w:w="0" w:type="dxa"/>
          </w:tblCellMar>
          <w:tblLook w:val="01E0"/>
        </w:tblPrEx>
        <w:trPr>
          <w:jc w:val="center"/>
        </w:trPr>
        <w:tc>
          <w:tcPr>
            <w:tcW w:w="91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408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r>
    </w:tbl>
    <w:p>
      <w:pPr>
        <w:sectPr w:rsidSect="00CC78D3">
          <w:type w:val="nextPage"/>
          <w:pgSz w:w="11906" w:h="16838"/>
          <w:pgMar w:top="1304" w:right="1304" w:bottom="1304" w:left="1304" w:header="851" w:footer="992" w:gutter="0"/>
          <w:pgNumType w:start="16"/>
          <w:cols w:space="425"/>
          <w:titlePg w:val="0"/>
          <w:docGrid w:type="lines" w:linePitch="312"/>
        </w:sectPr>
      </w:pPr>
    </w:p>
    <w:tbl>
      <w:tblPr>
        <w:tblStyle w:val="TableNormal"/>
        <w:tblW w:w="5000" w:type="pct"/>
        <w:jc w:val="center"/>
        <w:tblCellMar>
          <w:left w:w="0" w:type="dxa"/>
          <w:right w:w="0" w:type="dxa"/>
        </w:tblCellMar>
        <w:tblLook w:val="01E0"/>
      </w:tblPr>
      <w:tblGrid>
        <w:gridCol w:w="1705"/>
        <w:gridCol w:w="7601"/>
      </w:tblGrid>
      <w:tr w:rsidTr="00B75ADC">
        <w:tblPrEx>
          <w:tblW w:w="5000" w:type="pct"/>
          <w:jc w:val="center"/>
          <w:tblCellMar>
            <w:left w:w="0" w:type="dxa"/>
            <w:right w:w="0" w:type="dxa"/>
          </w:tblCellMar>
          <w:tblLook w:val="01E0"/>
        </w:tblPrEx>
        <w:trPr>
          <w:jc w:val="center"/>
        </w:trPr>
        <w:tc>
          <w:tcPr>
            <w:tcW w:w="916" w:type="pct"/>
            <w:tcBorders>
              <w:top w:val="single" w:sz="3" w:space="0" w:color="000000"/>
              <w:left w:val="single" w:sz="3" w:space="0" w:color="000000"/>
              <w:bottom w:val="single" w:sz="3" w:space="0" w:color="000000"/>
              <w:right w:val="single" w:sz="3" w:space="0" w:color="000000"/>
            </w:tcBorders>
            <w:shd w:val="clear" w:color="auto" w:fill="C5DAEF"/>
            <w:vAlign w:val="center"/>
          </w:tcPr>
          <w:p/>
        </w:tc>
        <w:tc>
          <w:tcPr>
            <w:tcW w:w="408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before="0" w:after="0" w:line="360" w:lineRule="auto"/>
              <w:rPr>
                <w:rFonts w:ascii="宋体" w:eastAsia="宋体" w:hAnsi="宋体"/>
                <w:sz w:val="24"/>
                <w:szCs w:val="24"/>
                <w:lang w:eastAsia="zh-CN"/>
              </w:rPr>
            </w:pPr>
            <w:r w:rsidRPr="00A97268">
              <w:rPr>
                <w:rFonts w:ascii="宋体" w:eastAsia="宋体" w:hAnsi="宋体"/>
                <w:sz w:val="24"/>
                <w:szCs w:val="24"/>
                <w:lang w:eastAsia="zh-CN"/>
              </w:rPr>
              <w:t>建筑装饰造价员、土建装修造价员、园林造价员、安装造价员、招投标专员。</w:t>
            </w:r>
          </w:p>
        </w:tc>
      </w:tr>
      <w:tr w:rsidTr="00B75ADC">
        <w:tblPrEx>
          <w:tblW w:w="5000" w:type="pct"/>
          <w:jc w:val="center"/>
          <w:tblCellMar>
            <w:left w:w="0" w:type="dxa"/>
            <w:right w:w="0" w:type="dxa"/>
          </w:tblCellMar>
          <w:tblLook w:val="01E0"/>
        </w:tblPrEx>
        <w:trPr>
          <w:jc w:val="center"/>
        </w:trPr>
        <w:tc>
          <w:tcPr>
            <w:tcW w:w="91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408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目前缺少经验丰富的</w:t>
            </w:r>
            <w:r w:rsidRPr="00A97268">
              <w:rPr>
                <w:rFonts w:ascii="宋体" w:eastAsia="宋体" w:hAnsi="宋体"/>
                <w:sz w:val="24"/>
                <w:szCs w:val="24"/>
                <w:lang w:eastAsia="zh-CN"/>
              </w:rPr>
              <w:t>造价员</w:t>
            </w:r>
            <w:r w:rsidRPr="00A97268">
              <w:rPr>
                <w:rFonts w:ascii="宋体" w:eastAsia="宋体" w:hAnsi="宋体"/>
                <w:sz w:val="24"/>
                <w:szCs w:val="24"/>
                <w:lang w:eastAsia="zh-CN"/>
              </w:rPr>
              <w:t>和中级造价员，特别是安装专业方向的岗位。</w:t>
            </w:r>
          </w:p>
        </w:tc>
      </w:tr>
      <w:tr w:rsidTr="00B75ADC">
        <w:tblPrEx>
          <w:tblW w:w="5000" w:type="pct"/>
          <w:jc w:val="center"/>
          <w:tblCellMar>
            <w:left w:w="0" w:type="dxa"/>
            <w:right w:w="0" w:type="dxa"/>
          </w:tblCellMar>
          <w:tblLook w:val="01E0"/>
        </w:tblPrEx>
        <w:trPr>
          <w:jc w:val="center"/>
        </w:trPr>
        <w:tc>
          <w:tcPr>
            <w:tcW w:w="916"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4084"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质量安全员、年轻力量的后备干部。</w:t>
            </w:r>
          </w:p>
        </w:tc>
      </w:tr>
    </w:tbl>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3507740" cy="221107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8"/>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3507740" cy="2211070"/>
                    </a:xfrm>
                    <a:prstGeom prst="rect">
                      <a:avLst/>
                    </a:prstGeom>
                    <a:noFill/>
                    <a:ln>
                      <a:noFill/>
                    </a:ln>
                  </pic:spPr>
                </pic:pic>
              </a:graphicData>
            </a:graphic>
          </wp:inline>
        </w:drawing>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图10工程造价企业未来3</w:t>
      </w:r>
      <w:r>
        <w:rPr>
          <w:rFonts w:ascii="宋体" w:eastAsia="宋体" w:hAnsi="宋体"/>
          <w:sz w:val="24"/>
          <w:szCs w:val="24"/>
          <w:lang w:eastAsia="zh-CN"/>
        </w:rPr>
        <w:t>—</w:t>
      </w:r>
      <w:r w:rsidRPr="00A97268">
        <w:rPr>
          <w:rFonts w:ascii="宋体" w:eastAsia="宋体" w:hAnsi="宋体"/>
          <w:sz w:val="24"/>
          <w:szCs w:val="24"/>
          <w:lang w:eastAsia="zh-CN"/>
        </w:rPr>
        <w:t>5年对中职学历层次工程造价人才的需求情况</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问卷调研数据表明，未来3</w:t>
      </w:r>
      <w:r>
        <w:rPr>
          <w:rFonts w:ascii="宋体" w:eastAsia="宋体" w:hAnsi="宋体"/>
          <w:sz w:val="24"/>
          <w:szCs w:val="24"/>
          <w:lang w:eastAsia="zh-CN"/>
        </w:rPr>
        <w:t>—</w:t>
      </w:r>
      <w:r w:rsidRPr="00A97268">
        <w:rPr>
          <w:rFonts w:ascii="宋体" w:eastAsia="宋体" w:hAnsi="宋体"/>
          <w:sz w:val="24"/>
          <w:szCs w:val="24"/>
          <w:lang w:eastAsia="zh-CN"/>
        </w:rPr>
        <w:t>5年，需要50人以上的中职学历层次的建筑工程造价专业人才的企业可达25.96%，占比最高。</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可见，虽然企业对建筑工程造价专业人才需求以高职学历为主，但是对中职层次人才也有需求。因此，学校可针对目前最为紧缺的岗位以及行业企业的学历要求，拓宽学生从中职升入高职的渠道。</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（3）职业晋升路径</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表13访谈企业与问卷调研职业晋升路径情况（部分）</w:t>
      </w:r>
    </w:p>
    <w:tbl>
      <w:tblPr>
        <w:tblStyle w:val="TableNormal"/>
        <w:tblW w:w="5000" w:type="pct"/>
        <w:jc w:val="center"/>
        <w:tblCellMar>
          <w:left w:w="0" w:type="dxa"/>
          <w:right w:w="0" w:type="dxa"/>
        </w:tblCellMar>
        <w:tblLook w:val="01E0"/>
      </w:tblPr>
      <w:tblGrid>
        <w:gridCol w:w="1990"/>
        <w:gridCol w:w="7316"/>
      </w:tblGrid>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访谈企业/问卷调研（企业员工、企业高管、毕业生）</w:t>
            </w:r>
          </w:p>
        </w:tc>
        <w:tc>
          <w:tcPr>
            <w:tcW w:w="3931" w:type="pct"/>
            <w:tcBorders>
              <w:top w:val="single" w:sz="3" w:space="0" w:color="000000"/>
              <w:left w:val="single" w:sz="3" w:space="0" w:color="000000"/>
              <w:bottom w:val="single" w:sz="3" w:space="0" w:color="000000"/>
              <w:right w:val="single" w:sz="3" w:space="0" w:color="000000"/>
            </w:tcBorders>
            <w:shd w:val="clear" w:color="auto" w:fill="1F477B"/>
            <w:vAlign w:val="center"/>
          </w:tcPr>
          <w:p w:rsidR="00CC78D3" w:rsidRPr="00A97268" w:rsidP="00B75ADC">
            <w:pPr>
              <w:spacing w:after="0" w:line="360" w:lineRule="auto"/>
              <w:rPr>
                <w:rFonts w:ascii="宋体" w:eastAsia="宋体" w:hAnsi="宋体"/>
                <w:sz w:val="24"/>
                <w:szCs w:val="24"/>
              </w:rPr>
            </w:pPr>
            <w:r w:rsidRPr="00A97268">
              <w:rPr>
                <w:rFonts w:ascii="宋体" w:eastAsia="宋体" w:hAnsi="宋体"/>
                <w:sz w:val="24"/>
                <w:szCs w:val="24"/>
              </w:rPr>
              <w:t>职业晋升路径</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基础组组员→2</w:t>
            </w:r>
            <w:r>
              <w:rPr>
                <w:rFonts w:ascii="宋体" w:eastAsia="宋体" w:hAnsi="宋体"/>
                <w:sz w:val="24"/>
                <w:szCs w:val="24"/>
                <w:lang w:eastAsia="zh-CN"/>
              </w:rPr>
              <w:t>—</w:t>
            </w:r>
            <w:r w:rsidRPr="00A97268">
              <w:rPr>
                <w:rFonts w:ascii="宋体" w:eastAsia="宋体" w:hAnsi="宋体"/>
                <w:sz w:val="24"/>
                <w:szCs w:val="24"/>
                <w:lang w:eastAsia="zh-CN"/>
              </w:rPr>
              <w:t>3月→</w:t>
            </w:r>
            <w:r w:rsidRPr="00A97268">
              <w:rPr>
                <w:rFonts w:ascii="宋体" w:eastAsia="宋体" w:hAnsi="宋体"/>
                <w:sz w:val="24"/>
                <w:szCs w:val="24"/>
                <w:lang w:eastAsia="zh-CN"/>
              </w:rPr>
              <w:t>造价员</w:t>
            </w:r>
            <w:r w:rsidRPr="00A97268">
              <w:rPr>
                <w:rFonts w:ascii="宋体" w:eastAsia="宋体" w:hAnsi="宋体"/>
                <w:sz w:val="24"/>
                <w:szCs w:val="24"/>
                <w:lang w:eastAsia="zh-CN"/>
              </w:rPr>
              <w:t>→1年→（新增）分部副部长/正部长→区域经理</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预算员——3年——项目负责人（项目经理）</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学徒岗→预算岗→造价员（根据业务量的多少决定从学徒岗晋升为</w:t>
            </w:r>
            <w:r w:rsidRPr="00A97268">
              <w:rPr>
                <w:rFonts w:ascii="宋体" w:eastAsia="宋体" w:hAnsi="宋体"/>
                <w:sz w:val="24"/>
                <w:szCs w:val="24"/>
                <w:lang w:eastAsia="zh-CN"/>
              </w:rPr>
              <w:t>造价员</w:t>
            </w:r>
            <w:r w:rsidRPr="00A97268">
              <w:rPr>
                <w:rFonts w:ascii="宋体" w:eastAsia="宋体" w:hAnsi="宋体"/>
                <w:sz w:val="24"/>
                <w:szCs w:val="24"/>
                <w:lang w:eastAsia="zh-CN"/>
              </w:rPr>
              <w:t>所需的时间长短，通常为2</w:t>
            </w:r>
            <w:r>
              <w:rPr>
                <w:rFonts w:ascii="宋体" w:eastAsia="宋体" w:hAnsi="宋体"/>
                <w:sz w:val="24"/>
                <w:szCs w:val="24"/>
                <w:lang w:eastAsia="zh-CN"/>
              </w:rPr>
              <w:t>—</w:t>
            </w:r>
            <w:r w:rsidRPr="00A97268">
              <w:rPr>
                <w:rFonts w:ascii="宋体" w:eastAsia="宋体" w:hAnsi="宋体"/>
                <w:sz w:val="24"/>
                <w:szCs w:val="24"/>
                <w:lang w:eastAsia="zh-CN"/>
              </w:rPr>
              <w:t>3年，小型企业因为业务量较少所需时间较长）→中级</w:t>
            </w:r>
            <w:r w:rsidRPr="00A97268">
              <w:rPr>
                <w:rFonts w:ascii="宋体" w:eastAsia="宋体" w:hAnsi="宋体"/>
                <w:sz w:val="24"/>
                <w:szCs w:val="24"/>
                <w:lang w:eastAsia="zh-CN"/>
              </w:rPr>
              <w:t>造价员</w:t>
            </w:r>
            <w:r w:rsidRPr="00A97268">
              <w:rPr>
                <w:rFonts w:ascii="宋体" w:eastAsia="宋体" w:hAnsi="宋体"/>
                <w:sz w:val="24"/>
                <w:szCs w:val="24"/>
                <w:lang w:eastAsia="zh-CN"/>
              </w:rPr>
              <w:t>→二级</w:t>
            </w:r>
            <w:r w:rsidRPr="00A97268">
              <w:rPr>
                <w:rFonts w:ascii="宋体" w:eastAsia="宋体" w:hAnsi="宋体"/>
                <w:sz w:val="24"/>
                <w:szCs w:val="24"/>
                <w:lang w:eastAsia="zh-CN"/>
              </w:rPr>
              <w:t>造价师</w:t>
            </w:r>
            <w:r w:rsidRPr="00A97268">
              <w:rPr>
                <w:rFonts w:ascii="宋体" w:eastAsia="宋体" w:hAnsi="宋体"/>
                <w:sz w:val="24"/>
                <w:szCs w:val="24"/>
                <w:lang w:eastAsia="zh-CN"/>
              </w:rPr>
              <w:t>→造价工程师。</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（1）公司总部：见习生→成本控制组员→成本控制组长；见习生→招投标组员→招投标组长。（2）公司分部：见习生→经营部经理。</w:t>
            </w:r>
          </w:p>
        </w:tc>
      </w:tr>
    </w:tbl>
    <w:p>
      <w:pPr>
        <w:sectPr w:rsidSect="00CC78D3">
          <w:type w:val="nextPage"/>
          <w:pgSz w:w="11906" w:h="16838"/>
          <w:pgMar w:top="1304" w:right="1304" w:bottom="1304" w:left="1304" w:header="851" w:footer="992" w:gutter="0"/>
          <w:pgNumType w:start="17"/>
          <w:cols w:space="425"/>
          <w:titlePg w:val="0"/>
          <w:docGrid w:type="lines" w:linePitch="312"/>
        </w:sectPr>
      </w:pPr>
    </w:p>
    <w:tbl>
      <w:tblPr>
        <w:tblStyle w:val="TableNormal"/>
        <w:tblW w:w="5000" w:type="pct"/>
        <w:jc w:val="center"/>
        <w:tblCellMar>
          <w:left w:w="0" w:type="dxa"/>
          <w:right w:w="0" w:type="dxa"/>
        </w:tblCellMar>
        <w:tblLook w:val="01E0"/>
      </w:tblPr>
      <w:tblGrid>
        <w:gridCol w:w="1990"/>
        <w:gridCol w:w="7316"/>
      </w:tblGrid>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造价岗位晋升路径</w:t>
            </w:r>
            <w:r>
              <w:rPr>
                <w:rFonts w:ascii="宋体" w:eastAsia="宋体" w:hAnsi="宋体"/>
                <w:sz w:val="24"/>
                <w:szCs w:val="24"/>
                <w:lang w:eastAsia="zh-CN"/>
              </w:rPr>
              <w:t>：</w:t>
            </w:r>
            <w:r w:rsidRPr="00A97268">
              <w:rPr>
                <w:rFonts w:ascii="宋体" w:eastAsia="宋体" w:hAnsi="宋体"/>
                <w:sz w:val="24"/>
                <w:szCs w:val="24"/>
                <w:lang w:eastAsia="zh-CN"/>
              </w:rPr>
              <w:t>造价员助理→造价员</w:t>
            </w:r>
            <w:r w:rsidRPr="00A97268">
              <w:rPr>
                <w:rFonts w:ascii="宋体" w:eastAsia="宋体" w:hAnsi="宋体"/>
                <w:sz w:val="24"/>
                <w:szCs w:val="24"/>
                <w:lang w:eastAsia="zh-CN"/>
              </w:rPr>
              <w:t>→造价主管→部门经理→总监→总经理。</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（1）造价专业晋升路径：施工员或资料员→预算，两年后可以考造价</w:t>
            </w:r>
            <w:r w:rsidRPr="00A97268">
              <w:rPr>
                <w:rFonts w:ascii="宋体" w:eastAsia="宋体" w:hAnsi="宋体"/>
                <w:sz w:val="24"/>
                <w:szCs w:val="24"/>
                <w:lang w:eastAsia="zh-CN"/>
              </w:rPr>
              <w:t>师。（2）企业希望毕业生到公司后先下工地了解工序，如果不知道施工顺序，造价业务比较难上手。</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助理员→助理</w:t>
            </w:r>
            <w:r w:rsidRPr="00A97268">
              <w:rPr>
                <w:rFonts w:ascii="宋体" w:eastAsia="宋体" w:hAnsi="宋体"/>
                <w:sz w:val="24"/>
                <w:szCs w:val="24"/>
                <w:lang w:eastAsia="zh-CN"/>
              </w:rPr>
              <w:t>主管→主管→</w:t>
            </w:r>
            <w:r w:rsidRPr="00A97268">
              <w:rPr>
                <w:rFonts w:ascii="宋体" w:eastAsia="宋体" w:hAnsi="宋体"/>
                <w:sz w:val="24"/>
                <w:szCs w:val="24"/>
                <w:lang w:eastAsia="zh-CN"/>
              </w:rPr>
              <w:t>高级主管→</w:t>
            </w:r>
            <w:r w:rsidRPr="00A97268">
              <w:rPr>
                <w:rFonts w:ascii="宋体" w:eastAsia="宋体" w:hAnsi="宋体"/>
                <w:sz w:val="24"/>
                <w:szCs w:val="24"/>
                <w:lang w:eastAsia="zh-CN"/>
              </w:rPr>
              <w:t>总助</w:t>
            </w:r>
            <w:r w:rsidRPr="00A97268">
              <w:rPr>
                <w:rFonts w:ascii="宋体" w:eastAsia="宋体" w:hAnsi="宋体"/>
                <w:sz w:val="24"/>
                <w:szCs w:val="24"/>
                <w:lang w:eastAsia="zh-CN"/>
              </w:rPr>
              <w:t>→班子，每个职级有3个岗。</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实习预算员→1年→预结算员→1年→预结算员。</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造价员</w:t>
            </w:r>
            <w:r w:rsidRPr="00A97268">
              <w:rPr>
                <w:rFonts w:ascii="宋体" w:eastAsia="宋体" w:hAnsi="宋体"/>
                <w:sz w:val="24"/>
                <w:szCs w:val="24"/>
                <w:lang w:eastAsia="zh-CN"/>
              </w:rPr>
              <w:t>→4年→造价主管</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造价员</w:t>
            </w:r>
            <w:r w:rsidRPr="00A97268">
              <w:rPr>
                <w:rFonts w:ascii="宋体" w:eastAsia="宋体" w:hAnsi="宋体"/>
                <w:sz w:val="24"/>
                <w:szCs w:val="24"/>
                <w:lang w:eastAsia="zh-CN"/>
              </w:rPr>
              <w:t>→2年→项目部驻场土建造价负责人→3年→造价管理部门组长→2年→全过程项目管理部副部长.</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实习生员→1年→投标员</w:t>
            </w:r>
            <w:r w:rsidRPr="00A97268">
              <w:rPr>
                <w:rFonts w:ascii="宋体" w:eastAsia="宋体" w:hAnsi="宋体"/>
                <w:sz w:val="24"/>
                <w:szCs w:val="24"/>
                <w:lang w:eastAsia="zh-CN"/>
              </w:rPr>
              <w:t>员</w:t>
            </w:r>
            <w:r w:rsidRPr="00A97268">
              <w:rPr>
                <w:rFonts w:ascii="宋体" w:eastAsia="宋体" w:hAnsi="宋体"/>
                <w:sz w:val="24"/>
                <w:szCs w:val="24"/>
                <w:lang w:eastAsia="zh-CN"/>
              </w:rPr>
              <w:t>→0.5年→审计员→0.5年→负责人。</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预算员→2年→预算部经理</w:t>
            </w:r>
            <w:r>
              <w:rPr>
                <w:rFonts w:ascii="宋体" w:eastAsia="宋体" w:hAnsi="宋体"/>
                <w:sz w:val="24"/>
                <w:szCs w:val="24"/>
                <w:lang w:eastAsia="zh-CN"/>
              </w:rPr>
              <w:t>——</w:t>
            </w:r>
            <w:r w:rsidRPr="00A97268">
              <w:rPr>
                <w:rFonts w:ascii="宋体" w:eastAsia="宋体" w:hAnsi="宋体"/>
                <w:sz w:val="24"/>
                <w:szCs w:val="24"/>
                <w:lang w:eastAsia="zh-CN"/>
              </w:rPr>
              <w:t>→1年→项目经理→1年→4年→造价公司董事。</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施工员→1年→</w:t>
            </w:r>
            <w:r w:rsidRPr="00A97268">
              <w:rPr>
                <w:rFonts w:ascii="宋体" w:eastAsia="宋体" w:hAnsi="宋体"/>
                <w:sz w:val="24"/>
                <w:szCs w:val="24"/>
                <w:lang w:eastAsia="zh-CN"/>
              </w:rPr>
              <w:t>造价员</w:t>
            </w:r>
            <w:r w:rsidRPr="00A97268">
              <w:rPr>
                <w:rFonts w:ascii="宋体" w:eastAsia="宋体" w:hAnsi="宋体"/>
                <w:sz w:val="24"/>
                <w:szCs w:val="24"/>
                <w:lang w:eastAsia="zh-CN"/>
              </w:rPr>
              <w:t>→8年→</w:t>
            </w:r>
            <w:r w:rsidRPr="00A97268">
              <w:rPr>
                <w:rFonts w:ascii="宋体" w:eastAsia="宋体" w:hAnsi="宋体"/>
                <w:sz w:val="24"/>
                <w:szCs w:val="24"/>
                <w:lang w:eastAsia="zh-CN"/>
              </w:rPr>
              <w:t>造价师</w:t>
            </w:r>
            <w:r w:rsidRPr="00A97268">
              <w:rPr>
                <w:rFonts w:ascii="宋体" w:eastAsia="宋体" w:hAnsi="宋体"/>
                <w:sz w:val="24"/>
                <w:szCs w:val="24"/>
                <w:lang w:eastAsia="zh-CN"/>
              </w:rPr>
              <w:t>→8年→部门经理→3年→总工。</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预结算员→3年→商务主管</w:t>
            </w:r>
            <w:r>
              <w:rPr>
                <w:rFonts w:ascii="宋体" w:eastAsia="宋体" w:hAnsi="宋体"/>
                <w:sz w:val="24"/>
                <w:szCs w:val="24"/>
                <w:lang w:eastAsia="zh-CN"/>
              </w:rPr>
              <w:t>—</w:t>
            </w:r>
            <w:r w:rsidRPr="00A97268">
              <w:rPr>
                <w:rFonts w:ascii="宋体" w:eastAsia="宋体" w:hAnsi="宋体"/>
                <w:sz w:val="24"/>
                <w:szCs w:val="24"/>
                <w:lang w:eastAsia="zh-CN"/>
              </w:rPr>
              <w:t>→2年→商务经理</w:t>
            </w:r>
          </w:p>
        </w:tc>
      </w:tr>
      <w:tr w:rsidTr="00B75ADC">
        <w:tblPrEx>
          <w:tblW w:w="5000" w:type="pct"/>
          <w:jc w:val="center"/>
          <w:tblCellMar>
            <w:left w:w="0" w:type="dxa"/>
            <w:right w:w="0" w:type="dxa"/>
          </w:tblCellMar>
          <w:tblLook w:val="01E0"/>
        </w:tblPrEx>
        <w:trPr>
          <w:jc w:val="center"/>
        </w:trPr>
        <w:tc>
          <w:tcPr>
            <w:tcW w:w="1069"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p>
        </w:tc>
        <w:tc>
          <w:tcPr>
            <w:tcW w:w="3931" w:type="pct"/>
            <w:tcBorders>
              <w:top w:val="single" w:sz="3" w:space="0" w:color="000000"/>
              <w:left w:val="single" w:sz="3" w:space="0" w:color="000000"/>
              <w:bottom w:val="single" w:sz="3" w:space="0" w:color="000000"/>
              <w:right w:val="single" w:sz="3" w:space="0" w:color="000000"/>
            </w:tcBorders>
            <w:shd w:val="clear" w:color="auto" w:fill="C5DAEF"/>
            <w:vAlign w:val="center"/>
          </w:tcPr>
          <w:p w:rsidR="00CC78D3" w:rsidRPr="00A97268" w:rsidP="00B75ADC">
            <w:pPr>
              <w:spacing w:after="0" w:line="360" w:lineRule="auto"/>
              <w:rPr>
                <w:rFonts w:ascii="宋体" w:eastAsia="宋体" w:hAnsi="宋体"/>
                <w:sz w:val="24"/>
                <w:szCs w:val="24"/>
                <w:lang w:eastAsia="zh-CN"/>
              </w:rPr>
            </w:pPr>
            <w:r w:rsidRPr="00A97268">
              <w:rPr>
                <w:rFonts w:ascii="宋体" w:eastAsia="宋体" w:hAnsi="宋体"/>
                <w:sz w:val="24"/>
                <w:szCs w:val="24"/>
                <w:lang w:eastAsia="zh-CN"/>
              </w:rPr>
              <w:t>习预算</w:t>
            </w:r>
            <w:r w:rsidRPr="00A97268">
              <w:rPr>
                <w:rFonts w:ascii="宋体" w:eastAsia="宋体" w:hAnsi="宋体"/>
                <w:sz w:val="24"/>
                <w:szCs w:val="24"/>
                <w:lang w:eastAsia="zh-CN"/>
              </w:rPr>
              <w:t>员→2年→造价组小组长→1年→造价部副经理→3年→建设单位造价工程师→2年→项目负责人。</w:t>
            </w:r>
          </w:p>
        </w:tc>
      </w:tr>
    </w:tbl>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如上表所示，项目组就“工程造价行业就业人员的职业晋升路径”的情况</w:t>
      </w:r>
      <w:r>
        <w:rPr>
          <w:rFonts w:ascii="宋体" w:eastAsia="宋体" w:hAnsi="宋体"/>
          <w:sz w:val="24"/>
          <w:szCs w:val="24"/>
          <w:lang w:eastAsia="zh-CN"/>
        </w:rPr>
        <w:t>向</w:t>
      </w:r>
      <w:r w:rsidRPr="00A97268">
        <w:rPr>
          <w:rFonts w:ascii="宋体" w:eastAsia="宋体" w:hAnsi="宋体"/>
          <w:sz w:val="24"/>
          <w:szCs w:val="24"/>
          <w:lang w:eastAsia="zh-CN"/>
        </w:rPr>
        <w:t>若干企业开展调研，以上展示访谈、问卷调研结果的部分典型晋升情况，经总结归纳，我们发现：</w:t>
      </w:r>
    </w:p>
    <w:p w:rsidR="00CC78D3"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在造价咨询企业从事造价相关工作，他们晋升路径从可以分为两种，按照技能发展路径主要为：实习/</w:t>
      </w:r>
      <w:r w:rsidRPr="00A97268">
        <w:rPr>
          <w:rFonts w:ascii="宋体" w:eastAsia="宋体" w:hAnsi="宋体"/>
          <w:sz w:val="24"/>
          <w:szCs w:val="24"/>
          <w:lang w:eastAsia="zh-CN"/>
        </w:rPr>
        <w:t>造价员助理→造价员</w:t>
      </w:r>
      <w:r w:rsidRPr="00A97268">
        <w:rPr>
          <w:rFonts w:ascii="宋体" w:eastAsia="宋体" w:hAnsi="宋体"/>
          <w:sz w:val="24"/>
          <w:szCs w:val="24"/>
          <w:lang w:eastAsia="zh-CN"/>
        </w:rPr>
        <w:t>→造价工程师；按照管理发展路径主要为：实习/</w:t>
      </w:r>
      <w:r w:rsidRPr="00A97268">
        <w:rPr>
          <w:rFonts w:ascii="宋体" w:eastAsia="宋体" w:hAnsi="宋体"/>
          <w:sz w:val="24"/>
          <w:szCs w:val="24"/>
          <w:lang w:eastAsia="zh-CN"/>
        </w:rPr>
        <w:t>造价员助理→造价员</w:t>
      </w:r>
      <w:r w:rsidRPr="00A97268">
        <w:rPr>
          <w:rFonts w:ascii="宋体" w:eastAsia="宋体" w:hAnsi="宋体"/>
          <w:sz w:val="24"/>
          <w:szCs w:val="24"/>
          <w:lang w:eastAsia="zh-CN"/>
        </w:rPr>
        <w:t>→小组组长/主管→项目经理→部门经理。</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在施工单位、房地产公司从事造价相关工作，他们的晋升路径可以是：成本助理→成本专员→成本主管/商务主管→成本经理/商务经理→成本总监。此外，毕业生可以在资料管理、现场管理、招投标等建筑相关岗位横向发展。</w:t>
      </w:r>
    </w:p>
    <w:p w:rsidR="00CC78D3" w:rsidRPr="002713E4" w:rsidP="00CC78D3">
      <w:pPr>
        <w:spacing w:after="0" w:line="360" w:lineRule="auto"/>
        <w:ind w:firstLine="480" w:firstLineChars="200"/>
        <w:rPr>
          <w:rFonts w:ascii="宋体" w:eastAsia="宋体" w:hAnsi="宋体"/>
          <w:b/>
          <w:sz w:val="24"/>
          <w:szCs w:val="24"/>
          <w:lang w:eastAsia="zh-CN"/>
        </w:rPr>
      </w:pPr>
      <w:r w:rsidRPr="002713E4">
        <w:rPr>
          <w:rFonts w:ascii="宋体" w:eastAsia="宋体" w:hAnsi="宋体"/>
          <w:b/>
          <w:sz w:val="24"/>
          <w:szCs w:val="24"/>
          <w:lang w:eastAsia="zh-CN"/>
        </w:rPr>
        <w:t>（三）工程造价行业人才要求情况</w:t>
      </w:r>
    </w:p>
    <w:p w:rsidR="00CC78D3" w:rsidRPr="00A97268" w:rsidP="00CC78D3">
      <w:pPr>
        <w:spacing w:after="0" w:line="360" w:lineRule="auto"/>
        <w:ind w:firstLine="480" w:firstLineChars="200"/>
        <w:rPr>
          <w:rFonts w:ascii="宋体" w:eastAsia="宋体" w:hAnsi="宋体"/>
          <w:sz w:val="24"/>
          <w:szCs w:val="24"/>
        </w:rPr>
        <w:sectPr w:rsidSect="00CC78D3">
          <w:type w:val="nextPage"/>
          <w:pgSz w:w="11906" w:h="16838"/>
          <w:pgMar w:top="1304" w:right="1304" w:bottom="1304" w:left="1304" w:header="851" w:footer="992" w:gutter="0"/>
          <w:pgNumType w:start="18"/>
          <w:cols w:space="425"/>
          <w:titlePg w:val="0"/>
          <w:docGrid w:type="lines" w:linePitch="312"/>
        </w:sectPr>
      </w:pPr>
      <w:r w:rsidRPr="00A97268">
        <w:rPr>
          <w:rFonts w:ascii="宋体" w:eastAsia="宋体" w:hAnsi="宋体"/>
          <w:sz w:val="24"/>
          <w:szCs w:val="24"/>
        </w:rPr>
        <w:t>1.企业招聘与人才晋升</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4367530" cy="2019935"/>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9"/>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4367530" cy="2019935"/>
                    </a:xfrm>
                    <a:prstGeom prst="rect">
                      <a:avLst/>
                    </a:prstGeom>
                    <a:noFill/>
                    <a:ln>
                      <a:noFill/>
                    </a:ln>
                  </pic:spPr>
                </pic:pic>
              </a:graphicData>
            </a:graphic>
          </wp:inline>
        </w:drawing>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图11企业员工职业素养情况</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根据上</w:t>
      </w:r>
      <w:r w:rsidRPr="00A97268">
        <w:rPr>
          <w:rFonts w:ascii="宋体" w:eastAsia="宋体" w:hAnsi="宋体"/>
          <w:sz w:val="24"/>
          <w:szCs w:val="24"/>
          <w:lang w:eastAsia="zh-CN"/>
        </w:rPr>
        <w:t>图数据</w:t>
      </w:r>
      <w:r w:rsidRPr="00A97268">
        <w:rPr>
          <w:rFonts w:ascii="宋体" w:eastAsia="宋体" w:hAnsi="宋体"/>
          <w:sz w:val="24"/>
          <w:szCs w:val="24"/>
          <w:lang w:eastAsia="zh-CN"/>
        </w:rPr>
        <w:t>可知，企业在招聘和晋升人才的时候最看重其是否具有团队协作的能力。除此之外，企业也相当看重员工信息处理、压力承受、环境适应等能力素质。</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在访谈过程中，多家企业都谈到了建筑工程造价专业人才的职业素养问题，企业普遍认为，在知识经济快速发展的时代，毕业生仅仅有专业知识和技能是不够的，企业需要员工具备团队协助能力、信息处理能力、压力承受能力和环境适应能力，来保证工作效率。而对于建筑工程造价专业的毕业生，他们也需要证明自己的职业素养以获得企业的认可。</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sz w:val="24"/>
          <w:szCs w:val="24"/>
        </w:rPr>
        <w:t>2.职业资格要求</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4517390" cy="1815465"/>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0"/>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4517390" cy="1815465"/>
                    </a:xfrm>
                    <a:prstGeom prst="rect">
                      <a:avLst/>
                    </a:prstGeom>
                    <a:noFill/>
                    <a:ln>
                      <a:noFill/>
                    </a:ln>
                  </pic:spPr>
                </pic:pic>
              </a:graphicData>
            </a:graphic>
          </wp:inline>
        </w:drawing>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图12企业员工的职业资格证书要求</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企业对员工的职业资格证书的要求最多的五种职业资格证书依次是：二级造价工程师、一级造价工程师、CAD绘图员（建筑）、建筑信息模型证书（BIM）、一级注册建造师，它们的占比分别是50.96%、49.04%、36.54%、32.69%、30.77%</w:t>
      </w:r>
      <w:r>
        <w:rPr>
          <w:rFonts w:ascii="宋体" w:eastAsia="宋体" w:hAnsi="宋体"/>
          <w:sz w:val="24"/>
          <w:szCs w:val="24"/>
          <w:lang w:eastAsia="zh-CN"/>
        </w:rPr>
        <w:t>、</w:t>
      </w:r>
      <w:r w:rsidRPr="00A97268">
        <w:rPr>
          <w:rFonts w:ascii="宋体" w:eastAsia="宋体" w:hAnsi="宋体"/>
          <w:sz w:val="24"/>
          <w:szCs w:val="24"/>
          <w:lang w:eastAsia="zh-CN"/>
        </w:rPr>
        <w:t>29.81%。学校可根据这几种资格证书的职业技能要求，将证书培训内容有机融入专业人才培养方案，优化课程设置和教学内容，统筹教学组织与实施，深化教学方式方法改革。</w:t>
      </w:r>
    </w:p>
    <w:p w:rsidR="00CC78D3" w:rsidRPr="00A97268" w:rsidP="00CC78D3">
      <w:pPr>
        <w:spacing w:after="0" w:line="360" w:lineRule="auto"/>
        <w:ind w:firstLine="480" w:firstLineChars="200"/>
        <w:rPr>
          <w:rFonts w:ascii="宋体" w:eastAsia="宋体" w:hAnsi="宋体"/>
          <w:sz w:val="24"/>
          <w:szCs w:val="24"/>
        </w:rPr>
        <w:sectPr w:rsidSect="00CC78D3">
          <w:type w:val="nextPage"/>
          <w:pgSz w:w="11906" w:h="16838"/>
          <w:pgMar w:top="1304" w:right="1304" w:bottom="1304" w:left="1304" w:header="851" w:footer="992" w:gutter="0"/>
          <w:pgNumType w:start="19"/>
          <w:cols w:space="425"/>
          <w:titlePg w:val="0"/>
          <w:docGrid w:type="lines" w:linePitch="312"/>
        </w:sectPr>
      </w:pPr>
      <w:r w:rsidRPr="00A97268">
        <w:rPr>
          <w:rFonts w:ascii="宋体" w:eastAsia="宋体" w:hAnsi="宋体"/>
          <w:sz w:val="24"/>
          <w:szCs w:val="24"/>
        </w:rPr>
        <w:t>1．学历要求</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4217035" cy="21971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11"/>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4217035" cy="2197100"/>
                    </a:xfrm>
                    <a:prstGeom prst="rect">
                      <a:avLst/>
                    </a:prstGeom>
                    <a:noFill/>
                    <a:ln>
                      <a:noFill/>
                    </a:ln>
                  </pic:spPr>
                </pic:pic>
              </a:graphicData>
            </a:graphic>
          </wp:inline>
        </w:drawing>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图13企业员工的学历情况</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调研结果显示，在造价工程类企业中，学历高职（大专）的员工占比最高</w:t>
      </w:r>
      <w:r>
        <w:rPr>
          <w:rFonts w:ascii="宋体" w:eastAsia="宋体" w:hAnsi="宋体"/>
          <w:sz w:val="24"/>
          <w:szCs w:val="24"/>
          <w:lang w:eastAsia="zh-CN"/>
        </w:rPr>
        <w:t>，</w:t>
      </w:r>
      <w:r w:rsidRPr="00A97268">
        <w:rPr>
          <w:rFonts w:ascii="宋体" w:eastAsia="宋体" w:hAnsi="宋体"/>
          <w:sz w:val="24"/>
          <w:szCs w:val="24"/>
          <w:lang w:eastAsia="zh-CN"/>
        </w:rPr>
        <w:t>其比例为40.63%，其次是本科及以上的学历，占比31.25%。中职所占比例</w:t>
      </w:r>
      <w:r>
        <w:rPr>
          <w:rFonts w:ascii="宋体" w:eastAsia="宋体" w:hAnsi="宋体"/>
          <w:sz w:val="24"/>
          <w:szCs w:val="24"/>
          <w:lang w:eastAsia="zh-CN"/>
        </w:rPr>
        <w:t>为</w:t>
      </w:r>
      <w:r w:rsidRPr="00A97268">
        <w:rPr>
          <w:rFonts w:ascii="宋体" w:eastAsia="宋体" w:hAnsi="宋体"/>
          <w:sz w:val="24"/>
          <w:szCs w:val="24"/>
          <w:lang w:eastAsia="zh-CN"/>
        </w:rPr>
        <w:t>24.22%。比较之下，可知企业主要员工需求对象为高职学历的员工，中职学历</w:t>
      </w:r>
      <w:r>
        <w:rPr>
          <w:rFonts w:ascii="宋体" w:eastAsia="宋体" w:hAnsi="宋体"/>
          <w:sz w:val="24"/>
          <w:szCs w:val="24"/>
          <w:lang w:eastAsia="zh-CN"/>
        </w:rPr>
        <w:t>的</w:t>
      </w:r>
      <w:r w:rsidRPr="00A97268">
        <w:rPr>
          <w:rFonts w:ascii="宋体" w:eastAsia="宋体" w:hAnsi="宋体"/>
          <w:sz w:val="24"/>
          <w:szCs w:val="24"/>
          <w:lang w:eastAsia="zh-CN"/>
        </w:rPr>
        <w:t>学生竞争力相对较弱。为提高我校的中职毕业生的就业竞争力，建议学校拓展</w:t>
      </w:r>
      <w:r>
        <w:rPr>
          <w:rFonts w:ascii="宋体" w:eastAsia="宋体" w:hAnsi="宋体"/>
          <w:sz w:val="24"/>
          <w:szCs w:val="24"/>
          <w:lang w:eastAsia="zh-CN"/>
        </w:rPr>
        <w:t>学</w:t>
      </w:r>
      <w:r w:rsidRPr="00A97268">
        <w:rPr>
          <w:rFonts w:ascii="宋体" w:eastAsia="宋体" w:hAnsi="宋体"/>
          <w:sz w:val="24"/>
          <w:szCs w:val="24"/>
          <w:lang w:eastAsia="zh-CN"/>
        </w:rPr>
        <w:t>生的升学渠道，鼓励学生提升自身学历，争取让更多优秀的学生有机会获得升学的机会。</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4.技能要求</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（1）专业技能要求</w:t>
      </w:r>
    </w:p>
    <w:p w:rsidR="00CC78D3" w:rsidRPr="00A97268" w:rsidP="00CC78D3">
      <w:pPr>
        <w:spacing w:after="0" w:line="360" w:lineRule="auto"/>
        <w:ind w:firstLine="480" w:firstLineChars="200"/>
        <w:rPr>
          <w:rFonts w:ascii="宋体" w:eastAsia="宋体" w:hAnsi="宋体"/>
          <w:sz w:val="24"/>
          <w:szCs w:val="24"/>
        </w:rPr>
      </w:pPr>
      <w:r w:rsidRPr="00A97268">
        <w:rPr>
          <w:rFonts w:ascii="宋体" w:eastAsia="宋体" w:hAnsi="宋体"/>
          <w:noProof/>
          <w:sz w:val="24"/>
          <w:szCs w:val="24"/>
          <w:lang w:eastAsia="zh-CN"/>
        </w:rPr>
        <w:drawing>
          <wp:inline distT="0" distB="0" distL="0" distR="0">
            <wp:extent cx="4599305" cy="176085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12"/>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4599305" cy="1760855"/>
                    </a:xfrm>
                    <a:prstGeom prst="rect">
                      <a:avLst/>
                    </a:prstGeom>
                    <a:noFill/>
                    <a:ln>
                      <a:noFill/>
                    </a:ln>
                  </pic:spPr>
                </pic:pic>
              </a:graphicData>
            </a:graphic>
          </wp:inline>
        </w:drawing>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图14企业员工的专业技能要求</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图14数据反映的是企业对人才的技能要求，排名前5的技能要求有：“能够计算工程量”、“运用电脑软件绘制施工图、竣工图”、“定额列项、套价计清单列项、组价”、“熟悉施工工艺、流程、质量标准”、“建筑信息模型建模能力”。</w:t>
      </w:r>
    </w:p>
    <w:p w:rsidR="00CC78D3" w:rsidRPr="00A97268" w:rsidP="00CC78D3">
      <w:pPr>
        <w:spacing w:after="0" w:line="360" w:lineRule="auto"/>
        <w:ind w:firstLine="480" w:firstLineChars="200"/>
        <w:rPr>
          <w:rFonts w:ascii="宋体" w:eastAsia="宋体" w:hAnsi="宋体"/>
          <w:sz w:val="24"/>
          <w:szCs w:val="24"/>
          <w:lang w:eastAsia="zh-CN"/>
        </w:rPr>
      </w:pPr>
      <w:r w:rsidRPr="00A97268">
        <w:rPr>
          <w:rFonts w:ascii="宋体" w:eastAsia="宋体" w:hAnsi="宋体"/>
          <w:sz w:val="24"/>
          <w:szCs w:val="24"/>
          <w:lang w:eastAsia="zh-CN"/>
        </w:rPr>
        <w:t>因此学校应当考虑调整对专业学生的技能培养，以对接企业的人才技能需求，增强学生的就业竞争能力。</w:t>
      </w:r>
      <w:r w:rsidRPr="00A97268">
        <w:rPr>
          <w:rFonts w:ascii="宋体" w:eastAsia="宋体" w:hAnsi="宋体"/>
          <w:sz w:val="24"/>
          <w:szCs w:val="24"/>
          <w:lang w:eastAsia="zh-CN"/>
        </w:rPr>
        <w:br/>
      </w:r>
      <w:r w:rsidRPr="00A97268">
        <w:rPr>
          <w:rFonts w:ascii="宋体" w:eastAsia="宋体" w:hAnsi="宋体"/>
          <w:sz w:val="24"/>
          <w:szCs w:val="24"/>
          <w:lang w:eastAsia="zh-CN"/>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https://d.book118.com/566211213043010040</w:t>
        </w:r>
      </w:hyperlink>
    </w:p>
    <w:p w:rsidR="00CC78D3" w:rsidRPr="00A97268" w:rsidP="00CC78D3">
      <w:pPr>
        <w:spacing w:after="0" w:line="360" w:lineRule="auto"/>
        <w:ind w:firstLine="480" w:firstLineChars="200"/>
        <w:rPr>
          <w:rFonts w:ascii="宋体" w:eastAsia="宋体" w:hAnsi="宋体"/>
          <w:sz w:val="24"/>
          <w:szCs w:val="24"/>
          <w:lang w:eastAsia="zh-CN"/>
        </w:rPr>
      </w:pPr>
    </w:p>
    <w:sectPr w:rsidSect="00CC78D3">
      <w:type w:val="nextPage"/>
      <w:pgSz w:w="11906" w:h="16838"/>
      <w:pgMar w:top="1304" w:right="1304" w:bottom="1304" w:left="1304"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8D3"/>
    <w:rsid w:val="002713E4"/>
    <w:rsid w:val="003A3BFA"/>
    <w:rsid w:val="006C6259"/>
    <w:rsid w:val="006D405F"/>
    <w:rsid w:val="00A97268"/>
    <w:rsid w:val="00B75ADC"/>
    <w:rsid w:val="00CC78D3"/>
    <w:rsid w:val="00FC2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78D3"/>
    <w:pPr>
      <w:widowControl w:val="0"/>
      <w:spacing w:after="200" w:line="276" w:lineRule="auto"/>
    </w:pPr>
    <w:rPr>
      <w:kern w:val="0"/>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
    <w:uiPriority w:val="99"/>
    <w:semiHidden/>
    <w:unhideWhenUsed/>
    <w:rsid w:val="00CC78D3"/>
    <w:pPr>
      <w:spacing w:after="0" w:line="240" w:lineRule="auto"/>
    </w:pPr>
    <w:rPr>
      <w:sz w:val="18"/>
      <w:szCs w:val="18"/>
    </w:rPr>
  </w:style>
  <w:style w:type="character" w:customStyle="1" w:styleId="Char">
    <w:name w:val="批注框文本 Char"/>
    <w:basedOn w:val="DefaultParagraphFont"/>
    <w:link w:val="BalloonText"/>
    <w:uiPriority w:val="99"/>
    <w:semiHidden/>
    <w:rsid w:val="00CC78D3"/>
    <w:rPr>
      <w:kern w:val="0"/>
      <w:sz w:val="18"/>
      <w:szCs w:val="18"/>
      <w:lang w:eastAsia="en-US"/>
    </w:rPr>
  </w:style>
  <w:style w:type="character" w:styleId="Hyperlink">
    <w:name w:val="Hyperlink"/>
    <w:basedOn w:val="DefaultParagraphFont"/>
    <w:uiPriority w:val="99"/>
    <w:unhideWhenUsed/>
    <w:rsid w:val="00CC78D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hyperlink" Target="https://d.book118.com/566211213043010040"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4519</Words>
  <Characters>25762</Characters>
  <Application>Microsoft Office Word</Application>
  <DocSecurity>0</DocSecurity>
  <Lines>214</Lines>
  <Paragraphs>60</Paragraphs>
  <ScaleCrop>false</ScaleCrop>
  <Company>Microsoft</Company>
  <LinksUpToDate>false</LinksUpToDate>
  <CharactersWithSpaces>30221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Youjuke</dc:creator>
  <cp:lastModifiedBy>Youjuke</cp:lastModifiedBy>
  <cp:revision>1</cp:revision>
  <dcterms:created xsi:type="dcterms:W3CDTF">2024-01-11T02:40:00Z</dcterms:created>
  <dcterms:modified xsi:type="dcterms:W3CDTF">2024-01-11T02:41:00Z</dcterms:modified>
</cp:coreProperties>
</file>