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罐身电阻焊自动线项目规划设计方案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546" w:history="1">
        <w:r>
          <w:rPr>
            <w:rFonts w:ascii="仿宋" w:eastAsia="仿宋" w:hAnsi="仿宋" w:cs="仿宋" w:hint="eastAsia"/>
            <w:lang w:eastAsia="zh-CN"/>
          </w:rPr>
          <w:t>前言</w:t>
        </w:r>
        <w:r>
          <w:tab/>
        </w:r>
        <w:r>
          <w:fldChar w:fldCharType="begin"/>
        </w:r>
        <w:r>
          <w:instrText xml:space="preserve"> PAGEREF _Toc6546 \h </w:instrText>
        </w:r>
        <w:r>
          <w:fldChar w:fldCharType="separate"/>
        </w:r>
        <w:r>
          <w:t>3</w:t>
        </w:r>
        <w:r>
          <w:fldChar w:fldCharType="end"/>
        </w:r>
      </w:hyperlink>
    </w:p>
    <w:p>
      <w:pPr>
        <w:pStyle w:val="TOC1"/>
        <w:tabs>
          <w:tab w:val="right" w:leader="dot" w:pos="8306"/>
        </w:tabs>
      </w:pPr>
      <w:hyperlink w:anchor="_Toc25858" w:history="1">
        <w:r>
          <w:rPr>
            <w:rFonts w:ascii="仿宋" w:eastAsia="仿宋" w:hAnsi="仿宋" w:cs="仿宋" w:hint="eastAsia"/>
            <w:lang w:eastAsia="zh-CN"/>
          </w:rPr>
          <w:t>一、市场分析、调研</w:t>
        </w:r>
        <w:r>
          <w:tab/>
        </w:r>
        <w:r>
          <w:fldChar w:fldCharType="begin"/>
        </w:r>
        <w:r>
          <w:instrText xml:space="preserve"> PAGEREF _Toc25858 \h </w:instrText>
        </w:r>
        <w:r>
          <w:fldChar w:fldCharType="separate"/>
        </w:r>
        <w:r>
          <w:t>3</w:t>
        </w:r>
        <w:r>
          <w:fldChar w:fldCharType="end"/>
        </w:r>
      </w:hyperlink>
    </w:p>
    <w:p>
      <w:pPr>
        <w:pStyle w:val="TOC2"/>
        <w:tabs>
          <w:tab w:val="right" w:leader="dot" w:pos="8306"/>
        </w:tabs>
      </w:pPr>
      <w:hyperlink w:anchor="_Toc10268" w:history="1">
        <w:r>
          <w:rPr>
            <w:rFonts w:ascii="仿宋" w:eastAsia="仿宋" w:hAnsi="仿宋" w:cs="仿宋" w:hint="eastAsia"/>
            <w:lang w:eastAsia="zh-CN"/>
          </w:rPr>
          <w:t>(一)、罐身电阻焊自动线行业分析</w:t>
        </w:r>
        <w:r>
          <w:tab/>
        </w:r>
        <w:r>
          <w:fldChar w:fldCharType="begin"/>
        </w:r>
        <w:r>
          <w:instrText xml:space="preserve"> PAGEREF _Toc10268 \h </w:instrText>
        </w:r>
        <w:r>
          <w:fldChar w:fldCharType="separate"/>
        </w:r>
        <w:r>
          <w:t>3</w:t>
        </w:r>
        <w:r>
          <w:fldChar w:fldCharType="end"/>
        </w:r>
      </w:hyperlink>
    </w:p>
    <w:p>
      <w:pPr>
        <w:pStyle w:val="TOC2"/>
        <w:tabs>
          <w:tab w:val="right" w:leader="dot" w:pos="8306"/>
        </w:tabs>
      </w:pPr>
      <w:hyperlink w:anchor="_Toc9147" w:history="1">
        <w:r>
          <w:rPr>
            <w:rFonts w:ascii="仿宋" w:eastAsia="仿宋" w:hAnsi="仿宋" w:cs="仿宋" w:hint="eastAsia"/>
            <w:lang w:eastAsia="zh-CN"/>
          </w:rPr>
          <w:t>(二)、罐身电阻焊自动线市场分析预测</w:t>
        </w:r>
        <w:r>
          <w:tab/>
        </w:r>
        <w:r>
          <w:fldChar w:fldCharType="begin"/>
        </w:r>
        <w:r>
          <w:instrText xml:space="preserve"> PAGEREF _Toc9147 \h </w:instrText>
        </w:r>
        <w:r>
          <w:fldChar w:fldCharType="separate"/>
        </w:r>
        <w:r>
          <w:t>4</w:t>
        </w:r>
        <w:r>
          <w:fldChar w:fldCharType="end"/>
        </w:r>
      </w:hyperlink>
    </w:p>
    <w:p>
      <w:pPr>
        <w:pStyle w:val="TOC1"/>
        <w:tabs>
          <w:tab w:val="right" w:leader="dot" w:pos="8306"/>
        </w:tabs>
      </w:pPr>
      <w:hyperlink w:anchor="_Toc647" w:history="1">
        <w:r>
          <w:rPr>
            <w:rFonts w:ascii="仿宋" w:eastAsia="仿宋" w:hAnsi="仿宋" w:cs="仿宋" w:hint="eastAsia"/>
            <w:lang w:eastAsia="zh-CN"/>
          </w:rPr>
          <w:t>二、罐身电阻焊自动线项目建设背景及必要性分析</w:t>
        </w:r>
        <w:r>
          <w:tab/>
        </w:r>
        <w:r>
          <w:fldChar w:fldCharType="begin"/>
        </w:r>
        <w:r>
          <w:instrText xml:space="preserve"> PAGEREF _Toc647 \h </w:instrText>
        </w:r>
        <w:r>
          <w:fldChar w:fldCharType="separate"/>
        </w:r>
        <w:r>
          <w:t>5</w:t>
        </w:r>
        <w:r>
          <w:fldChar w:fldCharType="end"/>
        </w:r>
      </w:hyperlink>
    </w:p>
    <w:p>
      <w:pPr>
        <w:pStyle w:val="TOC2"/>
        <w:tabs>
          <w:tab w:val="right" w:leader="dot" w:pos="8306"/>
        </w:tabs>
      </w:pPr>
      <w:hyperlink w:anchor="_Toc20443" w:history="1">
        <w:r>
          <w:rPr>
            <w:rFonts w:ascii="仿宋" w:eastAsia="仿宋" w:hAnsi="仿宋" w:cs="仿宋" w:hint="eastAsia"/>
            <w:lang w:eastAsia="zh-CN"/>
          </w:rPr>
          <w:t>(一)、罐身电阻焊自动线项目背景分析</w:t>
        </w:r>
        <w:r>
          <w:tab/>
        </w:r>
        <w:r>
          <w:fldChar w:fldCharType="begin"/>
        </w:r>
        <w:r>
          <w:instrText xml:space="preserve"> PAGEREF _Toc20443 \h </w:instrText>
        </w:r>
        <w:r>
          <w:fldChar w:fldCharType="separate"/>
        </w:r>
        <w:r>
          <w:t>5</w:t>
        </w:r>
        <w:r>
          <w:fldChar w:fldCharType="end"/>
        </w:r>
      </w:hyperlink>
    </w:p>
    <w:p>
      <w:pPr>
        <w:pStyle w:val="TOC2"/>
        <w:tabs>
          <w:tab w:val="right" w:leader="dot" w:pos="8306"/>
        </w:tabs>
      </w:pPr>
      <w:hyperlink w:anchor="_Toc20135" w:history="1">
        <w:r>
          <w:rPr>
            <w:rFonts w:ascii="仿宋" w:eastAsia="仿宋" w:hAnsi="仿宋" w:cs="仿宋" w:hint="eastAsia"/>
            <w:lang w:eastAsia="zh-CN"/>
          </w:rPr>
          <w:t>(二)、罐身电阻焊自动线项目建设必要性分析</w:t>
        </w:r>
        <w:r>
          <w:tab/>
        </w:r>
        <w:r>
          <w:fldChar w:fldCharType="begin"/>
        </w:r>
        <w:r>
          <w:instrText xml:space="preserve"> PAGEREF _Toc20135 \h </w:instrText>
        </w:r>
        <w:r>
          <w:fldChar w:fldCharType="separate"/>
        </w:r>
        <w:r>
          <w:t>6</w:t>
        </w:r>
        <w:r>
          <w:fldChar w:fldCharType="end"/>
        </w:r>
      </w:hyperlink>
    </w:p>
    <w:p>
      <w:pPr>
        <w:pStyle w:val="TOC1"/>
        <w:tabs>
          <w:tab w:val="right" w:leader="dot" w:pos="8306"/>
        </w:tabs>
      </w:pPr>
      <w:hyperlink w:anchor="_Toc29212" w:history="1">
        <w:r>
          <w:rPr>
            <w:rFonts w:ascii="仿宋" w:eastAsia="仿宋" w:hAnsi="仿宋" w:cs="仿宋" w:hint="eastAsia"/>
            <w:lang w:eastAsia="zh-CN"/>
          </w:rPr>
          <w:t>三、罐身电阻焊自动线项目绩效评估</w:t>
        </w:r>
        <w:r>
          <w:tab/>
        </w:r>
        <w:r>
          <w:fldChar w:fldCharType="begin"/>
        </w:r>
        <w:r>
          <w:instrText xml:space="preserve"> PAGEREF _Toc29212 \h </w:instrText>
        </w:r>
        <w:r>
          <w:fldChar w:fldCharType="separate"/>
        </w:r>
        <w:r>
          <w:t>8</w:t>
        </w:r>
        <w:r>
          <w:fldChar w:fldCharType="end"/>
        </w:r>
      </w:hyperlink>
    </w:p>
    <w:p>
      <w:pPr>
        <w:pStyle w:val="TOC2"/>
        <w:tabs>
          <w:tab w:val="right" w:leader="dot" w:pos="8306"/>
        </w:tabs>
      </w:pPr>
      <w:hyperlink w:anchor="_Toc27552" w:history="1">
        <w:r>
          <w:rPr>
            <w:rFonts w:ascii="仿宋" w:eastAsia="仿宋" w:hAnsi="仿宋" w:cs="仿宋" w:hint="eastAsia"/>
            <w:lang w:eastAsia="zh-CN"/>
          </w:rPr>
          <w:t>(一)、绩效评估指标</w:t>
        </w:r>
        <w:r>
          <w:tab/>
        </w:r>
        <w:r>
          <w:fldChar w:fldCharType="begin"/>
        </w:r>
        <w:r>
          <w:instrText xml:space="preserve"> PAGEREF _Toc27552 \h </w:instrText>
        </w:r>
        <w:r>
          <w:fldChar w:fldCharType="separate"/>
        </w:r>
        <w:r>
          <w:t>8</w:t>
        </w:r>
        <w:r>
          <w:fldChar w:fldCharType="end"/>
        </w:r>
      </w:hyperlink>
    </w:p>
    <w:p>
      <w:pPr>
        <w:pStyle w:val="TOC2"/>
        <w:tabs>
          <w:tab w:val="right" w:leader="dot" w:pos="8306"/>
        </w:tabs>
      </w:pPr>
      <w:hyperlink w:anchor="_Toc18717" w:history="1">
        <w:r>
          <w:rPr>
            <w:rFonts w:ascii="仿宋" w:eastAsia="仿宋" w:hAnsi="仿宋" w:cs="仿宋" w:hint="eastAsia"/>
            <w:lang w:eastAsia="zh-CN"/>
          </w:rPr>
          <w:t>(二)、绩效评估方法</w:t>
        </w:r>
        <w:r>
          <w:tab/>
        </w:r>
        <w:r>
          <w:fldChar w:fldCharType="begin"/>
        </w:r>
        <w:r>
          <w:instrText xml:space="preserve"> PAGEREF _Toc18717 \h </w:instrText>
        </w:r>
        <w:r>
          <w:fldChar w:fldCharType="separate"/>
        </w:r>
        <w:r>
          <w:t>9</w:t>
        </w:r>
        <w:r>
          <w:fldChar w:fldCharType="end"/>
        </w:r>
      </w:hyperlink>
    </w:p>
    <w:p>
      <w:pPr>
        <w:pStyle w:val="TOC2"/>
        <w:tabs>
          <w:tab w:val="right" w:leader="dot" w:pos="8306"/>
        </w:tabs>
      </w:pPr>
      <w:hyperlink w:anchor="_Toc12661" w:history="1">
        <w:r>
          <w:rPr>
            <w:rFonts w:ascii="仿宋" w:eastAsia="仿宋" w:hAnsi="仿宋" w:cs="仿宋" w:hint="eastAsia"/>
            <w:lang w:eastAsia="zh-CN"/>
          </w:rPr>
          <w:t>(三)、绩效评估周期</w:t>
        </w:r>
        <w:r>
          <w:tab/>
        </w:r>
        <w:r>
          <w:fldChar w:fldCharType="begin"/>
        </w:r>
        <w:r>
          <w:instrText xml:space="preserve"> PAGEREF _Toc12661 \h </w:instrText>
        </w:r>
        <w:r>
          <w:fldChar w:fldCharType="separate"/>
        </w:r>
        <w:r>
          <w:t>10</w:t>
        </w:r>
        <w:r>
          <w:fldChar w:fldCharType="end"/>
        </w:r>
      </w:hyperlink>
    </w:p>
    <w:p>
      <w:pPr>
        <w:pStyle w:val="TOC1"/>
        <w:tabs>
          <w:tab w:val="right" w:leader="dot" w:pos="8306"/>
        </w:tabs>
      </w:pPr>
      <w:hyperlink w:anchor="_Toc6448" w:history="1">
        <w:r>
          <w:rPr>
            <w:rFonts w:ascii="仿宋" w:eastAsia="仿宋" w:hAnsi="仿宋" w:cs="仿宋" w:hint="eastAsia"/>
            <w:lang w:eastAsia="zh-CN"/>
          </w:rPr>
          <w:t>四、罐身电阻焊自动线项目建设单位说明</w:t>
        </w:r>
        <w:r>
          <w:tab/>
        </w:r>
        <w:r>
          <w:fldChar w:fldCharType="begin"/>
        </w:r>
        <w:r>
          <w:instrText xml:space="preserve"> PAGEREF _Toc6448 \h </w:instrText>
        </w:r>
        <w:r>
          <w:fldChar w:fldCharType="separate"/>
        </w:r>
        <w:r>
          <w:t>11</w:t>
        </w:r>
        <w:r>
          <w:fldChar w:fldCharType="end"/>
        </w:r>
      </w:hyperlink>
    </w:p>
    <w:p>
      <w:pPr>
        <w:pStyle w:val="TOC2"/>
        <w:tabs>
          <w:tab w:val="right" w:leader="dot" w:pos="8306"/>
        </w:tabs>
      </w:pPr>
      <w:hyperlink w:anchor="_Toc22057" w:history="1">
        <w:r>
          <w:rPr>
            <w:rFonts w:ascii="仿宋" w:eastAsia="仿宋" w:hAnsi="仿宋" w:cs="仿宋" w:hint="eastAsia"/>
            <w:lang w:eastAsia="zh-CN"/>
          </w:rPr>
          <w:t>(一)、罐身电阻焊自动线项目承办单位基本情况</w:t>
        </w:r>
        <w:r>
          <w:tab/>
        </w:r>
        <w:r>
          <w:fldChar w:fldCharType="begin"/>
        </w:r>
        <w:r>
          <w:instrText xml:space="preserve"> PAGEREF _Toc22057 \h </w:instrText>
        </w:r>
        <w:r>
          <w:fldChar w:fldCharType="separate"/>
        </w:r>
        <w:r>
          <w:t>11</w:t>
        </w:r>
        <w:r>
          <w:fldChar w:fldCharType="end"/>
        </w:r>
      </w:hyperlink>
    </w:p>
    <w:p>
      <w:pPr>
        <w:pStyle w:val="TOC2"/>
        <w:tabs>
          <w:tab w:val="right" w:leader="dot" w:pos="8306"/>
        </w:tabs>
      </w:pPr>
      <w:hyperlink w:anchor="_Toc32632" w:history="1">
        <w:r>
          <w:rPr>
            <w:rFonts w:ascii="仿宋" w:eastAsia="仿宋" w:hAnsi="仿宋" w:cs="仿宋" w:hint="eastAsia"/>
            <w:lang w:eastAsia="zh-CN"/>
          </w:rPr>
          <w:t>(二)、公司经济效益分析</w:t>
        </w:r>
        <w:r>
          <w:tab/>
        </w:r>
        <w:r>
          <w:fldChar w:fldCharType="begin"/>
        </w:r>
        <w:r>
          <w:instrText xml:space="preserve"> PAGEREF _Toc32632 \h </w:instrText>
        </w:r>
        <w:r>
          <w:fldChar w:fldCharType="separate"/>
        </w:r>
        <w:r>
          <w:t>12</w:t>
        </w:r>
        <w:r>
          <w:fldChar w:fldCharType="end"/>
        </w:r>
      </w:hyperlink>
    </w:p>
    <w:p>
      <w:pPr>
        <w:pStyle w:val="TOC1"/>
        <w:tabs>
          <w:tab w:val="right" w:leader="dot" w:pos="8306"/>
        </w:tabs>
      </w:pPr>
      <w:hyperlink w:anchor="_Toc27853" w:history="1">
        <w:r>
          <w:rPr>
            <w:rFonts w:ascii="仿宋" w:eastAsia="仿宋" w:hAnsi="仿宋" w:cs="仿宋" w:hint="eastAsia"/>
            <w:lang w:eastAsia="zh-CN"/>
          </w:rPr>
          <w:t>五、罐身电阻焊自动线项目可持续发展</w:t>
        </w:r>
        <w:r>
          <w:tab/>
        </w:r>
        <w:r>
          <w:fldChar w:fldCharType="begin"/>
        </w:r>
        <w:r>
          <w:instrText xml:space="preserve"> PAGEREF _Toc27853 \h </w:instrText>
        </w:r>
        <w:r>
          <w:fldChar w:fldCharType="separate"/>
        </w:r>
        <w:r>
          <w:t>13</w:t>
        </w:r>
        <w:r>
          <w:fldChar w:fldCharType="end"/>
        </w:r>
      </w:hyperlink>
    </w:p>
    <w:p>
      <w:pPr>
        <w:pStyle w:val="TOC2"/>
        <w:tabs>
          <w:tab w:val="right" w:leader="dot" w:pos="8306"/>
        </w:tabs>
      </w:pPr>
      <w:hyperlink w:anchor="_Toc2867" w:history="1">
        <w:r>
          <w:rPr>
            <w:rFonts w:ascii="仿宋" w:eastAsia="仿宋" w:hAnsi="仿宋" w:cs="仿宋" w:hint="eastAsia"/>
            <w:lang w:eastAsia="zh-CN"/>
          </w:rPr>
          <w:t>(一)、可持续战略与实践</w:t>
        </w:r>
        <w:r>
          <w:tab/>
        </w:r>
        <w:r>
          <w:fldChar w:fldCharType="begin"/>
        </w:r>
        <w:r>
          <w:instrText xml:space="preserve"> PAGEREF _Toc2867 \h </w:instrText>
        </w:r>
        <w:r>
          <w:fldChar w:fldCharType="separate"/>
        </w:r>
        <w:r>
          <w:t>13</w:t>
        </w:r>
        <w:r>
          <w:fldChar w:fldCharType="end"/>
        </w:r>
      </w:hyperlink>
    </w:p>
    <w:p>
      <w:pPr>
        <w:pStyle w:val="TOC2"/>
        <w:tabs>
          <w:tab w:val="right" w:leader="dot" w:pos="8306"/>
        </w:tabs>
      </w:pPr>
      <w:hyperlink w:anchor="_Toc22075" w:history="1">
        <w:r>
          <w:rPr>
            <w:rFonts w:ascii="仿宋" w:eastAsia="仿宋" w:hAnsi="仿宋" w:cs="仿宋" w:hint="eastAsia"/>
            <w:lang w:eastAsia="zh-CN"/>
          </w:rPr>
          <w:t>(二)、环保与社会责任</w:t>
        </w:r>
        <w:r>
          <w:tab/>
        </w:r>
        <w:r>
          <w:fldChar w:fldCharType="begin"/>
        </w:r>
        <w:r>
          <w:instrText xml:space="preserve"> PAGEREF _Toc22075 \h </w:instrText>
        </w:r>
        <w:r>
          <w:fldChar w:fldCharType="separate"/>
        </w:r>
        <w:r>
          <w:t>13</w:t>
        </w:r>
        <w:r>
          <w:fldChar w:fldCharType="end"/>
        </w:r>
      </w:hyperlink>
    </w:p>
    <w:p>
      <w:pPr>
        <w:pStyle w:val="TOC1"/>
        <w:tabs>
          <w:tab w:val="right" w:leader="dot" w:pos="8306"/>
        </w:tabs>
      </w:pPr>
      <w:hyperlink w:anchor="_Toc13866" w:history="1">
        <w:r>
          <w:rPr>
            <w:rFonts w:ascii="仿宋" w:eastAsia="仿宋" w:hAnsi="仿宋" w:cs="仿宋" w:hint="eastAsia"/>
            <w:lang w:eastAsia="zh-CN"/>
          </w:rPr>
          <w:t>六、罐身电阻焊自动线项目危机管理</w:t>
        </w:r>
        <w:r>
          <w:tab/>
        </w:r>
        <w:r>
          <w:fldChar w:fldCharType="begin"/>
        </w:r>
        <w:r>
          <w:instrText xml:space="preserve"> PAGEREF _Toc13866 \h </w:instrText>
        </w:r>
        <w:r>
          <w:fldChar w:fldCharType="separate"/>
        </w:r>
        <w:r>
          <w:t>14</w:t>
        </w:r>
        <w:r>
          <w:fldChar w:fldCharType="end"/>
        </w:r>
      </w:hyperlink>
    </w:p>
    <w:p>
      <w:pPr>
        <w:pStyle w:val="TOC2"/>
        <w:tabs>
          <w:tab w:val="right" w:leader="dot" w:pos="8306"/>
        </w:tabs>
      </w:pPr>
      <w:hyperlink w:anchor="_Toc30783" w:history="1">
        <w:r>
          <w:rPr>
            <w:rFonts w:ascii="仿宋" w:eastAsia="仿宋" w:hAnsi="仿宋" w:cs="仿宋" w:hint="eastAsia"/>
            <w:lang w:eastAsia="zh-CN"/>
          </w:rPr>
          <w:t>(一)、危机预警与识别</w:t>
        </w:r>
        <w:r>
          <w:tab/>
        </w:r>
        <w:r>
          <w:fldChar w:fldCharType="begin"/>
        </w:r>
        <w:r>
          <w:instrText xml:space="preserve"> PAGEREF _Toc30783 \h </w:instrText>
        </w:r>
        <w:r>
          <w:fldChar w:fldCharType="separate"/>
        </w:r>
        <w:r>
          <w:t>14</w:t>
        </w:r>
        <w:r>
          <w:fldChar w:fldCharType="end"/>
        </w:r>
      </w:hyperlink>
    </w:p>
    <w:p>
      <w:pPr>
        <w:pStyle w:val="TOC2"/>
        <w:tabs>
          <w:tab w:val="right" w:leader="dot" w:pos="8306"/>
        </w:tabs>
      </w:pPr>
      <w:hyperlink w:anchor="_Toc23944" w:history="1">
        <w:r>
          <w:rPr>
            <w:rFonts w:ascii="仿宋" w:eastAsia="仿宋" w:hAnsi="仿宋" w:cs="仿宋" w:hint="eastAsia"/>
            <w:lang w:eastAsia="zh-CN"/>
          </w:rPr>
          <w:t>(二)、危机应对与恢复</w:t>
        </w:r>
        <w:r>
          <w:tab/>
        </w:r>
        <w:r>
          <w:fldChar w:fldCharType="begin"/>
        </w:r>
        <w:r>
          <w:instrText xml:space="preserve"> PAGEREF _Toc23944 \h </w:instrText>
        </w:r>
        <w:r>
          <w:fldChar w:fldCharType="separate"/>
        </w:r>
        <w:r>
          <w:t>16</w:t>
        </w:r>
        <w:r>
          <w:fldChar w:fldCharType="end"/>
        </w:r>
      </w:hyperlink>
    </w:p>
    <w:p>
      <w:pPr>
        <w:pStyle w:val="TOC1"/>
        <w:tabs>
          <w:tab w:val="right" w:leader="dot" w:pos="8306"/>
        </w:tabs>
      </w:pPr>
      <w:hyperlink w:anchor="_Toc30596" w:history="1">
        <w:r>
          <w:rPr>
            <w:rFonts w:ascii="仿宋" w:eastAsia="仿宋" w:hAnsi="仿宋" w:cs="仿宋" w:hint="eastAsia"/>
            <w:lang w:eastAsia="zh-CN"/>
          </w:rPr>
          <w:t>七、罐身电阻焊自动线项目社会影响</w:t>
        </w:r>
        <w:r>
          <w:tab/>
        </w:r>
        <w:r>
          <w:fldChar w:fldCharType="begin"/>
        </w:r>
        <w:r>
          <w:instrText xml:space="preserve"> PAGEREF _Toc30596 \h </w:instrText>
        </w:r>
        <w:r>
          <w:fldChar w:fldCharType="separate"/>
        </w:r>
        <w:r>
          <w:t>17</w:t>
        </w:r>
        <w:r>
          <w:fldChar w:fldCharType="end"/>
        </w:r>
      </w:hyperlink>
    </w:p>
    <w:p>
      <w:pPr>
        <w:pStyle w:val="TOC2"/>
        <w:tabs>
          <w:tab w:val="right" w:leader="dot" w:pos="8306"/>
        </w:tabs>
      </w:pPr>
      <w:hyperlink w:anchor="_Toc9914" w:history="1">
        <w:r>
          <w:rPr>
            <w:rFonts w:ascii="仿宋" w:eastAsia="仿宋" w:hAnsi="仿宋" w:cs="仿宋" w:hint="eastAsia"/>
            <w:lang w:eastAsia="zh-CN"/>
          </w:rPr>
          <w:t>(一)、社会责任与义务</w:t>
        </w:r>
        <w:r>
          <w:tab/>
        </w:r>
        <w:r>
          <w:fldChar w:fldCharType="begin"/>
        </w:r>
        <w:r>
          <w:instrText xml:space="preserve"> PAGEREF _Toc9914 \h </w:instrText>
        </w:r>
        <w:r>
          <w:fldChar w:fldCharType="separate"/>
        </w:r>
        <w:r>
          <w:t>17</w:t>
        </w:r>
        <w:r>
          <w:fldChar w:fldCharType="end"/>
        </w:r>
      </w:hyperlink>
    </w:p>
    <w:p>
      <w:pPr>
        <w:pStyle w:val="TOC2"/>
        <w:tabs>
          <w:tab w:val="right" w:leader="dot" w:pos="8306"/>
        </w:tabs>
      </w:pPr>
      <w:hyperlink w:anchor="_Toc20871" w:history="1">
        <w:r>
          <w:rPr>
            <w:rFonts w:ascii="仿宋" w:eastAsia="仿宋" w:hAnsi="仿宋" w:cs="仿宋" w:hint="eastAsia"/>
            <w:lang w:eastAsia="zh-CN"/>
          </w:rPr>
          <w:t>(二)、社会参与与沟通</w:t>
        </w:r>
        <w:r>
          <w:tab/>
        </w:r>
        <w:r>
          <w:fldChar w:fldCharType="begin"/>
        </w:r>
        <w:r>
          <w:instrText xml:space="preserve"> PAGEREF _Toc20871 \h </w:instrText>
        </w:r>
        <w:r>
          <w:fldChar w:fldCharType="separate"/>
        </w:r>
        <w:r>
          <w:t>18</w:t>
        </w:r>
        <w:r>
          <w:fldChar w:fldCharType="end"/>
        </w:r>
      </w:hyperlink>
    </w:p>
    <w:p>
      <w:pPr>
        <w:pStyle w:val="TOC1"/>
        <w:tabs>
          <w:tab w:val="right" w:leader="dot" w:pos="8306"/>
        </w:tabs>
      </w:pPr>
      <w:hyperlink w:anchor="_Toc22533" w:history="1">
        <w:r>
          <w:rPr>
            <w:rFonts w:ascii="仿宋" w:eastAsia="仿宋" w:hAnsi="仿宋" w:cs="仿宋" w:hint="eastAsia"/>
            <w:lang w:eastAsia="zh-CN"/>
          </w:rPr>
          <w:t>八、罐身电阻焊自动线项目风险管理</w:t>
        </w:r>
        <w:r>
          <w:tab/>
        </w:r>
        <w:r>
          <w:fldChar w:fldCharType="begin"/>
        </w:r>
        <w:r>
          <w:instrText xml:space="preserve"> PAGEREF _Toc22533 \h </w:instrText>
        </w:r>
        <w:r>
          <w:fldChar w:fldCharType="separate"/>
        </w:r>
        <w:r>
          <w:t>19</w:t>
        </w:r>
        <w:r>
          <w:fldChar w:fldCharType="end"/>
        </w:r>
      </w:hyperlink>
    </w:p>
    <w:p>
      <w:pPr>
        <w:pStyle w:val="TOC2"/>
        <w:tabs>
          <w:tab w:val="right" w:leader="dot" w:pos="8306"/>
        </w:tabs>
      </w:pPr>
      <w:hyperlink w:anchor="_Toc24394" w:history="1">
        <w:r>
          <w:rPr>
            <w:rFonts w:ascii="仿宋" w:eastAsia="仿宋" w:hAnsi="仿宋" w:cs="仿宋" w:hint="eastAsia"/>
            <w:lang w:eastAsia="zh-CN"/>
          </w:rPr>
          <w:t>(一)、风险识别与评估</w:t>
        </w:r>
        <w:r>
          <w:tab/>
        </w:r>
        <w:r>
          <w:fldChar w:fldCharType="begin"/>
        </w:r>
        <w:r>
          <w:instrText xml:space="preserve"> PAGEREF _Toc24394 \h </w:instrText>
        </w:r>
        <w:r>
          <w:fldChar w:fldCharType="separate"/>
        </w:r>
        <w:r>
          <w:t>19</w:t>
        </w:r>
        <w:r>
          <w:fldChar w:fldCharType="end"/>
        </w:r>
      </w:hyperlink>
    </w:p>
    <w:p>
      <w:pPr>
        <w:pStyle w:val="TOC2"/>
        <w:tabs>
          <w:tab w:val="right" w:leader="dot" w:pos="8306"/>
        </w:tabs>
      </w:pPr>
      <w:hyperlink w:anchor="_Toc10985" w:history="1">
        <w:r>
          <w:rPr>
            <w:rFonts w:ascii="仿宋" w:eastAsia="仿宋" w:hAnsi="仿宋" w:cs="仿宋" w:hint="eastAsia"/>
            <w:lang w:eastAsia="zh-CN"/>
          </w:rPr>
          <w:t>(二)、风险应对策略</w:t>
        </w:r>
        <w:r>
          <w:tab/>
        </w:r>
        <w:r>
          <w:fldChar w:fldCharType="begin"/>
        </w:r>
        <w:r>
          <w:instrText xml:space="preserve"> PAGEREF _Toc10985 \h </w:instrText>
        </w:r>
        <w:r>
          <w:fldChar w:fldCharType="separate"/>
        </w:r>
        <w:r>
          <w:t>20</w:t>
        </w:r>
        <w:r>
          <w:fldChar w:fldCharType="end"/>
        </w:r>
      </w:hyperlink>
    </w:p>
    <w:p>
      <w:pPr>
        <w:pStyle w:val="TOC2"/>
        <w:tabs>
          <w:tab w:val="right" w:leader="dot" w:pos="8306"/>
        </w:tabs>
      </w:pPr>
      <w:hyperlink w:anchor="_Toc20148" w:history="1">
        <w:r>
          <w:rPr>
            <w:rFonts w:ascii="仿宋" w:eastAsia="仿宋" w:hAnsi="仿宋" w:cs="仿宋" w:hint="eastAsia"/>
            <w:lang w:eastAsia="zh-CN"/>
          </w:rPr>
          <w:t>(三)、风险监控与控制</w:t>
        </w:r>
        <w:r>
          <w:tab/>
        </w:r>
        <w:r>
          <w:fldChar w:fldCharType="begin"/>
        </w:r>
        <w:r>
          <w:instrText xml:space="preserve"> PAGEREF _Toc20148 \h </w:instrText>
        </w:r>
        <w:r>
          <w:fldChar w:fldCharType="separate"/>
        </w:r>
        <w:r>
          <w:t>22</w:t>
        </w:r>
        <w:r>
          <w:fldChar w:fldCharType="end"/>
        </w:r>
      </w:hyperlink>
    </w:p>
    <w:p>
      <w:pPr>
        <w:pStyle w:val="TOC1"/>
        <w:tabs>
          <w:tab w:val="right" w:leader="dot" w:pos="8306"/>
        </w:tabs>
      </w:pPr>
      <w:hyperlink w:anchor="_Toc3730" w:history="1">
        <w:r>
          <w:rPr>
            <w:rFonts w:ascii="仿宋" w:eastAsia="仿宋" w:hAnsi="仿宋" w:cs="仿宋" w:hint="eastAsia"/>
            <w:lang w:eastAsia="zh-CN"/>
          </w:rPr>
          <w:t>九、罐身电阻焊自动线项目创新与研发</w:t>
        </w:r>
        <w:r>
          <w:tab/>
        </w:r>
        <w:r>
          <w:fldChar w:fldCharType="begin"/>
        </w:r>
        <w:r>
          <w:instrText xml:space="preserve"> PAGEREF _Toc3730 \h </w:instrText>
        </w:r>
        <w:r>
          <w:fldChar w:fldCharType="separate"/>
        </w:r>
        <w:r>
          <w:t>23</w:t>
        </w:r>
        <w:r>
          <w:fldChar w:fldCharType="end"/>
        </w:r>
      </w:hyperlink>
    </w:p>
    <w:p>
      <w:pPr>
        <w:pStyle w:val="TOC2"/>
        <w:tabs>
          <w:tab w:val="right" w:leader="dot" w:pos="8306"/>
        </w:tabs>
      </w:pPr>
      <w:hyperlink w:anchor="_Toc20398" w:history="1">
        <w:r>
          <w:rPr>
            <w:rFonts w:ascii="仿宋" w:eastAsia="仿宋" w:hAnsi="仿宋" w:cs="仿宋" w:hint="eastAsia"/>
            <w:lang w:eastAsia="zh-CN"/>
          </w:rPr>
          <w:t>(一)、创新策略与方向</w:t>
        </w:r>
        <w:r>
          <w:tab/>
        </w:r>
        <w:r>
          <w:fldChar w:fldCharType="begin"/>
        </w:r>
        <w:r>
          <w:instrText xml:space="preserve"> PAGEREF _Toc20398 \h </w:instrText>
        </w:r>
        <w:r>
          <w:fldChar w:fldCharType="separate"/>
        </w:r>
        <w:r>
          <w:t>23</w:t>
        </w:r>
        <w:r>
          <w:fldChar w:fldCharType="end"/>
        </w:r>
      </w:hyperlink>
    </w:p>
    <w:p>
      <w:pPr>
        <w:pStyle w:val="TOC2"/>
        <w:tabs>
          <w:tab w:val="right" w:leader="dot" w:pos="8306"/>
        </w:tabs>
      </w:pPr>
      <w:hyperlink w:anchor="_Toc17126" w:history="1">
        <w:r>
          <w:rPr>
            <w:rFonts w:ascii="仿宋" w:eastAsia="仿宋" w:hAnsi="仿宋" w:cs="仿宋" w:hint="eastAsia"/>
            <w:lang w:eastAsia="zh-CN"/>
          </w:rPr>
          <w:t>(二)、研发规划与投入</w:t>
        </w:r>
        <w:r>
          <w:tab/>
        </w:r>
        <w:r>
          <w:fldChar w:fldCharType="begin"/>
        </w:r>
        <w:r>
          <w:instrText xml:space="preserve"> PAGEREF _Toc17126 \h </w:instrText>
        </w:r>
        <w:r>
          <w:fldChar w:fldCharType="separate"/>
        </w:r>
        <w:r>
          <w:t>24</w:t>
        </w:r>
        <w:r>
          <w:fldChar w:fldCharType="end"/>
        </w:r>
      </w:hyperlink>
    </w:p>
    <w:p>
      <w:pPr>
        <w:pStyle w:val="TOC1"/>
        <w:tabs>
          <w:tab w:val="right" w:leader="dot" w:pos="8306"/>
        </w:tabs>
      </w:pPr>
      <w:hyperlink w:anchor="_Toc23433" w:history="1">
        <w:r>
          <w:rPr>
            <w:rFonts w:ascii="仿宋" w:eastAsia="仿宋" w:hAnsi="仿宋" w:cs="仿宋" w:hint="eastAsia"/>
            <w:lang w:eastAsia="zh-CN"/>
          </w:rPr>
          <w:t>十、罐身电阻焊自动线项目人力资源管理</w:t>
        </w:r>
        <w:r>
          <w:tab/>
        </w:r>
        <w:r>
          <w:fldChar w:fldCharType="begin"/>
        </w:r>
        <w:r>
          <w:instrText xml:space="preserve"> PAGEREF _Toc23433 \h </w:instrText>
        </w:r>
        <w:r>
          <w:fldChar w:fldCharType="separate"/>
        </w:r>
        <w:r>
          <w:t>26</w:t>
        </w:r>
        <w:r>
          <w:fldChar w:fldCharType="end"/>
        </w:r>
      </w:hyperlink>
    </w:p>
    <w:p>
      <w:pPr>
        <w:pStyle w:val="TOC2"/>
        <w:tabs>
          <w:tab w:val="right" w:leader="dot" w:pos="8306"/>
        </w:tabs>
      </w:pPr>
      <w:hyperlink w:anchor="_Toc14578" w:history="1">
        <w:r>
          <w:rPr>
            <w:rFonts w:ascii="仿宋" w:eastAsia="仿宋" w:hAnsi="仿宋" w:cs="仿宋" w:hint="eastAsia"/>
            <w:lang w:eastAsia="zh-CN"/>
          </w:rPr>
          <w:t>(一)、建立健全的预算管理制度</w:t>
        </w:r>
        <w:r>
          <w:tab/>
        </w:r>
        <w:r>
          <w:fldChar w:fldCharType="begin"/>
        </w:r>
        <w:r>
          <w:instrText xml:space="preserve"> PAGEREF _Toc14578 \h </w:instrText>
        </w:r>
        <w:r>
          <w:fldChar w:fldCharType="separate"/>
        </w:r>
        <w:r>
          <w:t>26</w:t>
        </w:r>
        <w:r>
          <w:fldChar w:fldCharType="end"/>
        </w:r>
      </w:hyperlink>
    </w:p>
    <w:p>
      <w:pPr>
        <w:pStyle w:val="TOC2"/>
        <w:tabs>
          <w:tab w:val="right" w:leader="dot" w:pos="8306"/>
        </w:tabs>
      </w:pPr>
      <w:hyperlink w:anchor="_Toc28718" w:history="1">
        <w:r>
          <w:rPr>
            <w:rFonts w:ascii="仿宋" w:eastAsia="仿宋" w:hAnsi="仿宋" w:cs="仿宋" w:hint="eastAsia"/>
            <w:lang w:eastAsia="zh-CN"/>
          </w:rPr>
          <w:t>(二)、加强资金流动监控</w:t>
        </w:r>
        <w:r>
          <w:tab/>
        </w:r>
        <w:r>
          <w:fldChar w:fldCharType="begin"/>
        </w:r>
        <w:r>
          <w:instrText xml:space="preserve"> PAGEREF _Toc28718 \h </w:instrText>
        </w:r>
        <w:r>
          <w:fldChar w:fldCharType="separate"/>
        </w:r>
        <w:r>
          <w:t>28</w:t>
        </w:r>
        <w:r>
          <w:fldChar w:fldCharType="end"/>
        </w:r>
      </w:hyperlink>
    </w:p>
    <w:p>
      <w:pPr>
        <w:pStyle w:val="TOC2"/>
        <w:tabs>
          <w:tab w:val="right" w:leader="dot" w:pos="8306"/>
        </w:tabs>
      </w:pPr>
      <w:hyperlink w:anchor="_Toc19393" w:history="1">
        <w:r>
          <w:rPr>
            <w:rFonts w:ascii="仿宋" w:eastAsia="仿宋" w:hAnsi="仿宋" w:cs="仿宋" w:hint="eastAsia"/>
            <w:lang w:eastAsia="zh-CN"/>
          </w:rPr>
          <w:t>(三)、制定完善的风险控制机制</w:t>
        </w:r>
        <w:r>
          <w:tab/>
        </w:r>
        <w:r>
          <w:fldChar w:fldCharType="begin"/>
        </w:r>
        <w:r>
          <w:instrText xml:space="preserve"> PAGEREF _Toc19393 \h </w:instrText>
        </w:r>
        <w:r>
          <w:fldChar w:fldCharType="separate"/>
        </w:r>
        <w:r>
          <w:t>29</w:t>
        </w:r>
        <w:r>
          <w:fldChar w:fldCharType="end"/>
        </w:r>
      </w:hyperlink>
    </w:p>
    <w:p>
      <w:pPr>
        <w:pStyle w:val="TOC2"/>
        <w:tabs>
          <w:tab w:val="right" w:leader="dot" w:pos="8306"/>
        </w:tabs>
      </w:pPr>
      <w:hyperlink w:anchor="_Toc9763" w:history="1">
        <w:r>
          <w:rPr>
            <w:rFonts w:ascii="仿宋" w:eastAsia="仿宋" w:hAnsi="仿宋" w:cs="仿宋" w:hint="eastAsia"/>
            <w:lang w:eastAsia="zh-CN"/>
          </w:rPr>
          <w:t>(四)、优化成本管理</w:t>
        </w:r>
        <w:r>
          <w:tab/>
        </w:r>
        <w:r>
          <w:fldChar w:fldCharType="begin"/>
        </w:r>
        <w:r>
          <w:instrText xml:space="preserve"> PAGEREF _Toc9763 \h </w:instrText>
        </w:r>
        <w:r>
          <w:fldChar w:fldCharType="separate"/>
        </w:r>
        <w:r>
          <w:t>30</w:t>
        </w:r>
        <w:r>
          <w:fldChar w:fldCharType="end"/>
        </w:r>
      </w:hyperlink>
    </w:p>
    <w:p>
      <w:pPr>
        <w:pStyle w:val="TOC1"/>
        <w:tabs>
          <w:tab w:val="right" w:leader="dot" w:pos="8306"/>
        </w:tabs>
      </w:pPr>
      <w:hyperlink w:anchor="_Toc15584" w:history="1">
        <w:r>
          <w:rPr>
            <w:rFonts w:ascii="仿宋" w:eastAsia="仿宋" w:hAnsi="仿宋" w:cs="仿宋" w:hint="eastAsia"/>
            <w:lang w:eastAsia="zh-CN"/>
          </w:rPr>
          <w:t>十一、罐身电阻焊自动线项目财务管理</w:t>
        </w:r>
        <w:r>
          <w:tab/>
        </w:r>
        <w:r>
          <w:fldChar w:fldCharType="begin"/>
        </w:r>
        <w:r>
          <w:instrText xml:space="preserve"> PAGEREF _Toc15584 \h </w:instrText>
        </w:r>
        <w:r>
          <w:fldChar w:fldCharType="separate"/>
        </w:r>
        <w:r>
          <w:t>32</w:t>
        </w:r>
        <w:r>
          <w:fldChar w:fldCharType="end"/>
        </w:r>
      </w:hyperlink>
    </w:p>
    <w:p>
      <w:pPr>
        <w:pStyle w:val="TOC2"/>
        <w:tabs>
          <w:tab w:val="right" w:leader="dot" w:pos="8306"/>
        </w:tabs>
      </w:pPr>
      <w:hyperlink w:anchor="_Toc32622" w:history="1">
        <w:r>
          <w:rPr>
            <w:rFonts w:ascii="仿宋" w:eastAsia="仿宋" w:hAnsi="仿宋" w:cs="仿宋" w:hint="eastAsia"/>
            <w:lang w:eastAsia="zh-CN"/>
          </w:rPr>
          <w:t>(一)、资金需求大</w:t>
        </w:r>
        <w:r>
          <w:tab/>
        </w:r>
        <w:r>
          <w:fldChar w:fldCharType="begin"/>
        </w:r>
        <w:r>
          <w:instrText xml:space="preserve"> PAGEREF _Toc32622 \h </w:instrText>
        </w:r>
        <w:r>
          <w:fldChar w:fldCharType="separate"/>
        </w:r>
        <w:r>
          <w:t>32</w:t>
        </w:r>
        <w:r>
          <w:fldChar w:fldCharType="end"/>
        </w:r>
      </w:hyperlink>
    </w:p>
    <w:p>
      <w:pPr>
        <w:pStyle w:val="TOC2"/>
        <w:tabs>
          <w:tab w:val="right" w:leader="dot" w:pos="8306"/>
        </w:tabs>
      </w:pPr>
      <w:hyperlink w:anchor="_Toc31266" w:history="1">
        <w:r>
          <w:rPr>
            <w:rFonts w:ascii="仿宋" w:eastAsia="仿宋" w:hAnsi="仿宋" w:cs="仿宋" w:hint="eastAsia"/>
            <w:lang w:eastAsia="zh-CN"/>
          </w:rPr>
          <w:t>(二)、研发周期长</w:t>
        </w:r>
        <w:r>
          <w:tab/>
        </w:r>
        <w:r>
          <w:fldChar w:fldCharType="begin"/>
        </w:r>
        <w:r>
          <w:instrText xml:space="preserve"> PAGEREF _Toc31266 \h </w:instrText>
        </w:r>
        <w:r>
          <w:fldChar w:fldCharType="separate"/>
        </w:r>
        <w:r>
          <w:t>33</w:t>
        </w:r>
        <w:r>
          <w:fldChar w:fldCharType="end"/>
        </w:r>
      </w:hyperlink>
    </w:p>
    <w:p>
      <w:pPr>
        <w:pStyle w:val="TOC2"/>
        <w:tabs>
          <w:tab w:val="right" w:leader="dot" w:pos="8306"/>
        </w:tabs>
      </w:pPr>
      <w:hyperlink w:anchor="_Toc32476" w:history="1">
        <w:r>
          <w:rPr>
            <w:rFonts w:ascii="仿宋" w:eastAsia="仿宋" w:hAnsi="仿宋" w:cs="仿宋" w:hint="eastAsia"/>
            <w:lang w:eastAsia="zh-CN"/>
          </w:rPr>
          <w:t>(三)、市场风险大</w:t>
        </w:r>
        <w:r>
          <w:tab/>
        </w:r>
        <w:r>
          <w:fldChar w:fldCharType="begin"/>
        </w:r>
        <w:r>
          <w:instrText xml:space="preserve"> PAGEREF _Toc32476 \h </w:instrText>
        </w:r>
        <w:r>
          <w:fldChar w:fldCharType="separate"/>
        </w:r>
        <w:r>
          <w:t>34</w:t>
        </w:r>
        <w:r>
          <w:fldChar w:fldCharType="end"/>
        </w:r>
      </w:hyperlink>
    </w:p>
    <w:p>
      <w:pPr>
        <w:pStyle w:val="TOC2"/>
        <w:tabs>
          <w:tab w:val="right" w:leader="dot" w:pos="8306"/>
        </w:tabs>
      </w:pPr>
      <w:hyperlink w:anchor="_Toc7774" w:history="1">
        <w:r>
          <w:rPr>
            <w:rFonts w:ascii="仿宋" w:eastAsia="仿宋" w:hAnsi="仿宋" w:cs="仿宋" w:hint="eastAsia"/>
            <w:lang w:eastAsia="zh-CN"/>
          </w:rPr>
          <w:t>(四)、利润率高</w:t>
        </w:r>
        <w:r>
          <w:tab/>
        </w:r>
        <w:r>
          <w:fldChar w:fldCharType="begin"/>
        </w:r>
        <w:r>
          <w:instrText xml:space="preserve"> PAGEREF _Toc7774 \h </w:instrText>
        </w:r>
        <w:r>
          <w:fldChar w:fldCharType="separate"/>
        </w:r>
        <w:r>
          <w:t>37</w:t>
        </w:r>
        <w:r>
          <w:fldChar w:fldCharType="end"/>
        </w:r>
      </w:hyperlink>
    </w:p>
    <w:p>
      <w:pPr>
        <w:pStyle w:val="TOC1"/>
        <w:tabs>
          <w:tab w:val="right" w:leader="dot" w:pos="8306"/>
        </w:tabs>
      </w:pPr>
      <w:hyperlink w:anchor="_Toc21048" w:history="1">
        <w:r>
          <w:rPr>
            <w:rFonts w:ascii="仿宋" w:eastAsia="仿宋" w:hAnsi="仿宋" w:cs="仿宋" w:hint="eastAsia"/>
            <w:lang w:eastAsia="zh-CN"/>
          </w:rPr>
          <w:t>十二、罐身电阻焊自动线项目投资规划</w:t>
        </w:r>
        <w:r>
          <w:tab/>
        </w:r>
        <w:r>
          <w:fldChar w:fldCharType="begin"/>
        </w:r>
        <w:r>
          <w:instrText xml:space="preserve"> PAGEREF _Toc21048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963" w:history="1">
        <w:r>
          <w:rPr>
            <w:rFonts w:ascii="仿宋" w:eastAsia="仿宋" w:hAnsi="仿宋" w:cs="仿宋" w:hint="eastAsia"/>
            <w:lang w:eastAsia="zh-CN"/>
          </w:rPr>
          <w:t>(一)、罐身电阻焊自动线项目总投资估算</w:t>
        </w:r>
        <w:r>
          <w:tab/>
        </w:r>
        <w:r>
          <w:fldChar w:fldCharType="begin"/>
        </w:r>
        <w:r>
          <w:instrText xml:space="preserve"> PAGEREF _Toc27963 \h </w:instrText>
        </w:r>
        <w:r>
          <w:fldChar w:fldCharType="separate"/>
        </w:r>
        <w:r>
          <w:t>39</w:t>
        </w:r>
        <w:r>
          <w:fldChar w:fldCharType="end"/>
        </w:r>
      </w:hyperlink>
    </w:p>
    <w:p>
      <w:pPr>
        <w:pStyle w:val="TOC2"/>
        <w:tabs>
          <w:tab w:val="right" w:leader="dot" w:pos="8306"/>
        </w:tabs>
      </w:pPr>
      <w:hyperlink w:anchor="_Toc28528" w:history="1">
        <w:r>
          <w:rPr>
            <w:rFonts w:ascii="仿宋" w:eastAsia="仿宋" w:hAnsi="仿宋" w:cs="仿宋" w:hint="eastAsia"/>
            <w:lang w:eastAsia="zh-CN"/>
          </w:rPr>
          <w:t>(二)、资金筹措</w:t>
        </w:r>
        <w:r>
          <w:tab/>
        </w:r>
        <w:r>
          <w:fldChar w:fldCharType="begin"/>
        </w:r>
        <w:r>
          <w:instrText xml:space="preserve"> PAGEREF _Toc28528 \h </w:instrText>
        </w:r>
        <w:r>
          <w:fldChar w:fldCharType="separate"/>
        </w:r>
        <w:r>
          <w:t>40</w:t>
        </w:r>
        <w:r>
          <w:fldChar w:fldCharType="end"/>
        </w:r>
      </w:hyperlink>
    </w:p>
    <w:p>
      <w:pPr>
        <w:pStyle w:val="TOC1"/>
        <w:tabs>
          <w:tab w:val="right" w:leader="dot" w:pos="8306"/>
        </w:tabs>
      </w:pPr>
      <w:hyperlink w:anchor="_Toc19018" w:history="1">
        <w:r>
          <w:rPr>
            <w:rFonts w:ascii="仿宋" w:eastAsia="仿宋" w:hAnsi="仿宋" w:cs="仿宋" w:hint="eastAsia"/>
            <w:lang w:eastAsia="zh-CN"/>
          </w:rPr>
          <w:t>十三、罐身电阻焊自动线项目实施保障措施</w:t>
        </w:r>
        <w:r>
          <w:tab/>
        </w:r>
        <w:r>
          <w:fldChar w:fldCharType="begin"/>
        </w:r>
        <w:r>
          <w:instrText xml:space="preserve"> PAGEREF _Toc19018 \h </w:instrText>
        </w:r>
        <w:r>
          <w:fldChar w:fldCharType="separate"/>
        </w:r>
        <w:r>
          <w:t>41</w:t>
        </w:r>
        <w:r>
          <w:fldChar w:fldCharType="end"/>
        </w:r>
      </w:hyperlink>
    </w:p>
    <w:p>
      <w:pPr>
        <w:pStyle w:val="TOC2"/>
        <w:tabs>
          <w:tab w:val="right" w:leader="dot" w:pos="8306"/>
        </w:tabs>
      </w:pPr>
      <w:hyperlink w:anchor="_Toc17345" w:history="1">
        <w:r>
          <w:rPr>
            <w:rFonts w:ascii="仿宋" w:eastAsia="仿宋" w:hAnsi="仿宋" w:cs="仿宋" w:hint="eastAsia"/>
            <w:lang w:eastAsia="zh-CN"/>
          </w:rPr>
          <w:t>(一)、罐身电阻焊自动线项目实施保障机制</w:t>
        </w:r>
        <w:r>
          <w:tab/>
        </w:r>
        <w:r>
          <w:fldChar w:fldCharType="begin"/>
        </w:r>
        <w:r>
          <w:instrText xml:space="preserve"> PAGEREF _Toc17345 \h </w:instrText>
        </w:r>
        <w:r>
          <w:fldChar w:fldCharType="separate"/>
        </w:r>
        <w:r>
          <w:t>41</w:t>
        </w:r>
        <w:r>
          <w:fldChar w:fldCharType="end"/>
        </w:r>
      </w:hyperlink>
    </w:p>
    <w:p>
      <w:pPr>
        <w:pStyle w:val="TOC2"/>
        <w:tabs>
          <w:tab w:val="right" w:leader="dot" w:pos="8306"/>
        </w:tabs>
      </w:pPr>
      <w:hyperlink w:anchor="_Toc28155" w:history="1">
        <w:r>
          <w:rPr>
            <w:rFonts w:ascii="仿宋" w:eastAsia="仿宋" w:hAnsi="仿宋" w:cs="仿宋" w:hint="eastAsia"/>
            <w:lang w:eastAsia="zh-CN"/>
          </w:rPr>
          <w:t>(二)、罐身电阻焊自动线项目法律合规要求</w:t>
        </w:r>
        <w:r>
          <w:tab/>
        </w:r>
        <w:r>
          <w:fldChar w:fldCharType="begin"/>
        </w:r>
        <w:r>
          <w:instrText xml:space="preserve"> PAGEREF _Toc28155 \h </w:instrText>
        </w:r>
        <w:r>
          <w:fldChar w:fldCharType="separate"/>
        </w:r>
        <w:r>
          <w:t>45</w:t>
        </w:r>
        <w:r>
          <w:fldChar w:fldCharType="end"/>
        </w:r>
      </w:hyperlink>
    </w:p>
    <w:p>
      <w:pPr>
        <w:pStyle w:val="TOC2"/>
        <w:tabs>
          <w:tab w:val="right" w:leader="dot" w:pos="8306"/>
        </w:tabs>
      </w:pPr>
      <w:hyperlink w:anchor="_Toc19806" w:history="1">
        <w:r>
          <w:rPr>
            <w:rFonts w:ascii="仿宋" w:eastAsia="仿宋" w:hAnsi="仿宋" w:cs="仿宋" w:hint="eastAsia"/>
            <w:lang w:eastAsia="zh-CN"/>
          </w:rPr>
          <w:t>(三)、罐身电阻焊自动线项目合同管理与法律事务</w:t>
        </w:r>
        <w:r>
          <w:tab/>
        </w:r>
        <w:r>
          <w:fldChar w:fldCharType="begin"/>
        </w:r>
        <w:r>
          <w:instrText xml:space="preserve"> PAGEREF _Toc19806 \h </w:instrText>
        </w:r>
        <w:r>
          <w:fldChar w:fldCharType="separate"/>
        </w:r>
        <w:r>
          <w:t>50</w:t>
        </w:r>
        <w:r>
          <w:fldChar w:fldCharType="end"/>
        </w:r>
      </w:hyperlink>
    </w:p>
    <w:p>
      <w:pPr>
        <w:pStyle w:val="TOC2"/>
        <w:tabs>
          <w:tab w:val="right" w:leader="dot" w:pos="8306"/>
        </w:tabs>
      </w:pPr>
      <w:hyperlink w:anchor="_Toc28466" w:history="1">
        <w:r>
          <w:rPr>
            <w:rFonts w:ascii="仿宋" w:eastAsia="仿宋" w:hAnsi="仿宋" w:cs="仿宋" w:hint="eastAsia"/>
            <w:lang w:eastAsia="zh-CN"/>
          </w:rPr>
          <w:t>(四)、罐身电阻焊自动线项目知识产权保护策略</w:t>
        </w:r>
        <w:r>
          <w:tab/>
        </w:r>
        <w:r>
          <w:fldChar w:fldCharType="begin"/>
        </w:r>
        <w:r>
          <w:instrText xml:space="preserve"> PAGEREF _Toc28466 \h </w:instrText>
        </w:r>
        <w:r>
          <w:fldChar w:fldCharType="separate"/>
        </w:r>
        <w:r>
          <w:t>56</w:t>
        </w:r>
        <w:r>
          <w:fldChar w:fldCharType="end"/>
        </w:r>
      </w:hyperlink>
    </w:p>
    <w:p>
      <w:pPr>
        <w:pStyle w:val="TOC1"/>
        <w:tabs>
          <w:tab w:val="right" w:leader="dot" w:pos="8306"/>
        </w:tabs>
      </w:pPr>
      <w:hyperlink w:anchor="_Toc31534" w:history="1">
        <w:r>
          <w:rPr>
            <w:rFonts w:ascii="仿宋" w:eastAsia="仿宋" w:hAnsi="仿宋" w:cs="仿宋" w:hint="eastAsia"/>
            <w:lang w:eastAsia="zh-CN"/>
          </w:rPr>
          <w:t>十四、罐身电阻焊自动线项目治理与监督</w:t>
        </w:r>
        <w:r>
          <w:tab/>
        </w:r>
        <w:r>
          <w:fldChar w:fldCharType="begin"/>
        </w:r>
        <w:r>
          <w:instrText xml:space="preserve"> PAGEREF _Toc31534 \h </w:instrText>
        </w:r>
        <w:r>
          <w:fldChar w:fldCharType="separate"/>
        </w:r>
        <w:r>
          <w:t>59</w:t>
        </w:r>
        <w:r>
          <w:fldChar w:fldCharType="end"/>
        </w:r>
      </w:hyperlink>
    </w:p>
    <w:p>
      <w:pPr>
        <w:pStyle w:val="TOC2"/>
        <w:tabs>
          <w:tab w:val="right" w:leader="dot" w:pos="8306"/>
        </w:tabs>
      </w:pPr>
      <w:hyperlink w:anchor="_Toc11908" w:history="1">
        <w:r>
          <w:rPr>
            <w:rFonts w:ascii="仿宋" w:eastAsia="仿宋" w:hAnsi="仿宋" w:cs="仿宋" w:hint="eastAsia"/>
            <w:lang w:eastAsia="zh-CN"/>
          </w:rPr>
          <w:t>(一)、罐身电阻焊自动线项目治理结构</w:t>
        </w:r>
        <w:r>
          <w:tab/>
        </w:r>
        <w:r>
          <w:fldChar w:fldCharType="begin"/>
        </w:r>
        <w:r>
          <w:instrText xml:space="preserve"> PAGEREF _Toc11908 \h </w:instrText>
        </w:r>
        <w:r>
          <w:fldChar w:fldCharType="separate"/>
        </w:r>
        <w:r>
          <w:t>59</w:t>
        </w:r>
        <w:r>
          <w:fldChar w:fldCharType="end"/>
        </w:r>
      </w:hyperlink>
    </w:p>
    <w:p>
      <w:pPr>
        <w:pStyle w:val="TOC2"/>
        <w:tabs>
          <w:tab w:val="right" w:leader="dot" w:pos="8306"/>
        </w:tabs>
      </w:pPr>
      <w:hyperlink w:anchor="_Toc19345" w:history="1">
        <w:r>
          <w:rPr>
            <w:rFonts w:ascii="仿宋" w:eastAsia="仿宋" w:hAnsi="仿宋" w:cs="仿宋" w:hint="eastAsia"/>
            <w:lang w:eastAsia="zh-CN"/>
          </w:rPr>
          <w:t>(二)、监督与审计</w:t>
        </w:r>
        <w:r>
          <w:tab/>
        </w:r>
        <w:r>
          <w:fldChar w:fldCharType="begin"/>
        </w:r>
        <w:r>
          <w:instrText xml:space="preserve"> PAGEREF _Toc19345 \h </w:instrText>
        </w:r>
        <w:r>
          <w:fldChar w:fldCharType="separate"/>
        </w:r>
        <w:r>
          <w:t>60</w:t>
        </w:r>
        <w:r>
          <w:fldChar w:fldCharType="end"/>
        </w:r>
      </w:hyperlink>
    </w:p>
    <w:p>
      <w:pPr>
        <w:pStyle w:val="TOC1"/>
        <w:tabs>
          <w:tab w:val="right" w:leader="dot" w:pos="8306"/>
        </w:tabs>
      </w:pPr>
      <w:hyperlink w:anchor="_Toc22633" w:history="1">
        <w:r>
          <w:rPr>
            <w:rFonts w:ascii="仿宋" w:eastAsia="仿宋" w:hAnsi="仿宋" w:cs="仿宋" w:hint="eastAsia"/>
            <w:lang w:eastAsia="zh-CN"/>
          </w:rPr>
          <w:t>十五、供应链管理</w:t>
        </w:r>
        <w:r>
          <w:tab/>
        </w:r>
        <w:r>
          <w:fldChar w:fldCharType="begin"/>
        </w:r>
        <w:r>
          <w:instrText xml:space="preserve"> PAGEREF _Toc22633 \h </w:instrText>
        </w:r>
        <w:r>
          <w:fldChar w:fldCharType="separate"/>
        </w:r>
        <w:r>
          <w:t>62</w:t>
        </w:r>
        <w:r>
          <w:fldChar w:fldCharType="end"/>
        </w:r>
      </w:hyperlink>
    </w:p>
    <w:p>
      <w:pPr>
        <w:pStyle w:val="TOC2"/>
        <w:tabs>
          <w:tab w:val="right" w:leader="dot" w:pos="8306"/>
        </w:tabs>
      </w:pPr>
      <w:hyperlink w:anchor="_Toc10838" w:history="1">
        <w:r>
          <w:rPr>
            <w:rFonts w:ascii="仿宋" w:eastAsia="仿宋" w:hAnsi="仿宋" w:cs="仿宋" w:hint="eastAsia"/>
            <w:lang w:eastAsia="zh-CN"/>
          </w:rPr>
          <w:t>(一)、供应链战略规划</w:t>
        </w:r>
        <w:r>
          <w:tab/>
        </w:r>
        <w:r>
          <w:fldChar w:fldCharType="begin"/>
        </w:r>
        <w:r>
          <w:instrText xml:space="preserve"> PAGEREF _Toc10838 \h </w:instrText>
        </w:r>
        <w:r>
          <w:fldChar w:fldCharType="separate"/>
        </w:r>
        <w:r>
          <w:t>62</w:t>
        </w:r>
        <w:r>
          <w:fldChar w:fldCharType="end"/>
        </w:r>
      </w:hyperlink>
    </w:p>
    <w:p>
      <w:pPr>
        <w:pStyle w:val="TOC2"/>
        <w:tabs>
          <w:tab w:val="right" w:leader="dot" w:pos="8306"/>
        </w:tabs>
      </w:pPr>
      <w:hyperlink w:anchor="_Toc7648" w:history="1">
        <w:r>
          <w:rPr>
            <w:rFonts w:ascii="仿宋" w:eastAsia="仿宋" w:hAnsi="仿宋" w:cs="仿宋" w:hint="eastAsia"/>
            <w:lang w:eastAsia="zh-CN"/>
          </w:rPr>
          <w:t>(二)、供应商选择与合作</w:t>
        </w:r>
        <w:r>
          <w:tab/>
        </w:r>
        <w:r>
          <w:fldChar w:fldCharType="begin"/>
        </w:r>
        <w:r>
          <w:instrText xml:space="preserve"> PAGEREF _Toc7648 \h </w:instrText>
        </w:r>
        <w:r>
          <w:fldChar w:fldCharType="separate"/>
        </w:r>
        <w:r>
          <w:t>63</w:t>
        </w:r>
        <w:r>
          <w:fldChar w:fldCharType="end"/>
        </w:r>
      </w:hyperlink>
    </w:p>
    <w:p>
      <w:pPr>
        <w:pStyle w:val="TOC2"/>
        <w:tabs>
          <w:tab w:val="right" w:leader="dot" w:pos="8306"/>
        </w:tabs>
      </w:pPr>
      <w:hyperlink w:anchor="_Toc20288" w:history="1">
        <w:r>
          <w:rPr>
            <w:rFonts w:ascii="仿宋" w:eastAsia="仿宋" w:hAnsi="仿宋" w:cs="仿宋" w:hint="eastAsia"/>
            <w:lang w:eastAsia="zh-CN"/>
          </w:rPr>
          <w:t>(三)、物流与库存管理</w:t>
        </w:r>
        <w:r>
          <w:tab/>
        </w:r>
        <w:r>
          <w:fldChar w:fldCharType="begin"/>
        </w:r>
        <w:r>
          <w:instrText xml:space="preserve"> PAGEREF _Toc20288 \h </w:instrText>
        </w:r>
        <w:r>
          <w:fldChar w:fldCharType="separate"/>
        </w:r>
        <w:r>
          <w:t>64</w:t>
        </w:r>
        <w:r>
          <w:fldChar w:fldCharType="end"/>
        </w:r>
      </w:hyperlink>
    </w:p>
    <w:p>
      <w:pPr>
        <w:pStyle w:val="TOC1"/>
        <w:tabs>
          <w:tab w:val="right" w:leader="dot" w:pos="8306"/>
        </w:tabs>
      </w:pPr>
      <w:hyperlink w:anchor="_Toc32602" w:history="1">
        <w:r>
          <w:rPr>
            <w:rFonts w:ascii="仿宋" w:eastAsia="仿宋" w:hAnsi="仿宋" w:cs="仿宋" w:hint="eastAsia"/>
            <w:lang w:eastAsia="zh-CN"/>
          </w:rPr>
          <w:t>十六、利益相关者分析与沟通计划</w:t>
        </w:r>
        <w:r>
          <w:tab/>
        </w:r>
        <w:r>
          <w:fldChar w:fldCharType="begin"/>
        </w:r>
        <w:r>
          <w:instrText xml:space="preserve"> PAGEREF _Toc32602 \h </w:instrText>
        </w:r>
        <w:r>
          <w:fldChar w:fldCharType="separate"/>
        </w:r>
        <w:r>
          <w:t>66</w:t>
        </w:r>
        <w:r>
          <w:fldChar w:fldCharType="end"/>
        </w:r>
      </w:hyperlink>
    </w:p>
    <w:p>
      <w:pPr>
        <w:pStyle w:val="TOC2"/>
        <w:tabs>
          <w:tab w:val="right" w:leader="dot" w:pos="8306"/>
        </w:tabs>
      </w:pPr>
      <w:hyperlink w:anchor="_Toc10698" w:history="1">
        <w:r>
          <w:rPr>
            <w:rFonts w:ascii="仿宋" w:eastAsia="仿宋" w:hAnsi="仿宋" w:cs="仿宋" w:hint="eastAsia"/>
            <w:lang w:eastAsia="zh-CN"/>
          </w:rPr>
          <w:t>(一)、利益相关者分析</w:t>
        </w:r>
        <w:r>
          <w:tab/>
        </w:r>
        <w:r>
          <w:fldChar w:fldCharType="begin"/>
        </w:r>
        <w:r>
          <w:instrText xml:space="preserve"> PAGEREF _Toc10698 \h </w:instrText>
        </w:r>
        <w:r>
          <w:fldChar w:fldCharType="separate"/>
        </w:r>
        <w:r>
          <w:t>66</w:t>
        </w:r>
        <w:r>
          <w:fldChar w:fldCharType="end"/>
        </w:r>
      </w:hyperlink>
    </w:p>
    <w:p>
      <w:pPr>
        <w:pStyle w:val="TOC2"/>
        <w:tabs>
          <w:tab w:val="right" w:leader="dot" w:pos="8306"/>
        </w:tabs>
      </w:pPr>
      <w:hyperlink w:anchor="_Toc9199" w:history="1">
        <w:r>
          <w:rPr>
            <w:rFonts w:ascii="仿宋" w:eastAsia="仿宋" w:hAnsi="仿宋" w:cs="仿宋" w:hint="eastAsia"/>
            <w:lang w:eastAsia="zh-CN"/>
          </w:rPr>
          <w:t>(二)、沟通计划</w:t>
        </w:r>
        <w:r>
          <w:tab/>
        </w:r>
        <w:r>
          <w:fldChar w:fldCharType="begin"/>
        </w:r>
        <w:r>
          <w:instrText xml:space="preserve"> PAGEREF _Toc9199 \h </w:instrText>
        </w:r>
        <w:r>
          <w:fldChar w:fldCharType="separate"/>
        </w:r>
        <w:r>
          <w:t>67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54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5858"/>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10268"/>
      <w:r>
        <w:rPr>
          <w:rFonts w:ascii="仿宋" w:eastAsia="仿宋" w:hAnsi="仿宋" w:cs="仿宋" w:hint="eastAsia"/>
          <w:lang w:eastAsia="zh-CN"/>
        </w:rPr>
        <w:t>(一)、罐身电阻焊自动线行业分析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罐身电阻焊自动线行业一直以来都是市场的关注焦点。行业内的发展趋势、竞争态势以及潜在机会都对罐身电阻焊自动线项目的推进产生深远的影响。通过深入研究行业的整体概貌，我们将更好地理解行业的核心特征，为罐身电阻焊自动线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罐身电阻焊自动线行业，技术一直是推动创新和发展的关键因素。我们将对当前技术趋势进行详尽分析，包括但不限于人工智能、大数据应用、先进制造技术等。这有助于罐身电阻焊自动线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罐身电阻焊自动线项目成功的基础。我们将对主要竞争对手进行深入研究，包括其市场份额、产品特点、市场定位等。通过全面了解竞争对手的优势和劣势，罐身电阻焊自动线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9147"/>
      <w:r>
        <w:rPr>
          <w:rFonts w:ascii="仿宋" w:eastAsia="仿宋" w:hAnsi="仿宋" w:cs="仿宋" w:hint="eastAsia"/>
          <w:sz w:val="28"/>
          <w:lang w:eastAsia="zh-CN"/>
        </w:rPr>
        <w:t>(二)、罐身电阻焊自动线市场分析预测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罐身电阻焊自动线市场未来的增长趋势。这包括市场的整体规模、各细分领域的发展趋势等。罐身电阻焊自动线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罐身电阻焊自动线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罐身电阻焊自动线项目实施过程中需要充分考虑的因素。我们将对市场风险进行全面评估，包括但不限于政策法规风险、市场竞争风险、技术变革风险等。通过对潜在风险的深入分析，罐身电阻焊自动线项目可以制定相应的风险缓解策略，降低不确定性对罐身电阻焊自动线项目的影响。</w:t>
      </w:r>
    </w:p>
    <w:p>
      <w:pPr>
        <w:pStyle w:val="Heading1"/>
        <w:ind w:firstLine="560" w:firstLineChars="200"/>
        <w:rPr>
          <w:rFonts w:ascii="仿宋" w:eastAsia="仿宋" w:hAnsi="仿宋" w:cs="仿宋" w:hint="eastAsia"/>
          <w:sz w:val="28"/>
          <w:lang w:eastAsia="zh-CN"/>
        </w:rPr>
      </w:pPr>
      <w:bookmarkStart w:id="5" w:name="_Toc647"/>
      <w:r>
        <w:rPr>
          <w:rFonts w:ascii="仿宋" w:eastAsia="仿宋" w:hAnsi="仿宋" w:cs="仿宋" w:hint="eastAsia"/>
          <w:sz w:val="28"/>
          <w:lang w:eastAsia="zh-CN"/>
        </w:rPr>
        <w:t>二、罐身电阻焊自动线项目建设背景及必要性分析</w:t>
      </w:r>
      <w:bookmarkEnd w:id="5"/>
    </w:p>
    <w:p>
      <w:pPr>
        <w:pStyle w:val="Heading2"/>
        <w:rPr>
          <w:rFonts w:ascii="仿宋" w:eastAsia="仿宋" w:hAnsi="仿宋" w:cs="仿宋" w:hint="eastAsia"/>
          <w:lang w:eastAsia="zh-CN"/>
        </w:rPr>
      </w:pPr>
      <w:bookmarkStart w:id="6" w:name="_Toc20443"/>
      <w:r>
        <w:rPr>
          <w:rFonts w:ascii="仿宋" w:eastAsia="仿宋" w:hAnsi="仿宋" w:cs="仿宋" w:hint="eastAsia"/>
          <w:lang w:eastAsia="zh-CN"/>
        </w:rPr>
        <w:t>(一)、罐身电阻焊自动线项目背景分析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罐身电阻焊自动线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罐身电阻焊自动线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罐身电阻焊自动线项目在这个潮流中的定位。同时，我们将关注行业内涌现的新兴机遇，以便罐身电阻焊自动线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罐身电阻焊自动线项目提供了强大的发展动力。我们将聚焦于行业内最新的技术发展趋势，包括但不限于人工智能、大数据分析、物联网等领域。通过深度的技术研究，我们将确保罐身电阻焊自动线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罐身电阻焊自动线项目发展的源泉。我们将投入更多的精力对市场需求进行深入剖析，超越表面的需求，深入挖掘潜在的市场痛点和机遇。通过对市场需求的细致了解，罐身电阻焊自动线项目将更有针对性地设计解决方案，满足市场的多样化需求，从而更好地促进罐身电阻焊自动线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罐身电阻焊自动线项目战略至关重要。我们将对竞争态势进行更为深入的分析，包括但不限于市场份额、产品特点、客户满意度等多个维度。通过深度的竞争分析，罐身电阻焊自动线项目将能够更准确地把握市场脉搏，制定具有竞争力的罐身电阻焊自动线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罐身电阻焊自动线项目的发展具有直接的影响。我们将进行更为全面的法规和政策分析，了解行业发展中的潜在法律风险和合规挑战。通过充分了解和遵守相关法规，罐身电阻焊自动线项目将确保在法律框架内合法合规运营，为罐身电阻焊自动线项目的稳健发展提供有力支持。</w:t>
      </w:r>
    </w:p>
    <w:p>
      <w:pPr>
        <w:pStyle w:val="Heading2"/>
        <w:ind w:firstLine="560" w:firstLineChars="200"/>
        <w:rPr>
          <w:rFonts w:ascii="仿宋" w:eastAsia="仿宋" w:hAnsi="仿宋" w:cs="仿宋" w:hint="eastAsia"/>
          <w:sz w:val="28"/>
          <w:lang w:eastAsia="zh-CN"/>
        </w:rPr>
      </w:pPr>
      <w:bookmarkStart w:id="7" w:name="_Toc20135"/>
      <w:r>
        <w:rPr>
          <w:rFonts w:ascii="仿宋" w:eastAsia="仿宋" w:hAnsi="仿宋" w:cs="仿宋" w:hint="eastAsia"/>
          <w:sz w:val="28"/>
          <w:lang w:eastAsia="zh-CN"/>
        </w:rPr>
        <w:t>(二)、罐身电阻焊自动线项目建设必要性分析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罐身电阻焊自动线项目建设的迫切性源于对行业发展趋势的深刻洞察。我们正处于一个行业变革的时代，科技创新、数字化转型成为企业发展的关键动力。罐身电阻焊自动线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罐身电阻焊自动线项目建设不仅仅是为了跟上潮流，更是为了通过技术创新推动企业的持续发展。通过引入先进的技术和解决方案，罐身电阻焊自动线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罐身电阻焊自动线项目的建设成为必然选择，通过提高产品质量、拓展服务领域，从而在竞争中获得更多的机会。罐身电阻焊自动线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罐身电阻焊自动线项目建设的必要性体现在对客户需求更精准的满足。通过罐身电阻焊自动线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罐身电阻焊自动线项目建设的背后是对企业持续创新的追求。只有通过不断创新，企业才能在竞争中立于不败之地。罐身电阻焊自动线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8" w:name="_Toc29212"/>
      <w:r>
        <w:rPr>
          <w:rFonts w:ascii="仿宋" w:eastAsia="仿宋" w:hAnsi="仿宋" w:cs="仿宋" w:hint="eastAsia"/>
          <w:sz w:val="28"/>
          <w:lang w:eastAsia="zh-CN"/>
        </w:rPr>
        <w:t>三、罐身电阻焊自动线项目绩效评估</w:t>
      </w:r>
      <w:bookmarkEnd w:id="8"/>
    </w:p>
    <w:p>
      <w:pPr>
        <w:pStyle w:val="Heading2"/>
        <w:rPr>
          <w:rFonts w:ascii="仿宋" w:eastAsia="仿宋" w:hAnsi="仿宋" w:cs="仿宋" w:hint="eastAsia"/>
          <w:lang w:eastAsia="zh-CN"/>
        </w:rPr>
      </w:pPr>
      <w:bookmarkStart w:id="9" w:name="_Toc27552"/>
      <w:r>
        <w:rPr>
          <w:rFonts w:ascii="仿宋" w:eastAsia="仿宋" w:hAnsi="仿宋" w:cs="仿宋" w:hint="eastAsia"/>
          <w:lang w:eastAsia="zh-CN"/>
        </w:rPr>
        <w:t>(一)、绩效评估指标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罐身电阻焊自动线项目中，我们设计了一套全面的绩效评估指标，以确保罐身电阻焊自动线项目的可控和成功交付。这些指标跨足罐身电阻焊自动线项目目标、成本、进度和质量等多个维度，为我们提供了全面洞察罐身电阻焊自动线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罐身电阻焊自动线项目目标达成率是我们关注的首要指标。我们设定了明确的目标，并通过定期监测和评估，迅速发现并应对潜在的目标偏差。这为罐身电阻焊自动线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成本绩效是另一个核心关注点。通过实际成本与预算成本的对比分析，我们深入了解成本差异的原因，及时调整资源分配，保持罐身电阻焊自动线项目在经济效益方面的合理水平。</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罐身电阻焊自动线项目进度作为关键的绩效指标之一，得到了精心的关注。我们制定了详细的罐身电阻焊自动线项目进度计划，并设立了进度符合度指标，确保实际进度与计划进度保持一致。这使我们能够快速发现和解决潜在的进度问题，保持罐身电阻焊自动线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罐身电阻焊自动线项目绩效的不可或缺的一环。我们引入了一系列的质量标准和客户满意度指标，以确保罐身电阻焊自动线项目交付的成果在质量上达到或超越预期水平。通过持续监测这些指标，我们努力提升罐身电阻焊自动线项目整体质量水平，为罐身电阻焊自动线项目的成功交付提供有力保障。通过这些科学且全面的绩效评估，我们能够更好地引导罐身电阻焊自动线项目的持续改进，确保罐身电阻焊自动线项目目标的顺利达成。</w:t>
      </w:r>
    </w:p>
    <w:p>
      <w:pPr>
        <w:pStyle w:val="Heading2"/>
        <w:ind w:firstLine="560" w:firstLineChars="200"/>
        <w:rPr>
          <w:rFonts w:ascii="仿宋" w:eastAsia="仿宋" w:hAnsi="仿宋" w:cs="仿宋" w:hint="eastAsia"/>
          <w:sz w:val="28"/>
          <w:lang w:eastAsia="zh-CN"/>
        </w:rPr>
      </w:pPr>
      <w:bookmarkStart w:id="10" w:name="_Toc18717"/>
      <w:r>
        <w:rPr>
          <w:rFonts w:ascii="仿宋" w:eastAsia="仿宋" w:hAnsi="仿宋" w:cs="仿宋" w:hint="eastAsia"/>
          <w:sz w:val="28"/>
          <w:lang w:eastAsia="zh-CN"/>
        </w:rPr>
        <w:t>(二)、绩效评估方法</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绩效评估是罐身电阻焊自动线项目中的关键环节，为确保罐身电阻焊自动线项目达到预期目标，我们采用了多层次、多维度的绩效评估方法。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罐身电阻焊自动线项目的战略目标对齐，确保每个决策和行动都与罐身电阻焊自动线项目整体目标保持一致。团队会定期召开战略对齐会议，审视当前工作与罐身电阻焊自动线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罐身电阻焊自动线项目进度、质量、成本和风险等方面。这些指标通过数据收集和分析，为罐身电阻焊自动线项目管理团队提供了客观的评估依据。例如，我们通过罐身电阻焊自动线项目管理软件追踪进度，使用成本绩效分析（CPI）评估成本控制情况。</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罐身电阻焊自动线项目内部，还考虑了罐身电阻焊自动线项目对外部环境的影响。我们定期进行干系人满意度调查，以了解各利益相关方对罐身电阻焊自动线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这种多层次、多角度的绩效评估方法，使得我们能够全面了解罐身电阻焊自动线项目的运行状态，及时做出调整，确保罐身电阻焊自动线项目在不断变化的环境中保持稳健前行。</w:t>
      </w:r>
    </w:p>
    <w:p>
      <w:pPr>
        <w:pStyle w:val="Heading2"/>
        <w:ind w:firstLine="560" w:firstLineChars="200"/>
        <w:rPr>
          <w:rFonts w:ascii="仿宋" w:eastAsia="仿宋" w:hAnsi="仿宋" w:cs="仿宋" w:hint="eastAsia"/>
          <w:sz w:val="28"/>
          <w:lang w:eastAsia="zh-CN"/>
        </w:rPr>
      </w:pPr>
      <w:bookmarkStart w:id="11" w:name="_Toc12661"/>
      <w:r>
        <w:rPr>
          <w:rFonts w:ascii="仿宋" w:eastAsia="仿宋" w:hAnsi="仿宋" w:cs="仿宋" w:hint="eastAsia"/>
          <w:sz w:val="28"/>
          <w:lang w:eastAsia="zh-CN"/>
        </w:rPr>
        <w:t>(三)、绩效评估周期</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为了确保罐身电阻焊自动线项目的有效管理和不断优化，我们采用了精心设计的绩效评估周期。这个周期旨在实现灵活、实时和全面的评估，以适应罐身电阻焊自动线项目执行中的各种挑战。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罐身电阻焊自动线项目的不同需求，分为短期、中期和长期。短期评估关注每个迭代或工作周期，以及时发现和解决当前任务中的问题。中期评估涵盖几个迭代，深入了解整体罐身电阻焊自动线项目的趋势和性能。长期评估则着眼于整个罐身电阻焊自动线项目阶段，确保罐身电阻焊自动线项目目标的一致性和可持续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罐身电阻焊自动线项目管理工具和协作平台，团队成员能够随时更新和分享罐身电阻焊自动线项目数据。这种实时性的反馈机制使我们能够及时察觉潜在问题，快速调整，保持罐身电阻焊自动线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罐身电阻焊自动线项目的决策制定密不可分。每个周期的罐身电阻焊自动线项目回顾会议成为集体总结经验、识别问题深层次原因并找到创新解决方案的平台。这种定期的反思与调整机制使罐身电阻焊自动线项目能够不断学习、进化，以更好地适应变化的环境。</w:t>
      </w:r>
    </w:p>
    <w:p>
      <w:pPr>
        <w:pStyle w:val="Heading1"/>
        <w:ind w:firstLine="560" w:firstLineChars="200"/>
        <w:rPr>
          <w:rFonts w:ascii="仿宋" w:eastAsia="仿宋" w:hAnsi="仿宋" w:cs="仿宋" w:hint="eastAsia"/>
          <w:sz w:val="28"/>
          <w:lang w:eastAsia="zh-CN"/>
        </w:rPr>
      </w:pPr>
      <w:bookmarkStart w:id="12" w:name="_Toc6448"/>
      <w:r>
        <w:rPr>
          <w:rFonts w:ascii="仿宋" w:eastAsia="仿宋" w:hAnsi="仿宋" w:cs="仿宋" w:hint="eastAsia"/>
          <w:sz w:val="28"/>
          <w:lang w:eastAsia="zh-CN"/>
        </w:rPr>
        <w:t>四、罐身电阻焊自动线项目建设单位说明</w:t>
      </w:r>
      <w:bookmarkEnd w:id="12"/>
    </w:p>
    <w:p>
      <w:pPr>
        <w:pStyle w:val="Heading2"/>
        <w:rPr>
          <w:rFonts w:ascii="仿宋" w:eastAsia="仿宋" w:hAnsi="仿宋" w:cs="仿宋" w:hint="eastAsia"/>
          <w:lang w:eastAsia="zh-CN"/>
        </w:rPr>
      </w:pPr>
      <w:bookmarkStart w:id="13" w:name="_Toc22057"/>
      <w:r>
        <w:rPr>
          <w:rFonts w:ascii="仿宋" w:eastAsia="仿宋" w:hAnsi="仿宋" w:cs="仿宋" w:hint="eastAsia"/>
          <w:lang w:eastAsia="zh-CN"/>
        </w:rPr>
        <w:t>(一)、罐身电阻焊自动线项目承办单位基本情况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4" w:name="_Toc32632"/>
      <w:r>
        <w:rPr>
          <w:rFonts w:ascii="仿宋" w:eastAsia="仿宋" w:hAnsi="仿宋" w:cs="仿宋" w:hint="eastAsia"/>
          <w:sz w:val="28"/>
          <w:lang w:eastAsia="zh-CN"/>
        </w:rPr>
        <w:t>(二)、公司经济效益分析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罐身电阻焊自动线项目承办单位的XXXX，我们着眼于实现可持续的经济效益。通过技术创新和解决方案的提供，公司预计在罐身电阻焊自动线项目执行期间将获得可观的收入增长。这一收入来源主要包括罐身电阻焊自动线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同时，我们注重成本控制和效率提升，以确保罐身电阻焊自动线项目的可持续盈利。透过精细的管理和资源优化，公司期望实现罐身电阻焊自动线项目利润最大化。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罐身电阻焊自动线项目实施进行全面的投资评估，包括罐身电阻焊自动线项目启动阶段的资金投入和后续运营成本。通过对罐身电阻焊自动线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罐身电阻焊自动线项目实施过程中具备足够的资金流动性，公司将进行详尽的现金流分析。这包括资金需求的合理预测、罐身电阻焊自动线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5" w:name="_Toc27853"/>
      <w:r>
        <w:rPr>
          <w:rFonts w:ascii="仿宋" w:eastAsia="仿宋" w:hAnsi="仿宋" w:cs="仿宋" w:hint="eastAsia"/>
          <w:sz w:val="28"/>
          <w:lang w:eastAsia="zh-CN"/>
        </w:rPr>
        <w:t>五、罐身电阻焊自动线项目可持续发展</w:t>
      </w:r>
      <w:bookmarkEnd w:id="15"/>
    </w:p>
    <w:p>
      <w:pPr>
        <w:pStyle w:val="Heading2"/>
        <w:rPr>
          <w:rFonts w:ascii="仿宋" w:eastAsia="仿宋" w:hAnsi="仿宋" w:cs="仿宋" w:hint="eastAsia"/>
          <w:lang w:eastAsia="zh-CN"/>
        </w:rPr>
      </w:pPr>
      <w:bookmarkStart w:id="16" w:name="_Toc2867"/>
      <w:r>
        <w:rPr>
          <w:rFonts w:ascii="仿宋" w:eastAsia="仿宋" w:hAnsi="仿宋" w:cs="仿宋" w:hint="eastAsia"/>
          <w:lang w:eastAsia="zh-CN"/>
        </w:rPr>
        <w:t>(一)、可持续战略与实践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罐身电阻焊自动线项目中，罐身电阻焊自动线项目团队着眼于未来，明确了可持续发展的战略方向。制定的具体可持续发展目标包括降低资源使用、采用环保技术、最大化社会效益等。这一步骤不仅有助于罐身电阻焊自动线项目在环保和社会责任方面达到最高标准，也为未来提供了明确的指引，确保罐身电阻焊自动线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可持续实践的融入罐身电阻焊自动线项目管理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罐身电阻焊自动线项目管理周期。从罐身电阻焊自动线项目规划开始，罐身电阻焊自动线项目团队就考虑了环境和社会的因素。在执行阶段，罐身电阻焊自动线项目团队积极推动绿色技术的应用，优化资源利用。此外，关注员工的社会责任，通过培训和沟通活动提高员工对可持续发展的认知，使他们能够在日常工作中践行可持续实践。这些举措不仅为罐身电阻焊自动线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7" w:name="_Toc22075"/>
      <w:r>
        <w:rPr>
          <w:rFonts w:ascii="仿宋" w:eastAsia="仿宋" w:hAnsi="仿宋" w:cs="仿宋" w:hint="eastAsia"/>
          <w:sz w:val="28"/>
          <w:lang w:eastAsia="zh-CN"/>
        </w:rPr>
        <w:t>(二)、环保与社会责任</w:t>
      </w:r>
      <w:bookmarkEnd w:id="17"/>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罐身电阻焊自动线项目的可持续发展理念，我们深信环保与社会责任是罐身电阻焊自动线项目成功的关键支柱。在罐身电阻焊自动线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罐身电阻焊自动线项目团队通过引入先进的环保技术、建立高效的废物处理系统以及推动能源节约措施，积极履行环保责任。定期的环保监测和评估确保罐身电阻焊自动线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罐身电阻焊自动线项目不仅致力于自身可持续发展，还注重对社会的回馈。通过支持社区罐身电阻焊自动线项目、参与慈善事业、提供培训机会等方式，罐身电阻焊自动线项目积极履行社会责任。与当地社区建立积极互动，关注员工的工作与生活平衡，以及员工的身心健康，是罐身电阻焊自动线项目在社会责任层面的关键举措。这样的实践不仅增强了罐身电阻焊自动线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8" w:name="_Toc13866"/>
      <w:r>
        <w:rPr>
          <w:rFonts w:ascii="仿宋" w:eastAsia="仿宋" w:hAnsi="仿宋" w:cs="仿宋" w:hint="eastAsia"/>
          <w:sz w:val="28"/>
          <w:lang w:eastAsia="zh-CN"/>
        </w:rPr>
        <w:t>六、罐身电阻焊自动线项目危机管理</w:t>
      </w:r>
      <w:bookmarkEnd w:id="18"/>
    </w:p>
    <w:p>
      <w:pPr>
        <w:pStyle w:val="Heading2"/>
        <w:rPr>
          <w:rFonts w:ascii="仿宋" w:eastAsia="仿宋" w:hAnsi="仿宋" w:cs="仿宋" w:hint="eastAsia"/>
          <w:lang w:eastAsia="zh-CN"/>
        </w:rPr>
      </w:pPr>
      <w:bookmarkStart w:id="19" w:name="_Toc30783"/>
      <w:r>
        <w:rPr>
          <w:rFonts w:ascii="仿宋" w:eastAsia="仿宋" w:hAnsi="仿宋" w:cs="仿宋" w:hint="eastAsia"/>
          <w:lang w:eastAsia="zh-CN"/>
        </w:rPr>
        <w:t>(一)、危机预警与识别</w:t>
      </w:r>
      <w:bookmarkEnd w:id="19"/>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罐身电阻焊自动线项目危机管理中，危机预警与识别是确保罐身电阻焊自动线项目稳健运行的核心步骤。通过建立全面的监测机制，罐身电阻焊自动线项目团队旨在及时发现和理解潜在的风险和危机因素，以便采取及时的预防和应对措施，确保罐身电阻焊自动线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罐身电阻焊自动线项目团队全面分析了整个罐身电阻焊自动线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罐身电阻焊自动线项目团队着重于明确定义罐身电阻焊自动线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罐身电阻焊自动线项目进展的持续监控，团队能够及时发现潜在问题并作出迅速反应。罐身电阻焊自动线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在这一阶段，团队的专业素养和反应速度将发挥至关重要的作用，以确保潜在危机能够在初期得到有效的处理，最大程度地减轻负面影响。通过危机预警与识别，罐身电阻焊自动线项目得以更有序、可控地推进。</w:t>
      </w:r>
    </w:p>
    <w:p>
      <w:pPr>
        <w:pStyle w:val="Heading2"/>
        <w:ind w:firstLine="560" w:firstLineChars="200"/>
        <w:rPr>
          <w:rFonts w:ascii="仿宋" w:eastAsia="仿宋" w:hAnsi="仿宋" w:cs="仿宋" w:hint="eastAsia"/>
          <w:sz w:val="28"/>
          <w:lang w:eastAsia="zh-CN"/>
        </w:rPr>
      </w:pPr>
      <w:bookmarkStart w:id="20" w:name="_Toc23944"/>
      <w:r>
        <w:rPr>
          <w:rFonts w:ascii="仿宋" w:eastAsia="仿宋" w:hAnsi="仿宋" w:cs="仿宋" w:hint="eastAsia"/>
          <w:sz w:val="28"/>
          <w:lang w:eastAsia="zh-CN"/>
        </w:rPr>
        <w:t>(二)、危机应对与恢复</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在危机发生时，罐身电阻焊自动线项目团队立即行动，成立了应急小组。该小组的任务是迅速制定并实施紧急应对措施，以最小化潜在损失。以下是采取的主要措施：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暂停罐身电阻焊自动线项目进度：为遏制危机蔓延，罐身电阻焊自动线项目暂时停止进行，以便全面评估当前状况。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资源重新分配：重新评估罐身电阻焊自动线项目资源的分配，确保最大限度地减小损失。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实时沟通：与关键利益相关者建立实时沟通机制，向他们传递罐身电阻焊自动线项目危机的实际状况，保障罐身电阻焊自动线项目核心利益。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在紧急应对的同时，罐身电阻焊自动线项目团队强调了团队协作和有效沟通的重要性。以下是团队协作的关键举措：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信息共享机制：建立了信息共享平台，确保团队成员能够及时获取罐身电阻焊自动线项目危机的实时信息。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领导者沟通：罐身电阻焊自动线项目领导者通过定期会议和即时沟通工具，指导团队应对危机，保持团队稳定运行。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https://d.book118.com/566233054202010101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罐身电阻焊自动线项目规划设计方案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罐身电阻焊自动线项目规划设计方案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罐身电阻焊自动线项目规划设计方案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罐身电阻焊自动线项目规划设计方案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罐身电阻焊自动线项目规划设计方案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罐身电阻焊自动线项目规划设计方案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罐身电阻焊自动线项目规划设计方案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罐身电阻焊自动线项目规划设计方案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罐身电阻焊自动线项目规划设计方案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罐身电阻焊自动线项目规划设计方案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罐身电阻焊自动线项目规划设计方案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罐身电阻焊自动线项目规划设计方案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罐身电阻焊自动线项目规划设计方案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罐身电阻焊自动线项目规划设计方案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罐身电阻焊自动线项目规划设计方案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罐身电阻焊自动线项目规划设计方案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罐身电阻焊自动线项目规划设计方案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3D0636A"/>
    <w:rsid w:val="73D0636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66233054202010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2024-03-01T12:12:00Z</dcterms:created>
  <dcterms:modified xsi:type="dcterms:W3CDTF">2024-03-01T12:12:36Z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3B1DE457C5144F09A645C129AD4D9412_11</vt:lpwstr>
  </property>
  <property fmtid="{D5CDD505-2E9C-101B-9397-08002B2CF9AE}" pid="3" name="KSOProductBuildVer">
    <vt:lpwstr>2052-12.1.0.16388</vt:lpwstr>
  </property>
</Properties>
</file>