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连续式微波杀菌和萃取设备项目规划设计蓝图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47" w:history="1">
        <w:r>
          <w:rPr>
            <w:rFonts w:ascii="仿宋" w:eastAsia="仿宋" w:hAnsi="仿宋" w:cs="仿宋" w:hint="eastAsia"/>
            <w:lang w:eastAsia="zh-CN"/>
          </w:rPr>
          <w:t>序言</w:t>
        </w:r>
        <w:r>
          <w:tab/>
        </w:r>
        <w:r>
          <w:fldChar w:fldCharType="begin"/>
        </w:r>
        <w:r>
          <w:instrText xml:space="preserve"> PAGEREF _Toc29947 \h </w:instrText>
        </w:r>
        <w:r>
          <w:fldChar w:fldCharType="separate"/>
        </w:r>
        <w:r>
          <w:t>3</w:t>
        </w:r>
        <w:r>
          <w:fldChar w:fldCharType="end"/>
        </w:r>
      </w:hyperlink>
    </w:p>
    <w:p>
      <w:pPr>
        <w:pStyle w:val="TOC1"/>
        <w:tabs>
          <w:tab w:val="right" w:leader="dot" w:pos="8306"/>
        </w:tabs>
      </w:pPr>
      <w:hyperlink w:anchor="_Toc16538" w:history="1">
        <w:r>
          <w:rPr>
            <w:rFonts w:ascii="仿宋" w:eastAsia="仿宋" w:hAnsi="仿宋" w:cs="仿宋" w:hint="eastAsia"/>
            <w:lang w:eastAsia="zh-CN"/>
          </w:rPr>
          <w:t>一、连续式微波杀菌和萃取设备项目土建工程</w:t>
        </w:r>
        <w:r>
          <w:tab/>
        </w:r>
        <w:r>
          <w:fldChar w:fldCharType="begin"/>
        </w:r>
        <w:r>
          <w:instrText xml:space="preserve"> PAGEREF _Toc16538 \h </w:instrText>
        </w:r>
        <w:r>
          <w:fldChar w:fldCharType="separate"/>
        </w:r>
        <w:r>
          <w:t>3</w:t>
        </w:r>
        <w:r>
          <w:fldChar w:fldCharType="end"/>
        </w:r>
      </w:hyperlink>
    </w:p>
    <w:p>
      <w:pPr>
        <w:pStyle w:val="TOC2"/>
        <w:tabs>
          <w:tab w:val="right" w:leader="dot" w:pos="8306"/>
        </w:tabs>
      </w:pPr>
      <w:hyperlink w:anchor="_Toc20478" w:history="1">
        <w:r>
          <w:rPr>
            <w:rFonts w:ascii="仿宋" w:eastAsia="仿宋" w:hAnsi="仿宋" w:cs="仿宋" w:hint="eastAsia"/>
            <w:lang w:eastAsia="zh-CN"/>
          </w:rPr>
          <w:t>(一)、建筑工程设计原则</w:t>
        </w:r>
        <w:r>
          <w:tab/>
        </w:r>
        <w:r>
          <w:fldChar w:fldCharType="begin"/>
        </w:r>
        <w:r>
          <w:instrText xml:space="preserve"> PAGEREF _Toc20478 \h </w:instrText>
        </w:r>
        <w:r>
          <w:fldChar w:fldCharType="separate"/>
        </w:r>
        <w:r>
          <w:t>3</w:t>
        </w:r>
        <w:r>
          <w:fldChar w:fldCharType="end"/>
        </w:r>
      </w:hyperlink>
    </w:p>
    <w:p>
      <w:pPr>
        <w:pStyle w:val="TOC2"/>
        <w:tabs>
          <w:tab w:val="right" w:leader="dot" w:pos="8306"/>
        </w:tabs>
      </w:pPr>
      <w:hyperlink w:anchor="_Toc28604" w:history="1">
        <w:r>
          <w:rPr>
            <w:rFonts w:ascii="仿宋" w:eastAsia="仿宋" w:hAnsi="仿宋" w:cs="仿宋" w:hint="eastAsia"/>
            <w:lang w:eastAsia="zh-CN"/>
          </w:rPr>
          <w:t>(二)、土建工程设计年限及安全等级</w:t>
        </w:r>
        <w:r>
          <w:tab/>
        </w:r>
        <w:r>
          <w:fldChar w:fldCharType="begin"/>
        </w:r>
        <w:r>
          <w:instrText xml:space="preserve"> PAGEREF _Toc28604 \h </w:instrText>
        </w:r>
        <w:r>
          <w:fldChar w:fldCharType="separate"/>
        </w:r>
        <w:r>
          <w:t>4</w:t>
        </w:r>
        <w:r>
          <w:fldChar w:fldCharType="end"/>
        </w:r>
      </w:hyperlink>
    </w:p>
    <w:p>
      <w:pPr>
        <w:pStyle w:val="TOC2"/>
        <w:tabs>
          <w:tab w:val="right" w:leader="dot" w:pos="8306"/>
        </w:tabs>
      </w:pPr>
      <w:hyperlink w:anchor="_Toc30896" w:history="1">
        <w:r>
          <w:rPr>
            <w:rFonts w:ascii="仿宋" w:eastAsia="仿宋" w:hAnsi="仿宋" w:cs="仿宋" w:hint="eastAsia"/>
            <w:lang w:eastAsia="zh-CN"/>
          </w:rPr>
          <w:t>(三)、建筑工程设计总体要求</w:t>
        </w:r>
        <w:r>
          <w:tab/>
        </w:r>
        <w:r>
          <w:fldChar w:fldCharType="begin"/>
        </w:r>
        <w:r>
          <w:instrText xml:space="preserve"> PAGEREF _Toc30896 \h </w:instrText>
        </w:r>
        <w:r>
          <w:fldChar w:fldCharType="separate"/>
        </w:r>
        <w:r>
          <w:t>5</w:t>
        </w:r>
        <w:r>
          <w:fldChar w:fldCharType="end"/>
        </w:r>
      </w:hyperlink>
    </w:p>
    <w:p>
      <w:pPr>
        <w:pStyle w:val="TOC2"/>
        <w:tabs>
          <w:tab w:val="right" w:leader="dot" w:pos="8306"/>
        </w:tabs>
      </w:pPr>
      <w:hyperlink w:anchor="_Toc28542" w:history="1">
        <w:r>
          <w:rPr>
            <w:rFonts w:ascii="仿宋" w:eastAsia="仿宋" w:hAnsi="仿宋" w:cs="仿宋" w:hint="eastAsia"/>
            <w:lang w:eastAsia="zh-CN"/>
          </w:rPr>
          <w:t>(四)、土建工程建设指标</w:t>
        </w:r>
        <w:r>
          <w:tab/>
        </w:r>
        <w:r>
          <w:fldChar w:fldCharType="begin"/>
        </w:r>
        <w:r>
          <w:instrText xml:space="preserve"> PAGEREF _Toc28542 \h </w:instrText>
        </w:r>
        <w:r>
          <w:fldChar w:fldCharType="separate"/>
        </w:r>
        <w:r>
          <w:t>6</w:t>
        </w:r>
        <w:r>
          <w:fldChar w:fldCharType="end"/>
        </w:r>
      </w:hyperlink>
    </w:p>
    <w:p>
      <w:pPr>
        <w:pStyle w:val="TOC1"/>
        <w:tabs>
          <w:tab w:val="right" w:leader="dot" w:pos="8306"/>
        </w:tabs>
      </w:pPr>
      <w:hyperlink w:anchor="_Toc14214" w:history="1">
        <w:r>
          <w:rPr>
            <w:rFonts w:ascii="仿宋" w:eastAsia="仿宋" w:hAnsi="仿宋" w:cs="仿宋" w:hint="eastAsia"/>
            <w:lang w:eastAsia="zh-CN"/>
          </w:rPr>
          <w:t>二、连续式微波杀菌和萃取设备项目文档管理</w:t>
        </w:r>
        <w:r>
          <w:tab/>
        </w:r>
        <w:r>
          <w:fldChar w:fldCharType="begin"/>
        </w:r>
        <w:r>
          <w:instrText xml:space="preserve"> PAGEREF _Toc14214 \h </w:instrText>
        </w:r>
        <w:r>
          <w:fldChar w:fldCharType="separate"/>
        </w:r>
        <w:r>
          <w:t>6</w:t>
        </w:r>
        <w:r>
          <w:fldChar w:fldCharType="end"/>
        </w:r>
      </w:hyperlink>
    </w:p>
    <w:p>
      <w:pPr>
        <w:pStyle w:val="TOC2"/>
        <w:tabs>
          <w:tab w:val="right" w:leader="dot" w:pos="8306"/>
        </w:tabs>
      </w:pPr>
      <w:hyperlink w:anchor="_Toc30148" w:history="1">
        <w:r>
          <w:rPr>
            <w:rFonts w:ascii="仿宋" w:eastAsia="仿宋" w:hAnsi="仿宋" w:cs="仿宋" w:hint="eastAsia"/>
            <w:lang w:eastAsia="zh-CN"/>
          </w:rPr>
          <w:t>(一)、文档编制与审查</w:t>
        </w:r>
        <w:r>
          <w:tab/>
        </w:r>
        <w:r>
          <w:fldChar w:fldCharType="begin"/>
        </w:r>
        <w:r>
          <w:instrText xml:space="preserve"> PAGEREF _Toc30148 \h </w:instrText>
        </w:r>
        <w:r>
          <w:fldChar w:fldCharType="separate"/>
        </w:r>
        <w:r>
          <w:t>6</w:t>
        </w:r>
        <w:r>
          <w:fldChar w:fldCharType="end"/>
        </w:r>
      </w:hyperlink>
    </w:p>
    <w:p>
      <w:pPr>
        <w:pStyle w:val="TOC2"/>
        <w:tabs>
          <w:tab w:val="right" w:leader="dot" w:pos="8306"/>
        </w:tabs>
      </w:pPr>
      <w:hyperlink w:anchor="_Toc25848" w:history="1">
        <w:r>
          <w:rPr>
            <w:rFonts w:ascii="仿宋" w:eastAsia="仿宋" w:hAnsi="仿宋" w:cs="仿宋" w:hint="eastAsia"/>
            <w:lang w:eastAsia="zh-CN"/>
          </w:rPr>
          <w:t>(二)、文档发布与分发</w:t>
        </w:r>
        <w:r>
          <w:tab/>
        </w:r>
        <w:r>
          <w:fldChar w:fldCharType="begin"/>
        </w:r>
        <w:r>
          <w:instrText xml:space="preserve"> PAGEREF _Toc25848 \h </w:instrText>
        </w:r>
        <w:r>
          <w:fldChar w:fldCharType="separate"/>
        </w:r>
        <w:r>
          <w:t>8</w:t>
        </w:r>
        <w:r>
          <w:fldChar w:fldCharType="end"/>
        </w:r>
      </w:hyperlink>
    </w:p>
    <w:p>
      <w:pPr>
        <w:pStyle w:val="TOC2"/>
        <w:tabs>
          <w:tab w:val="right" w:leader="dot" w:pos="8306"/>
        </w:tabs>
      </w:pPr>
      <w:hyperlink w:anchor="_Toc4807" w:history="1">
        <w:r>
          <w:rPr>
            <w:rFonts w:ascii="仿宋" w:eastAsia="仿宋" w:hAnsi="仿宋" w:cs="仿宋" w:hint="eastAsia"/>
            <w:lang w:eastAsia="zh-CN"/>
          </w:rPr>
          <w:t>(三)、文档存档与归档</w:t>
        </w:r>
        <w:r>
          <w:tab/>
        </w:r>
        <w:r>
          <w:fldChar w:fldCharType="begin"/>
        </w:r>
        <w:r>
          <w:instrText xml:space="preserve"> PAGEREF _Toc4807 \h </w:instrText>
        </w:r>
        <w:r>
          <w:fldChar w:fldCharType="separate"/>
        </w:r>
        <w:r>
          <w:t>9</w:t>
        </w:r>
        <w:r>
          <w:fldChar w:fldCharType="end"/>
        </w:r>
      </w:hyperlink>
    </w:p>
    <w:p>
      <w:pPr>
        <w:pStyle w:val="TOC1"/>
        <w:tabs>
          <w:tab w:val="right" w:leader="dot" w:pos="8306"/>
        </w:tabs>
      </w:pPr>
      <w:hyperlink w:anchor="_Toc27530" w:history="1">
        <w:r>
          <w:rPr>
            <w:rFonts w:ascii="仿宋" w:eastAsia="仿宋" w:hAnsi="仿宋" w:cs="仿宋" w:hint="eastAsia"/>
            <w:lang w:eastAsia="zh-CN"/>
          </w:rPr>
          <w:t>三、连续式微波杀菌和萃取设备项目建设单位说明</w:t>
        </w:r>
        <w:r>
          <w:tab/>
        </w:r>
        <w:r>
          <w:fldChar w:fldCharType="begin"/>
        </w:r>
        <w:r>
          <w:instrText xml:space="preserve"> PAGEREF _Toc27530 \h </w:instrText>
        </w:r>
        <w:r>
          <w:fldChar w:fldCharType="separate"/>
        </w:r>
        <w:r>
          <w:t>10</w:t>
        </w:r>
        <w:r>
          <w:fldChar w:fldCharType="end"/>
        </w:r>
      </w:hyperlink>
    </w:p>
    <w:p>
      <w:pPr>
        <w:pStyle w:val="TOC2"/>
        <w:tabs>
          <w:tab w:val="right" w:leader="dot" w:pos="8306"/>
        </w:tabs>
      </w:pPr>
      <w:hyperlink w:anchor="_Toc32093" w:history="1">
        <w:r>
          <w:rPr>
            <w:rFonts w:ascii="仿宋" w:eastAsia="仿宋" w:hAnsi="仿宋" w:cs="仿宋" w:hint="eastAsia"/>
            <w:lang w:eastAsia="zh-CN"/>
          </w:rPr>
          <w:t>(一)、连续式微波杀菌和萃取设备项目承办单位基本情况</w:t>
        </w:r>
        <w:r>
          <w:tab/>
        </w:r>
        <w:r>
          <w:fldChar w:fldCharType="begin"/>
        </w:r>
        <w:r>
          <w:instrText xml:space="preserve"> PAGEREF _Toc32093 \h </w:instrText>
        </w:r>
        <w:r>
          <w:fldChar w:fldCharType="separate"/>
        </w:r>
        <w:r>
          <w:t>10</w:t>
        </w:r>
        <w:r>
          <w:fldChar w:fldCharType="end"/>
        </w:r>
      </w:hyperlink>
    </w:p>
    <w:p>
      <w:pPr>
        <w:pStyle w:val="TOC2"/>
        <w:tabs>
          <w:tab w:val="right" w:leader="dot" w:pos="8306"/>
        </w:tabs>
      </w:pPr>
      <w:hyperlink w:anchor="_Toc27517" w:history="1">
        <w:r>
          <w:rPr>
            <w:rFonts w:ascii="仿宋" w:eastAsia="仿宋" w:hAnsi="仿宋" w:cs="仿宋" w:hint="eastAsia"/>
            <w:lang w:eastAsia="zh-CN"/>
          </w:rPr>
          <w:t>(二)、公司经济效益分析</w:t>
        </w:r>
        <w:r>
          <w:tab/>
        </w:r>
        <w:r>
          <w:fldChar w:fldCharType="begin"/>
        </w:r>
        <w:r>
          <w:instrText xml:space="preserve"> PAGEREF _Toc27517 \h </w:instrText>
        </w:r>
        <w:r>
          <w:fldChar w:fldCharType="separate"/>
        </w:r>
        <w:r>
          <w:t>10</w:t>
        </w:r>
        <w:r>
          <w:fldChar w:fldCharType="end"/>
        </w:r>
      </w:hyperlink>
    </w:p>
    <w:p>
      <w:pPr>
        <w:pStyle w:val="TOC1"/>
        <w:tabs>
          <w:tab w:val="right" w:leader="dot" w:pos="8306"/>
        </w:tabs>
      </w:pPr>
      <w:hyperlink w:anchor="_Toc3715" w:history="1">
        <w:r>
          <w:rPr>
            <w:rFonts w:ascii="仿宋" w:eastAsia="仿宋" w:hAnsi="仿宋" w:cs="仿宋" w:hint="eastAsia"/>
            <w:lang w:eastAsia="zh-CN"/>
          </w:rPr>
          <w:t>四、连续式微波杀菌和萃取设备项目建设背景及必要性分析</w:t>
        </w:r>
        <w:r>
          <w:tab/>
        </w:r>
        <w:r>
          <w:fldChar w:fldCharType="begin"/>
        </w:r>
        <w:r>
          <w:instrText xml:space="preserve"> PAGEREF _Toc3715 \h </w:instrText>
        </w:r>
        <w:r>
          <w:fldChar w:fldCharType="separate"/>
        </w:r>
        <w:r>
          <w:t>11</w:t>
        </w:r>
        <w:r>
          <w:fldChar w:fldCharType="end"/>
        </w:r>
      </w:hyperlink>
    </w:p>
    <w:p>
      <w:pPr>
        <w:pStyle w:val="TOC2"/>
        <w:tabs>
          <w:tab w:val="right" w:leader="dot" w:pos="8306"/>
        </w:tabs>
      </w:pPr>
      <w:hyperlink w:anchor="_Toc5293" w:history="1">
        <w:r>
          <w:rPr>
            <w:rFonts w:ascii="仿宋" w:eastAsia="仿宋" w:hAnsi="仿宋" w:cs="仿宋" w:hint="eastAsia"/>
            <w:lang w:eastAsia="zh-CN"/>
          </w:rPr>
          <w:t>(一)、连续式微波杀菌和萃取设备项目背景分析</w:t>
        </w:r>
        <w:r>
          <w:tab/>
        </w:r>
        <w:r>
          <w:fldChar w:fldCharType="begin"/>
        </w:r>
        <w:r>
          <w:instrText xml:space="preserve"> PAGEREF _Toc5293 \h </w:instrText>
        </w:r>
        <w:r>
          <w:fldChar w:fldCharType="separate"/>
        </w:r>
        <w:r>
          <w:t>11</w:t>
        </w:r>
        <w:r>
          <w:fldChar w:fldCharType="end"/>
        </w:r>
      </w:hyperlink>
    </w:p>
    <w:p>
      <w:pPr>
        <w:pStyle w:val="TOC2"/>
        <w:tabs>
          <w:tab w:val="right" w:leader="dot" w:pos="8306"/>
        </w:tabs>
      </w:pPr>
      <w:hyperlink w:anchor="_Toc20013" w:history="1">
        <w:r>
          <w:rPr>
            <w:rFonts w:ascii="仿宋" w:eastAsia="仿宋" w:hAnsi="仿宋" w:cs="仿宋" w:hint="eastAsia"/>
            <w:lang w:eastAsia="zh-CN"/>
          </w:rPr>
          <w:t>(二)、连续式微波杀菌和萃取设备项目建设必要性分析</w:t>
        </w:r>
        <w:r>
          <w:tab/>
        </w:r>
        <w:r>
          <w:fldChar w:fldCharType="begin"/>
        </w:r>
        <w:r>
          <w:instrText xml:space="preserve"> PAGEREF _Toc20013 \h </w:instrText>
        </w:r>
        <w:r>
          <w:fldChar w:fldCharType="separate"/>
        </w:r>
        <w:r>
          <w:t>13</w:t>
        </w:r>
        <w:r>
          <w:fldChar w:fldCharType="end"/>
        </w:r>
      </w:hyperlink>
    </w:p>
    <w:p>
      <w:pPr>
        <w:pStyle w:val="TOC1"/>
        <w:tabs>
          <w:tab w:val="right" w:leader="dot" w:pos="8306"/>
        </w:tabs>
      </w:pPr>
      <w:hyperlink w:anchor="_Toc12445" w:history="1">
        <w:r>
          <w:rPr>
            <w:rFonts w:ascii="仿宋" w:eastAsia="仿宋" w:hAnsi="仿宋" w:cs="仿宋" w:hint="eastAsia"/>
            <w:lang w:eastAsia="zh-CN"/>
          </w:rPr>
          <w:t>五、连续式微波杀菌和萃取设备项目绩效评估</w:t>
        </w:r>
        <w:r>
          <w:tab/>
        </w:r>
        <w:r>
          <w:fldChar w:fldCharType="begin"/>
        </w:r>
        <w:r>
          <w:instrText xml:space="preserve"> PAGEREF _Toc12445 \h </w:instrText>
        </w:r>
        <w:r>
          <w:fldChar w:fldCharType="separate"/>
        </w:r>
        <w:r>
          <w:t>15</w:t>
        </w:r>
        <w:r>
          <w:fldChar w:fldCharType="end"/>
        </w:r>
      </w:hyperlink>
    </w:p>
    <w:p>
      <w:pPr>
        <w:pStyle w:val="TOC2"/>
        <w:tabs>
          <w:tab w:val="right" w:leader="dot" w:pos="8306"/>
        </w:tabs>
      </w:pPr>
      <w:hyperlink w:anchor="_Toc17325" w:history="1">
        <w:r>
          <w:rPr>
            <w:rFonts w:ascii="仿宋" w:eastAsia="仿宋" w:hAnsi="仿宋" w:cs="仿宋" w:hint="eastAsia"/>
            <w:lang w:eastAsia="zh-CN"/>
          </w:rPr>
          <w:t>(一)、绩效评估指标</w:t>
        </w:r>
        <w:r>
          <w:tab/>
        </w:r>
        <w:r>
          <w:fldChar w:fldCharType="begin"/>
        </w:r>
        <w:r>
          <w:instrText xml:space="preserve"> PAGEREF _Toc17325 \h </w:instrText>
        </w:r>
        <w:r>
          <w:fldChar w:fldCharType="separate"/>
        </w:r>
        <w:r>
          <w:t>15</w:t>
        </w:r>
        <w:r>
          <w:fldChar w:fldCharType="end"/>
        </w:r>
      </w:hyperlink>
    </w:p>
    <w:p>
      <w:pPr>
        <w:pStyle w:val="TOC2"/>
        <w:tabs>
          <w:tab w:val="right" w:leader="dot" w:pos="8306"/>
        </w:tabs>
      </w:pPr>
      <w:hyperlink w:anchor="_Toc26062" w:history="1">
        <w:r>
          <w:rPr>
            <w:rFonts w:ascii="仿宋" w:eastAsia="仿宋" w:hAnsi="仿宋" w:cs="仿宋" w:hint="eastAsia"/>
            <w:lang w:eastAsia="zh-CN"/>
          </w:rPr>
          <w:t>(二)、绩效评估方法</w:t>
        </w:r>
        <w:r>
          <w:tab/>
        </w:r>
        <w:r>
          <w:fldChar w:fldCharType="begin"/>
        </w:r>
        <w:r>
          <w:instrText xml:space="preserve"> PAGEREF _Toc26062 \h </w:instrText>
        </w:r>
        <w:r>
          <w:fldChar w:fldCharType="separate"/>
        </w:r>
        <w:r>
          <w:t>16</w:t>
        </w:r>
        <w:r>
          <w:fldChar w:fldCharType="end"/>
        </w:r>
      </w:hyperlink>
    </w:p>
    <w:p>
      <w:pPr>
        <w:pStyle w:val="TOC2"/>
        <w:tabs>
          <w:tab w:val="right" w:leader="dot" w:pos="8306"/>
        </w:tabs>
      </w:pPr>
      <w:hyperlink w:anchor="_Toc3627" w:history="1">
        <w:r>
          <w:rPr>
            <w:rFonts w:ascii="仿宋" w:eastAsia="仿宋" w:hAnsi="仿宋" w:cs="仿宋" w:hint="eastAsia"/>
            <w:lang w:eastAsia="zh-CN"/>
          </w:rPr>
          <w:t>(三)、绩效评估周期</w:t>
        </w:r>
        <w:r>
          <w:tab/>
        </w:r>
        <w:r>
          <w:fldChar w:fldCharType="begin"/>
        </w:r>
        <w:r>
          <w:instrText xml:space="preserve"> PAGEREF _Toc3627 \h </w:instrText>
        </w:r>
        <w:r>
          <w:fldChar w:fldCharType="separate"/>
        </w:r>
        <w:r>
          <w:t>17</w:t>
        </w:r>
        <w:r>
          <w:fldChar w:fldCharType="end"/>
        </w:r>
      </w:hyperlink>
    </w:p>
    <w:p>
      <w:pPr>
        <w:pStyle w:val="TOC1"/>
        <w:tabs>
          <w:tab w:val="right" w:leader="dot" w:pos="8306"/>
        </w:tabs>
      </w:pPr>
      <w:hyperlink w:anchor="_Toc18121" w:history="1">
        <w:r>
          <w:rPr>
            <w:rFonts w:ascii="仿宋" w:eastAsia="仿宋" w:hAnsi="仿宋" w:cs="仿宋" w:hint="eastAsia"/>
            <w:lang w:eastAsia="zh-CN"/>
          </w:rPr>
          <w:t>六、连续式微波杀菌和萃取设备项目可持续发展</w:t>
        </w:r>
        <w:r>
          <w:tab/>
        </w:r>
        <w:r>
          <w:fldChar w:fldCharType="begin"/>
        </w:r>
        <w:r>
          <w:instrText xml:space="preserve"> PAGEREF _Toc18121 \h </w:instrText>
        </w:r>
        <w:r>
          <w:fldChar w:fldCharType="separate"/>
        </w:r>
        <w:r>
          <w:t>18</w:t>
        </w:r>
        <w:r>
          <w:fldChar w:fldCharType="end"/>
        </w:r>
      </w:hyperlink>
    </w:p>
    <w:p>
      <w:pPr>
        <w:pStyle w:val="TOC2"/>
        <w:tabs>
          <w:tab w:val="right" w:leader="dot" w:pos="8306"/>
        </w:tabs>
      </w:pPr>
      <w:hyperlink w:anchor="_Toc11778" w:history="1">
        <w:r>
          <w:rPr>
            <w:rFonts w:ascii="仿宋" w:eastAsia="仿宋" w:hAnsi="仿宋" w:cs="仿宋" w:hint="eastAsia"/>
            <w:lang w:eastAsia="zh-CN"/>
          </w:rPr>
          <w:t>(一)、可持续战略与实践</w:t>
        </w:r>
        <w:r>
          <w:tab/>
        </w:r>
        <w:r>
          <w:fldChar w:fldCharType="begin"/>
        </w:r>
        <w:r>
          <w:instrText xml:space="preserve"> PAGEREF _Toc11778 \h </w:instrText>
        </w:r>
        <w:r>
          <w:fldChar w:fldCharType="separate"/>
        </w:r>
        <w:r>
          <w:t>18</w:t>
        </w:r>
        <w:r>
          <w:fldChar w:fldCharType="end"/>
        </w:r>
      </w:hyperlink>
    </w:p>
    <w:p>
      <w:pPr>
        <w:pStyle w:val="TOC2"/>
        <w:tabs>
          <w:tab w:val="right" w:leader="dot" w:pos="8306"/>
        </w:tabs>
      </w:pPr>
      <w:hyperlink w:anchor="_Toc4746" w:history="1">
        <w:r>
          <w:rPr>
            <w:rFonts w:ascii="仿宋" w:eastAsia="仿宋" w:hAnsi="仿宋" w:cs="仿宋" w:hint="eastAsia"/>
            <w:lang w:eastAsia="zh-CN"/>
          </w:rPr>
          <w:t>(二)、环保与社会责任</w:t>
        </w:r>
        <w:r>
          <w:tab/>
        </w:r>
        <w:r>
          <w:fldChar w:fldCharType="begin"/>
        </w:r>
        <w:r>
          <w:instrText xml:space="preserve"> PAGEREF _Toc4746 \h </w:instrText>
        </w:r>
        <w:r>
          <w:fldChar w:fldCharType="separate"/>
        </w:r>
        <w:r>
          <w:t>19</w:t>
        </w:r>
        <w:r>
          <w:fldChar w:fldCharType="end"/>
        </w:r>
      </w:hyperlink>
    </w:p>
    <w:p>
      <w:pPr>
        <w:pStyle w:val="TOC1"/>
        <w:tabs>
          <w:tab w:val="right" w:leader="dot" w:pos="8306"/>
        </w:tabs>
      </w:pPr>
      <w:hyperlink w:anchor="_Toc28171" w:history="1">
        <w:r>
          <w:rPr>
            <w:rFonts w:ascii="仿宋" w:eastAsia="仿宋" w:hAnsi="仿宋" w:cs="仿宋" w:hint="eastAsia"/>
            <w:lang w:eastAsia="zh-CN"/>
          </w:rPr>
          <w:t>七、连续式微波杀菌和萃取设备项目财务管理</w:t>
        </w:r>
        <w:r>
          <w:tab/>
        </w:r>
        <w:r>
          <w:fldChar w:fldCharType="begin"/>
        </w:r>
        <w:r>
          <w:instrText xml:space="preserve"> PAGEREF _Toc28171 \h </w:instrText>
        </w:r>
        <w:r>
          <w:fldChar w:fldCharType="separate"/>
        </w:r>
        <w:r>
          <w:t>20</w:t>
        </w:r>
        <w:r>
          <w:fldChar w:fldCharType="end"/>
        </w:r>
      </w:hyperlink>
    </w:p>
    <w:p>
      <w:pPr>
        <w:pStyle w:val="TOC2"/>
        <w:tabs>
          <w:tab w:val="right" w:leader="dot" w:pos="8306"/>
        </w:tabs>
      </w:pPr>
      <w:hyperlink w:anchor="_Toc31019" w:history="1">
        <w:r>
          <w:rPr>
            <w:rFonts w:ascii="仿宋" w:eastAsia="仿宋" w:hAnsi="仿宋" w:cs="仿宋" w:hint="eastAsia"/>
            <w:lang w:eastAsia="zh-CN"/>
          </w:rPr>
          <w:t>(一)、资金需求大</w:t>
        </w:r>
        <w:r>
          <w:tab/>
        </w:r>
        <w:r>
          <w:fldChar w:fldCharType="begin"/>
        </w:r>
        <w:r>
          <w:instrText xml:space="preserve"> PAGEREF _Toc31019 \h </w:instrText>
        </w:r>
        <w:r>
          <w:fldChar w:fldCharType="separate"/>
        </w:r>
        <w:r>
          <w:t>20</w:t>
        </w:r>
        <w:r>
          <w:fldChar w:fldCharType="end"/>
        </w:r>
      </w:hyperlink>
    </w:p>
    <w:p>
      <w:pPr>
        <w:pStyle w:val="TOC2"/>
        <w:tabs>
          <w:tab w:val="right" w:leader="dot" w:pos="8306"/>
        </w:tabs>
      </w:pPr>
      <w:hyperlink w:anchor="_Toc5136" w:history="1">
        <w:r>
          <w:rPr>
            <w:rFonts w:ascii="仿宋" w:eastAsia="仿宋" w:hAnsi="仿宋" w:cs="仿宋" w:hint="eastAsia"/>
            <w:lang w:eastAsia="zh-CN"/>
          </w:rPr>
          <w:t>(二)、研发周期长</w:t>
        </w:r>
        <w:r>
          <w:tab/>
        </w:r>
        <w:r>
          <w:fldChar w:fldCharType="begin"/>
        </w:r>
        <w:r>
          <w:instrText xml:space="preserve"> PAGEREF _Toc5136 \h </w:instrText>
        </w:r>
        <w:r>
          <w:fldChar w:fldCharType="separate"/>
        </w:r>
        <w:r>
          <w:t>22</w:t>
        </w:r>
        <w:r>
          <w:fldChar w:fldCharType="end"/>
        </w:r>
      </w:hyperlink>
    </w:p>
    <w:p>
      <w:pPr>
        <w:pStyle w:val="TOC2"/>
        <w:tabs>
          <w:tab w:val="right" w:leader="dot" w:pos="8306"/>
        </w:tabs>
      </w:pPr>
      <w:hyperlink w:anchor="_Toc3842" w:history="1">
        <w:r>
          <w:rPr>
            <w:rFonts w:ascii="仿宋" w:eastAsia="仿宋" w:hAnsi="仿宋" w:cs="仿宋" w:hint="eastAsia"/>
            <w:lang w:eastAsia="zh-CN"/>
          </w:rPr>
          <w:t>(三)、市场风险大</w:t>
        </w:r>
        <w:r>
          <w:tab/>
        </w:r>
        <w:r>
          <w:fldChar w:fldCharType="begin"/>
        </w:r>
        <w:r>
          <w:instrText xml:space="preserve"> PAGEREF _Toc3842 \h </w:instrText>
        </w:r>
        <w:r>
          <w:fldChar w:fldCharType="separate"/>
        </w:r>
        <w:r>
          <w:t>23</w:t>
        </w:r>
        <w:r>
          <w:fldChar w:fldCharType="end"/>
        </w:r>
      </w:hyperlink>
    </w:p>
    <w:p>
      <w:pPr>
        <w:pStyle w:val="TOC2"/>
        <w:tabs>
          <w:tab w:val="right" w:leader="dot" w:pos="8306"/>
        </w:tabs>
      </w:pPr>
      <w:hyperlink w:anchor="_Toc31228" w:history="1">
        <w:r>
          <w:rPr>
            <w:rFonts w:ascii="仿宋" w:eastAsia="仿宋" w:hAnsi="仿宋" w:cs="仿宋" w:hint="eastAsia"/>
            <w:lang w:eastAsia="zh-CN"/>
          </w:rPr>
          <w:t>(四)、利润率高</w:t>
        </w:r>
        <w:r>
          <w:tab/>
        </w:r>
        <w:r>
          <w:fldChar w:fldCharType="begin"/>
        </w:r>
        <w:r>
          <w:instrText xml:space="preserve"> PAGEREF _Toc31228 \h </w:instrText>
        </w:r>
        <w:r>
          <w:fldChar w:fldCharType="separate"/>
        </w:r>
        <w:r>
          <w:t>26</w:t>
        </w:r>
        <w:r>
          <w:fldChar w:fldCharType="end"/>
        </w:r>
      </w:hyperlink>
    </w:p>
    <w:p>
      <w:pPr>
        <w:pStyle w:val="TOC1"/>
        <w:tabs>
          <w:tab w:val="right" w:leader="dot" w:pos="8306"/>
        </w:tabs>
      </w:pPr>
      <w:hyperlink w:anchor="_Toc10636" w:history="1">
        <w:r>
          <w:rPr>
            <w:rFonts w:ascii="仿宋" w:eastAsia="仿宋" w:hAnsi="仿宋" w:cs="仿宋" w:hint="eastAsia"/>
            <w:lang w:eastAsia="zh-CN"/>
          </w:rPr>
          <w:t>八、连续式微波杀菌和萃取设备项目创新与研发</w:t>
        </w:r>
        <w:r>
          <w:tab/>
        </w:r>
        <w:r>
          <w:fldChar w:fldCharType="begin"/>
        </w:r>
        <w:r>
          <w:instrText xml:space="preserve"> PAGEREF _Toc10636 \h </w:instrText>
        </w:r>
        <w:r>
          <w:fldChar w:fldCharType="separate"/>
        </w:r>
        <w:r>
          <w:t>28</w:t>
        </w:r>
        <w:r>
          <w:fldChar w:fldCharType="end"/>
        </w:r>
      </w:hyperlink>
    </w:p>
    <w:p>
      <w:pPr>
        <w:pStyle w:val="TOC2"/>
        <w:tabs>
          <w:tab w:val="right" w:leader="dot" w:pos="8306"/>
        </w:tabs>
      </w:pPr>
      <w:hyperlink w:anchor="_Toc32144" w:history="1">
        <w:r>
          <w:rPr>
            <w:rFonts w:ascii="仿宋" w:eastAsia="仿宋" w:hAnsi="仿宋" w:cs="仿宋" w:hint="eastAsia"/>
            <w:lang w:eastAsia="zh-CN"/>
          </w:rPr>
          <w:t>(一)、创新策略与方向</w:t>
        </w:r>
        <w:r>
          <w:tab/>
        </w:r>
        <w:r>
          <w:fldChar w:fldCharType="begin"/>
        </w:r>
        <w:r>
          <w:instrText xml:space="preserve"> PAGEREF _Toc32144 \h </w:instrText>
        </w:r>
        <w:r>
          <w:fldChar w:fldCharType="separate"/>
        </w:r>
        <w:r>
          <w:t>28</w:t>
        </w:r>
        <w:r>
          <w:fldChar w:fldCharType="end"/>
        </w:r>
      </w:hyperlink>
    </w:p>
    <w:p>
      <w:pPr>
        <w:pStyle w:val="TOC2"/>
        <w:tabs>
          <w:tab w:val="right" w:leader="dot" w:pos="8306"/>
        </w:tabs>
      </w:pPr>
      <w:hyperlink w:anchor="_Toc31966" w:history="1">
        <w:r>
          <w:rPr>
            <w:rFonts w:ascii="仿宋" w:eastAsia="仿宋" w:hAnsi="仿宋" w:cs="仿宋" w:hint="eastAsia"/>
            <w:lang w:eastAsia="zh-CN"/>
          </w:rPr>
          <w:t>(二)、研发规划与投入</w:t>
        </w:r>
        <w:r>
          <w:tab/>
        </w:r>
        <w:r>
          <w:fldChar w:fldCharType="begin"/>
        </w:r>
        <w:r>
          <w:instrText xml:space="preserve"> PAGEREF _Toc31966 \h </w:instrText>
        </w:r>
        <w:r>
          <w:fldChar w:fldCharType="separate"/>
        </w:r>
        <w:r>
          <w:t>29</w:t>
        </w:r>
        <w:r>
          <w:fldChar w:fldCharType="end"/>
        </w:r>
      </w:hyperlink>
    </w:p>
    <w:p>
      <w:pPr>
        <w:pStyle w:val="TOC1"/>
        <w:tabs>
          <w:tab w:val="right" w:leader="dot" w:pos="8306"/>
        </w:tabs>
      </w:pPr>
      <w:hyperlink w:anchor="_Toc25238" w:history="1">
        <w:r>
          <w:rPr>
            <w:rFonts w:ascii="仿宋" w:eastAsia="仿宋" w:hAnsi="仿宋" w:cs="仿宋" w:hint="eastAsia"/>
            <w:lang w:eastAsia="zh-CN"/>
          </w:rPr>
          <w:t>九、连续式微波杀菌和萃取设备项目经营效益</w:t>
        </w:r>
        <w:r>
          <w:tab/>
        </w:r>
        <w:r>
          <w:fldChar w:fldCharType="begin"/>
        </w:r>
        <w:r>
          <w:instrText xml:space="preserve"> PAGEREF _Toc25238 \h </w:instrText>
        </w:r>
        <w:r>
          <w:fldChar w:fldCharType="separate"/>
        </w:r>
        <w:r>
          <w:t>31</w:t>
        </w:r>
        <w:r>
          <w:fldChar w:fldCharType="end"/>
        </w:r>
      </w:hyperlink>
    </w:p>
    <w:p>
      <w:pPr>
        <w:pStyle w:val="TOC2"/>
        <w:tabs>
          <w:tab w:val="right" w:leader="dot" w:pos="8306"/>
        </w:tabs>
      </w:pPr>
      <w:hyperlink w:anchor="_Toc17780" w:history="1">
        <w:r>
          <w:rPr>
            <w:rFonts w:ascii="仿宋" w:eastAsia="仿宋" w:hAnsi="仿宋" w:cs="仿宋" w:hint="eastAsia"/>
            <w:lang w:eastAsia="zh-CN"/>
          </w:rPr>
          <w:t>(一)、经济评价财务测算</w:t>
        </w:r>
        <w:r>
          <w:tab/>
        </w:r>
        <w:r>
          <w:fldChar w:fldCharType="begin"/>
        </w:r>
        <w:r>
          <w:instrText xml:space="preserve"> PAGEREF _Toc17780 \h </w:instrText>
        </w:r>
        <w:r>
          <w:fldChar w:fldCharType="separate"/>
        </w:r>
        <w:r>
          <w:t>31</w:t>
        </w:r>
        <w:r>
          <w:fldChar w:fldCharType="end"/>
        </w:r>
      </w:hyperlink>
    </w:p>
    <w:p>
      <w:pPr>
        <w:pStyle w:val="TOC2"/>
        <w:tabs>
          <w:tab w:val="right" w:leader="dot" w:pos="8306"/>
        </w:tabs>
      </w:pPr>
      <w:hyperlink w:anchor="_Toc25589" w:history="1">
        <w:r>
          <w:rPr>
            <w:rFonts w:ascii="仿宋" w:eastAsia="仿宋" w:hAnsi="仿宋" w:cs="仿宋" w:hint="eastAsia"/>
            <w:lang w:eastAsia="zh-CN"/>
          </w:rPr>
          <w:t>(二)、连续式微波杀菌和萃取设备项目盈利能力分析</w:t>
        </w:r>
        <w:r>
          <w:tab/>
        </w:r>
        <w:r>
          <w:fldChar w:fldCharType="begin"/>
        </w:r>
        <w:r>
          <w:instrText xml:space="preserve"> PAGEREF _Toc25589 \h </w:instrText>
        </w:r>
        <w:r>
          <w:fldChar w:fldCharType="separate"/>
        </w:r>
        <w:r>
          <w:t>33</w:t>
        </w:r>
        <w:r>
          <w:fldChar w:fldCharType="end"/>
        </w:r>
      </w:hyperlink>
    </w:p>
    <w:p>
      <w:pPr>
        <w:pStyle w:val="TOC1"/>
        <w:tabs>
          <w:tab w:val="right" w:leader="dot" w:pos="8306"/>
        </w:tabs>
      </w:pPr>
      <w:hyperlink w:anchor="_Toc27026" w:history="1">
        <w:r>
          <w:rPr>
            <w:rFonts w:ascii="仿宋" w:eastAsia="仿宋" w:hAnsi="仿宋" w:cs="仿宋" w:hint="eastAsia"/>
            <w:lang w:eastAsia="zh-CN"/>
          </w:rPr>
          <w:t>十、生产安全保护</w:t>
        </w:r>
        <w:r>
          <w:tab/>
        </w:r>
        <w:r>
          <w:fldChar w:fldCharType="begin"/>
        </w:r>
        <w:r>
          <w:instrText xml:space="preserve"> PAGEREF _Toc27026 \h </w:instrText>
        </w:r>
        <w:r>
          <w:fldChar w:fldCharType="separate"/>
        </w:r>
        <w:r>
          <w:t>34</w:t>
        </w:r>
        <w:r>
          <w:fldChar w:fldCharType="end"/>
        </w:r>
      </w:hyperlink>
    </w:p>
    <w:p>
      <w:pPr>
        <w:pStyle w:val="TOC2"/>
        <w:tabs>
          <w:tab w:val="right" w:leader="dot" w:pos="8306"/>
        </w:tabs>
      </w:pPr>
      <w:hyperlink w:anchor="_Toc21006" w:history="1">
        <w:r>
          <w:rPr>
            <w:rFonts w:ascii="仿宋" w:eastAsia="仿宋" w:hAnsi="仿宋" w:cs="仿宋" w:hint="eastAsia"/>
            <w:lang w:eastAsia="zh-CN"/>
          </w:rPr>
          <w:t>(一)、消防安全</w:t>
        </w:r>
        <w:r>
          <w:tab/>
        </w:r>
        <w:r>
          <w:fldChar w:fldCharType="begin"/>
        </w:r>
        <w:r>
          <w:instrText xml:space="preserve"> PAGEREF _Toc21006 \h </w:instrText>
        </w:r>
        <w:r>
          <w:fldChar w:fldCharType="separate"/>
        </w:r>
        <w:r>
          <w:t>34</w:t>
        </w:r>
        <w:r>
          <w:fldChar w:fldCharType="end"/>
        </w:r>
      </w:hyperlink>
    </w:p>
    <w:p>
      <w:pPr>
        <w:pStyle w:val="TOC2"/>
        <w:tabs>
          <w:tab w:val="right" w:leader="dot" w:pos="8306"/>
        </w:tabs>
      </w:pPr>
      <w:hyperlink w:anchor="_Toc5779" w:history="1">
        <w:r>
          <w:rPr>
            <w:rFonts w:ascii="仿宋" w:eastAsia="仿宋" w:hAnsi="仿宋" w:cs="仿宋" w:hint="eastAsia"/>
            <w:lang w:eastAsia="zh-CN"/>
          </w:rPr>
          <w:t>(二)、防火防爆总图布置措施</w:t>
        </w:r>
        <w:r>
          <w:tab/>
        </w:r>
        <w:r>
          <w:fldChar w:fldCharType="begin"/>
        </w:r>
        <w:r>
          <w:instrText xml:space="preserve"> PAGEREF _Toc5779 \h </w:instrText>
        </w:r>
        <w:r>
          <w:fldChar w:fldCharType="separate"/>
        </w:r>
        <w:r>
          <w:t>35</w:t>
        </w:r>
        <w:r>
          <w:fldChar w:fldCharType="end"/>
        </w:r>
      </w:hyperlink>
    </w:p>
    <w:p>
      <w:pPr>
        <w:pStyle w:val="TOC2"/>
        <w:tabs>
          <w:tab w:val="right" w:leader="dot" w:pos="8306"/>
        </w:tabs>
      </w:pPr>
      <w:hyperlink w:anchor="_Toc20805" w:history="1">
        <w:r>
          <w:rPr>
            <w:rFonts w:ascii="仿宋" w:eastAsia="仿宋" w:hAnsi="仿宋" w:cs="仿宋" w:hint="eastAsia"/>
            <w:lang w:eastAsia="zh-CN"/>
          </w:rPr>
          <w:t>(三)、自然灾害防范措施</w:t>
        </w:r>
        <w:r>
          <w:tab/>
        </w:r>
        <w:r>
          <w:fldChar w:fldCharType="begin"/>
        </w:r>
        <w:r>
          <w:instrText xml:space="preserve"> PAGEREF _Toc20805 \h </w:instrText>
        </w:r>
        <w:r>
          <w:fldChar w:fldCharType="separate"/>
        </w:r>
        <w:r>
          <w:t>36</w:t>
        </w:r>
        <w:r>
          <w:fldChar w:fldCharType="end"/>
        </w:r>
      </w:hyperlink>
    </w:p>
    <w:p>
      <w:pPr>
        <w:pStyle w:val="TOC2"/>
        <w:tabs>
          <w:tab w:val="right" w:leader="dot" w:pos="8306"/>
        </w:tabs>
      </w:pPr>
      <w:hyperlink w:anchor="_Toc16863" w:history="1">
        <w:r>
          <w:rPr>
            <w:rFonts w:ascii="仿宋" w:eastAsia="仿宋" w:hAnsi="仿宋" w:cs="仿宋" w:hint="eastAsia"/>
            <w:lang w:eastAsia="zh-CN"/>
          </w:rPr>
          <w:t>(四)、安全色及安全标志使用要求</w:t>
        </w:r>
        <w:r>
          <w:tab/>
        </w:r>
        <w:r>
          <w:fldChar w:fldCharType="begin"/>
        </w:r>
        <w:r>
          <w:instrText xml:space="preserve"> PAGEREF _Toc16863 \h </w:instrText>
        </w:r>
        <w:r>
          <w:fldChar w:fldCharType="separate"/>
        </w:r>
        <w:r>
          <w:t>38</w:t>
        </w:r>
        <w:r>
          <w:fldChar w:fldCharType="end"/>
        </w:r>
      </w:hyperlink>
    </w:p>
    <w:p>
      <w:pPr>
        <w:pStyle w:val="TOC2"/>
        <w:tabs>
          <w:tab w:val="right" w:leader="dot" w:pos="8306"/>
        </w:tabs>
      </w:pPr>
      <w:hyperlink w:anchor="_Toc8621" w:history="1">
        <w:r>
          <w:rPr>
            <w:rFonts w:ascii="仿宋" w:eastAsia="仿宋" w:hAnsi="仿宋" w:cs="仿宋" w:hint="eastAsia"/>
            <w:lang w:eastAsia="zh-CN"/>
          </w:rPr>
          <w:t>(五)、防尘防毒措施</w:t>
        </w:r>
        <w:r>
          <w:tab/>
        </w:r>
        <w:r>
          <w:fldChar w:fldCharType="begin"/>
        </w:r>
        <w:r>
          <w:instrText xml:space="preserve"> PAGEREF _Toc8621 \h </w:instrText>
        </w:r>
        <w:r>
          <w:fldChar w:fldCharType="separate"/>
        </w:r>
        <w:r>
          <w:t>39</w:t>
        </w:r>
        <w:r>
          <w:fldChar w:fldCharType="end"/>
        </w:r>
      </w:hyperlink>
    </w:p>
    <w:p>
      <w:pPr>
        <w:pStyle w:val="TOC2"/>
        <w:tabs>
          <w:tab w:val="right" w:leader="dot" w:pos="8306"/>
        </w:tabs>
      </w:pPr>
      <w:hyperlink w:anchor="_Toc29279" w:history="1">
        <w:r>
          <w:rPr>
            <w:rFonts w:ascii="仿宋" w:eastAsia="仿宋" w:hAnsi="仿宋" w:cs="仿宋" w:hint="eastAsia"/>
            <w:lang w:eastAsia="zh-CN"/>
          </w:rPr>
          <w:t>(六)、防静电、触电防护及防雷措施</w:t>
        </w:r>
        <w:r>
          <w:tab/>
        </w:r>
        <w:r>
          <w:fldChar w:fldCharType="begin"/>
        </w:r>
        <w:r>
          <w:instrText xml:space="preserve"> PAGEREF _Toc29279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72" w:history="1">
        <w:r>
          <w:rPr>
            <w:rFonts w:ascii="仿宋" w:eastAsia="仿宋" w:hAnsi="仿宋" w:cs="仿宋" w:hint="eastAsia"/>
            <w:lang w:eastAsia="zh-CN"/>
          </w:rPr>
          <w:t>(七)、机械设备安全保障措施</w:t>
        </w:r>
        <w:r>
          <w:tab/>
        </w:r>
        <w:r>
          <w:fldChar w:fldCharType="begin"/>
        </w:r>
        <w:r>
          <w:instrText xml:space="preserve"> PAGEREF _Toc24872 \h </w:instrText>
        </w:r>
        <w:r>
          <w:fldChar w:fldCharType="separate"/>
        </w:r>
        <w:r>
          <w:t>41</w:t>
        </w:r>
        <w:r>
          <w:fldChar w:fldCharType="end"/>
        </w:r>
      </w:hyperlink>
    </w:p>
    <w:p>
      <w:pPr>
        <w:pStyle w:val="TOC1"/>
        <w:tabs>
          <w:tab w:val="right" w:leader="dot" w:pos="8306"/>
        </w:tabs>
      </w:pPr>
      <w:hyperlink w:anchor="_Toc7837" w:history="1">
        <w:r>
          <w:rPr>
            <w:rFonts w:ascii="仿宋" w:eastAsia="仿宋" w:hAnsi="仿宋" w:cs="仿宋" w:hint="eastAsia"/>
            <w:lang w:eastAsia="zh-CN"/>
          </w:rPr>
          <w:t>十一、连续式微波杀菌和萃取设备项目风险管理</w:t>
        </w:r>
        <w:r>
          <w:tab/>
        </w:r>
        <w:r>
          <w:fldChar w:fldCharType="begin"/>
        </w:r>
        <w:r>
          <w:instrText xml:space="preserve"> PAGEREF _Toc7837 \h </w:instrText>
        </w:r>
        <w:r>
          <w:fldChar w:fldCharType="separate"/>
        </w:r>
        <w:r>
          <w:t>43</w:t>
        </w:r>
        <w:r>
          <w:fldChar w:fldCharType="end"/>
        </w:r>
      </w:hyperlink>
    </w:p>
    <w:p>
      <w:pPr>
        <w:pStyle w:val="TOC2"/>
        <w:tabs>
          <w:tab w:val="right" w:leader="dot" w:pos="8306"/>
        </w:tabs>
      </w:pPr>
      <w:hyperlink w:anchor="_Toc896" w:history="1">
        <w:r>
          <w:rPr>
            <w:rFonts w:ascii="仿宋" w:eastAsia="仿宋" w:hAnsi="仿宋" w:cs="仿宋" w:hint="eastAsia"/>
            <w:lang w:eastAsia="zh-CN"/>
          </w:rPr>
          <w:t>(一)、风险识别与评估</w:t>
        </w:r>
        <w:r>
          <w:tab/>
        </w:r>
        <w:r>
          <w:fldChar w:fldCharType="begin"/>
        </w:r>
        <w:r>
          <w:instrText xml:space="preserve"> PAGEREF _Toc896 \h </w:instrText>
        </w:r>
        <w:r>
          <w:fldChar w:fldCharType="separate"/>
        </w:r>
        <w:r>
          <w:t>43</w:t>
        </w:r>
        <w:r>
          <w:fldChar w:fldCharType="end"/>
        </w:r>
      </w:hyperlink>
    </w:p>
    <w:p>
      <w:pPr>
        <w:pStyle w:val="TOC2"/>
        <w:tabs>
          <w:tab w:val="right" w:leader="dot" w:pos="8306"/>
        </w:tabs>
      </w:pPr>
      <w:hyperlink w:anchor="_Toc3327" w:history="1">
        <w:r>
          <w:rPr>
            <w:rFonts w:ascii="仿宋" w:eastAsia="仿宋" w:hAnsi="仿宋" w:cs="仿宋" w:hint="eastAsia"/>
            <w:lang w:eastAsia="zh-CN"/>
          </w:rPr>
          <w:t>(二)、风险应对策略</w:t>
        </w:r>
        <w:r>
          <w:tab/>
        </w:r>
        <w:r>
          <w:fldChar w:fldCharType="begin"/>
        </w:r>
        <w:r>
          <w:instrText xml:space="preserve"> PAGEREF _Toc3327 \h </w:instrText>
        </w:r>
        <w:r>
          <w:fldChar w:fldCharType="separate"/>
        </w:r>
        <w:r>
          <w:t>44</w:t>
        </w:r>
        <w:r>
          <w:fldChar w:fldCharType="end"/>
        </w:r>
      </w:hyperlink>
    </w:p>
    <w:p>
      <w:pPr>
        <w:pStyle w:val="TOC2"/>
        <w:tabs>
          <w:tab w:val="right" w:leader="dot" w:pos="8306"/>
        </w:tabs>
      </w:pPr>
      <w:hyperlink w:anchor="_Toc22591" w:history="1">
        <w:r>
          <w:rPr>
            <w:rFonts w:ascii="仿宋" w:eastAsia="仿宋" w:hAnsi="仿宋" w:cs="仿宋" w:hint="eastAsia"/>
            <w:lang w:eastAsia="zh-CN"/>
          </w:rPr>
          <w:t>(三)、风险监控与控制</w:t>
        </w:r>
        <w:r>
          <w:tab/>
        </w:r>
        <w:r>
          <w:fldChar w:fldCharType="begin"/>
        </w:r>
        <w:r>
          <w:instrText xml:space="preserve"> PAGEREF _Toc22591 \h </w:instrText>
        </w:r>
        <w:r>
          <w:fldChar w:fldCharType="separate"/>
        </w:r>
        <w:r>
          <w:t>46</w:t>
        </w:r>
        <w:r>
          <w:fldChar w:fldCharType="end"/>
        </w:r>
      </w:hyperlink>
    </w:p>
    <w:p>
      <w:pPr>
        <w:pStyle w:val="TOC1"/>
        <w:tabs>
          <w:tab w:val="right" w:leader="dot" w:pos="8306"/>
        </w:tabs>
      </w:pPr>
      <w:hyperlink w:anchor="_Toc20153" w:history="1">
        <w:r>
          <w:rPr>
            <w:rFonts w:ascii="仿宋" w:eastAsia="仿宋" w:hAnsi="仿宋" w:cs="仿宋" w:hint="eastAsia"/>
            <w:lang w:eastAsia="zh-CN"/>
          </w:rPr>
          <w:t>十二、连续式微波杀菌和萃取设备项目投资规划</w:t>
        </w:r>
        <w:r>
          <w:tab/>
        </w:r>
        <w:r>
          <w:fldChar w:fldCharType="begin"/>
        </w:r>
        <w:r>
          <w:instrText xml:space="preserve"> PAGEREF _Toc20153 \h </w:instrText>
        </w:r>
        <w:r>
          <w:fldChar w:fldCharType="separate"/>
        </w:r>
        <w:r>
          <w:t>47</w:t>
        </w:r>
        <w:r>
          <w:fldChar w:fldCharType="end"/>
        </w:r>
      </w:hyperlink>
    </w:p>
    <w:p>
      <w:pPr>
        <w:pStyle w:val="TOC2"/>
        <w:tabs>
          <w:tab w:val="right" w:leader="dot" w:pos="8306"/>
        </w:tabs>
      </w:pPr>
      <w:hyperlink w:anchor="_Toc29776" w:history="1">
        <w:r>
          <w:rPr>
            <w:rFonts w:ascii="仿宋" w:eastAsia="仿宋" w:hAnsi="仿宋" w:cs="仿宋" w:hint="eastAsia"/>
            <w:lang w:eastAsia="zh-CN"/>
          </w:rPr>
          <w:t>(一)、连续式微波杀菌和萃取设备项目总投资估算</w:t>
        </w:r>
        <w:r>
          <w:tab/>
        </w:r>
        <w:r>
          <w:fldChar w:fldCharType="begin"/>
        </w:r>
        <w:r>
          <w:instrText xml:space="preserve"> PAGEREF _Toc29776 \h </w:instrText>
        </w:r>
        <w:r>
          <w:fldChar w:fldCharType="separate"/>
        </w:r>
        <w:r>
          <w:t>47</w:t>
        </w:r>
        <w:r>
          <w:fldChar w:fldCharType="end"/>
        </w:r>
      </w:hyperlink>
    </w:p>
    <w:p>
      <w:pPr>
        <w:pStyle w:val="TOC2"/>
        <w:tabs>
          <w:tab w:val="right" w:leader="dot" w:pos="8306"/>
        </w:tabs>
      </w:pPr>
      <w:hyperlink w:anchor="_Toc29544" w:history="1">
        <w:r>
          <w:rPr>
            <w:rFonts w:ascii="仿宋" w:eastAsia="仿宋" w:hAnsi="仿宋" w:cs="仿宋" w:hint="eastAsia"/>
            <w:lang w:eastAsia="zh-CN"/>
          </w:rPr>
          <w:t>(二)、资金筹措</w:t>
        </w:r>
        <w:r>
          <w:tab/>
        </w:r>
        <w:r>
          <w:fldChar w:fldCharType="begin"/>
        </w:r>
        <w:r>
          <w:instrText xml:space="preserve"> PAGEREF _Toc29544 \h </w:instrText>
        </w:r>
        <w:r>
          <w:fldChar w:fldCharType="separate"/>
        </w:r>
        <w:r>
          <w:t>48</w:t>
        </w:r>
        <w:r>
          <w:fldChar w:fldCharType="end"/>
        </w:r>
      </w:hyperlink>
    </w:p>
    <w:p>
      <w:pPr>
        <w:pStyle w:val="TOC1"/>
        <w:tabs>
          <w:tab w:val="right" w:leader="dot" w:pos="8306"/>
        </w:tabs>
      </w:pPr>
      <w:hyperlink w:anchor="_Toc17846" w:history="1">
        <w:r>
          <w:rPr>
            <w:rFonts w:ascii="仿宋" w:eastAsia="仿宋" w:hAnsi="仿宋" w:cs="仿宋" w:hint="eastAsia"/>
            <w:lang w:eastAsia="zh-CN"/>
          </w:rPr>
          <w:t>十三、利益相关者分析与沟通计划</w:t>
        </w:r>
        <w:r>
          <w:tab/>
        </w:r>
        <w:r>
          <w:fldChar w:fldCharType="begin"/>
        </w:r>
        <w:r>
          <w:instrText xml:space="preserve"> PAGEREF _Toc17846 \h </w:instrText>
        </w:r>
        <w:r>
          <w:fldChar w:fldCharType="separate"/>
        </w:r>
        <w:r>
          <w:t>49</w:t>
        </w:r>
        <w:r>
          <w:fldChar w:fldCharType="end"/>
        </w:r>
      </w:hyperlink>
    </w:p>
    <w:p>
      <w:pPr>
        <w:pStyle w:val="TOC2"/>
        <w:tabs>
          <w:tab w:val="right" w:leader="dot" w:pos="8306"/>
        </w:tabs>
      </w:pPr>
      <w:hyperlink w:anchor="_Toc17018" w:history="1">
        <w:r>
          <w:rPr>
            <w:rFonts w:ascii="仿宋" w:eastAsia="仿宋" w:hAnsi="仿宋" w:cs="仿宋" w:hint="eastAsia"/>
            <w:lang w:eastAsia="zh-CN"/>
          </w:rPr>
          <w:t>(一)、利益相关者分析</w:t>
        </w:r>
        <w:r>
          <w:tab/>
        </w:r>
        <w:r>
          <w:fldChar w:fldCharType="begin"/>
        </w:r>
        <w:r>
          <w:instrText xml:space="preserve"> PAGEREF _Toc17018 \h </w:instrText>
        </w:r>
        <w:r>
          <w:fldChar w:fldCharType="separate"/>
        </w:r>
        <w:r>
          <w:t>49</w:t>
        </w:r>
        <w:r>
          <w:fldChar w:fldCharType="end"/>
        </w:r>
      </w:hyperlink>
    </w:p>
    <w:p>
      <w:pPr>
        <w:pStyle w:val="TOC2"/>
        <w:tabs>
          <w:tab w:val="right" w:leader="dot" w:pos="8306"/>
        </w:tabs>
      </w:pPr>
      <w:hyperlink w:anchor="_Toc2516" w:history="1">
        <w:r>
          <w:rPr>
            <w:rFonts w:ascii="仿宋" w:eastAsia="仿宋" w:hAnsi="仿宋" w:cs="仿宋" w:hint="eastAsia"/>
            <w:lang w:eastAsia="zh-CN"/>
          </w:rPr>
          <w:t>(二)、沟通计划</w:t>
        </w:r>
        <w:r>
          <w:tab/>
        </w:r>
        <w:r>
          <w:fldChar w:fldCharType="begin"/>
        </w:r>
        <w:r>
          <w:instrText xml:space="preserve"> PAGEREF _Toc2516 \h </w:instrText>
        </w:r>
        <w:r>
          <w:fldChar w:fldCharType="separate"/>
        </w:r>
        <w:r>
          <w:t>50</w:t>
        </w:r>
        <w:r>
          <w:fldChar w:fldCharType="end"/>
        </w:r>
      </w:hyperlink>
    </w:p>
    <w:p>
      <w:pPr>
        <w:pStyle w:val="TOC1"/>
        <w:tabs>
          <w:tab w:val="right" w:leader="dot" w:pos="8306"/>
        </w:tabs>
      </w:pPr>
      <w:hyperlink w:anchor="_Toc28870" w:history="1">
        <w:r>
          <w:rPr>
            <w:rFonts w:ascii="仿宋" w:eastAsia="仿宋" w:hAnsi="仿宋" w:cs="仿宋" w:hint="eastAsia"/>
            <w:lang w:eastAsia="zh-CN"/>
          </w:rPr>
          <w:t>十四、营销与推广策略</w:t>
        </w:r>
        <w:r>
          <w:tab/>
        </w:r>
        <w:r>
          <w:fldChar w:fldCharType="begin"/>
        </w:r>
        <w:r>
          <w:instrText xml:space="preserve"> PAGEREF _Toc28870 \h </w:instrText>
        </w:r>
        <w:r>
          <w:fldChar w:fldCharType="separate"/>
        </w:r>
        <w:r>
          <w:t>51</w:t>
        </w:r>
        <w:r>
          <w:fldChar w:fldCharType="end"/>
        </w:r>
      </w:hyperlink>
    </w:p>
    <w:p>
      <w:pPr>
        <w:pStyle w:val="TOC2"/>
        <w:tabs>
          <w:tab w:val="right" w:leader="dot" w:pos="8306"/>
        </w:tabs>
      </w:pPr>
      <w:hyperlink w:anchor="_Toc25373" w:history="1">
        <w:r>
          <w:rPr>
            <w:rFonts w:ascii="仿宋" w:eastAsia="仿宋" w:hAnsi="仿宋" w:cs="仿宋" w:hint="eastAsia"/>
            <w:lang w:eastAsia="zh-CN"/>
          </w:rPr>
          <w:t>(一)、产品/服务定位与特点</w:t>
        </w:r>
        <w:r>
          <w:tab/>
        </w:r>
        <w:r>
          <w:fldChar w:fldCharType="begin"/>
        </w:r>
        <w:r>
          <w:instrText xml:space="preserve"> PAGEREF _Toc25373 \h </w:instrText>
        </w:r>
        <w:r>
          <w:fldChar w:fldCharType="separate"/>
        </w:r>
        <w:r>
          <w:t>51</w:t>
        </w:r>
        <w:r>
          <w:fldChar w:fldCharType="end"/>
        </w:r>
      </w:hyperlink>
    </w:p>
    <w:p>
      <w:pPr>
        <w:pStyle w:val="TOC2"/>
        <w:tabs>
          <w:tab w:val="right" w:leader="dot" w:pos="8306"/>
        </w:tabs>
      </w:pPr>
      <w:hyperlink w:anchor="_Toc15368" w:history="1">
        <w:r>
          <w:rPr>
            <w:rFonts w:ascii="仿宋" w:eastAsia="仿宋" w:hAnsi="仿宋" w:cs="仿宋" w:hint="eastAsia"/>
            <w:lang w:eastAsia="zh-CN"/>
          </w:rPr>
          <w:t>(二)、市场定位与竞争分析</w:t>
        </w:r>
        <w:r>
          <w:tab/>
        </w:r>
        <w:r>
          <w:fldChar w:fldCharType="begin"/>
        </w:r>
        <w:r>
          <w:instrText xml:space="preserve"> PAGEREF _Toc15368 \h </w:instrText>
        </w:r>
        <w:r>
          <w:fldChar w:fldCharType="separate"/>
        </w:r>
        <w:r>
          <w:t>53</w:t>
        </w:r>
        <w:r>
          <w:fldChar w:fldCharType="end"/>
        </w:r>
      </w:hyperlink>
    </w:p>
    <w:p>
      <w:pPr>
        <w:pStyle w:val="TOC2"/>
        <w:tabs>
          <w:tab w:val="right" w:leader="dot" w:pos="8306"/>
        </w:tabs>
      </w:pPr>
      <w:hyperlink w:anchor="_Toc28966" w:history="1">
        <w:r>
          <w:rPr>
            <w:rFonts w:ascii="仿宋" w:eastAsia="仿宋" w:hAnsi="仿宋" w:cs="仿宋" w:hint="eastAsia"/>
            <w:lang w:eastAsia="zh-CN"/>
          </w:rPr>
          <w:t>(三)、营销渠道与策略</w:t>
        </w:r>
        <w:r>
          <w:tab/>
        </w:r>
        <w:r>
          <w:fldChar w:fldCharType="begin"/>
        </w:r>
        <w:r>
          <w:instrText xml:space="preserve"> PAGEREF _Toc28966 \h </w:instrText>
        </w:r>
        <w:r>
          <w:fldChar w:fldCharType="separate"/>
        </w:r>
        <w:r>
          <w:t>54</w:t>
        </w:r>
        <w:r>
          <w:fldChar w:fldCharType="end"/>
        </w:r>
      </w:hyperlink>
    </w:p>
    <w:p>
      <w:pPr>
        <w:pStyle w:val="TOC2"/>
        <w:tabs>
          <w:tab w:val="right" w:leader="dot" w:pos="8306"/>
        </w:tabs>
      </w:pPr>
      <w:hyperlink w:anchor="_Toc9843" w:history="1">
        <w:r>
          <w:rPr>
            <w:rFonts w:ascii="仿宋" w:eastAsia="仿宋" w:hAnsi="仿宋" w:cs="仿宋" w:hint="eastAsia"/>
            <w:lang w:eastAsia="zh-CN"/>
          </w:rPr>
          <w:t>(四)、推广与宣传活动</w:t>
        </w:r>
        <w:r>
          <w:tab/>
        </w:r>
        <w:r>
          <w:fldChar w:fldCharType="begin"/>
        </w:r>
        <w:r>
          <w:instrText xml:space="preserve"> PAGEREF _Toc9843 \h </w:instrText>
        </w:r>
        <w:r>
          <w:fldChar w:fldCharType="separate"/>
        </w:r>
        <w:r>
          <w:t>55</w:t>
        </w:r>
        <w:r>
          <w:fldChar w:fldCharType="end"/>
        </w:r>
      </w:hyperlink>
    </w:p>
    <w:p>
      <w:pPr>
        <w:pStyle w:val="TOC1"/>
        <w:tabs>
          <w:tab w:val="right" w:leader="dot" w:pos="8306"/>
        </w:tabs>
      </w:pPr>
      <w:hyperlink w:anchor="_Toc26926" w:history="1">
        <w:r>
          <w:rPr>
            <w:rFonts w:ascii="仿宋" w:eastAsia="仿宋" w:hAnsi="仿宋" w:cs="仿宋" w:hint="eastAsia"/>
            <w:lang w:eastAsia="zh-CN"/>
          </w:rPr>
          <w:t>十五、连续式微波杀菌和萃取设备项目实施时间节点</w:t>
        </w:r>
        <w:r>
          <w:tab/>
        </w:r>
        <w:r>
          <w:fldChar w:fldCharType="begin"/>
        </w:r>
        <w:r>
          <w:instrText xml:space="preserve"> PAGEREF _Toc26926 \h </w:instrText>
        </w:r>
        <w:r>
          <w:fldChar w:fldCharType="separate"/>
        </w:r>
        <w:r>
          <w:t>60</w:t>
        </w:r>
        <w:r>
          <w:fldChar w:fldCharType="end"/>
        </w:r>
      </w:hyperlink>
    </w:p>
    <w:p>
      <w:pPr>
        <w:pStyle w:val="TOC2"/>
        <w:tabs>
          <w:tab w:val="right" w:leader="dot" w:pos="8306"/>
        </w:tabs>
      </w:pPr>
      <w:hyperlink w:anchor="_Toc12660" w:history="1">
        <w:r>
          <w:rPr>
            <w:rFonts w:ascii="仿宋" w:eastAsia="仿宋" w:hAnsi="仿宋" w:cs="仿宋" w:hint="eastAsia"/>
            <w:lang w:eastAsia="zh-CN"/>
          </w:rPr>
          <w:t>(一)、连续式微波杀菌和萃取设备项目启动阶段时间节点</w:t>
        </w:r>
        <w:r>
          <w:tab/>
        </w:r>
        <w:r>
          <w:fldChar w:fldCharType="begin"/>
        </w:r>
        <w:r>
          <w:instrText xml:space="preserve"> PAGEREF _Toc12660 \h </w:instrText>
        </w:r>
        <w:r>
          <w:fldChar w:fldCharType="separate"/>
        </w:r>
        <w:r>
          <w:t>60</w:t>
        </w:r>
        <w:r>
          <w:fldChar w:fldCharType="end"/>
        </w:r>
      </w:hyperlink>
    </w:p>
    <w:p>
      <w:pPr>
        <w:pStyle w:val="TOC2"/>
        <w:tabs>
          <w:tab w:val="right" w:leader="dot" w:pos="8306"/>
        </w:tabs>
      </w:pPr>
      <w:hyperlink w:anchor="_Toc17200" w:history="1">
        <w:r>
          <w:rPr>
            <w:rFonts w:ascii="仿宋" w:eastAsia="仿宋" w:hAnsi="仿宋" w:cs="仿宋" w:hint="eastAsia"/>
            <w:lang w:eastAsia="zh-CN"/>
          </w:rPr>
          <w:t>(二)、连续式微波杀菌和萃取设备项目执行阶段时间节点</w:t>
        </w:r>
        <w:r>
          <w:tab/>
        </w:r>
        <w:r>
          <w:fldChar w:fldCharType="begin"/>
        </w:r>
        <w:r>
          <w:instrText xml:space="preserve"> PAGEREF _Toc17200 \h </w:instrText>
        </w:r>
        <w:r>
          <w:fldChar w:fldCharType="separate"/>
        </w:r>
        <w:r>
          <w:t>62</w:t>
        </w:r>
        <w:r>
          <w:fldChar w:fldCharType="end"/>
        </w:r>
      </w:hyperlink>
    </w:p>
    <w:p>
      <w:pPr>
        <w:pStyle w:val="TOC2"/>
        <w:tabs>
          <w:tab w:val="right" w:leader="dot" w:pos="8306"/>
        </w:tabs>
      </w:pPr>
      <w:hyperlink w:anchor="_Toc14980" w:history="1">
        <w:r>
          <w:rPr>
            <w:rFonts w:ascii="仿宋" w:eastAsia="仿宋" w:hAnsi="仿宋" w:cs="仿宋" w:hint="eastAsia"/>
            <w:lang w:eastAsia="zh-CN"/>
          </w:rPr>
          <w:t>(三)、连续式微波杀菌和萃取设备项目完成阶段时间节点</w:t>
        </w:r>
        <w:r>
          <w:tab/>
        </w:r>
        <w:r>
          <w:fldChar w:fldCharType="begin"/>
        </w:r>
        <w:r>
          <w:instrText xml:space="preserve"> PAGEREF _Toc14980 \h </w:instrText>
        </w:r>
        <w:r>
          <w:fldChar w:fldCharType="separate"/>
        </w:r>
        <w:r>
          <w:t>63</w:t>
        </w:r>
        <w:r>
          <w:fldChar w:fldCharType="end"/>
        </w:r>
      </w:hyperlink>
    </w:p>
    <w:p>
      <w:pPr>
        <w:pStyle w:val="TOC1"/>
        <w:tabs>
          <w:tab w:val="right" w:leader="dot" w:pos="8306"/>
        </w:tabs>
      </w:pPr>
      <w:hyperlink w:anchor="_Toc19039" w:history="1">
        <w:r>
          <w:rPr>
            <w:rFonts w:ascii="仿宋" w:eastAsia="仿宋" w:hAnsi="仿宋" w:cs="仿宋" w:hint="eastAsia"/>
            <w:lang w:eastAsia="zh-CN"/>
          </w:rPr>
          <w:t>十六、连续式微波杀菌和萃取设备项目工程方案分析</w:t>
        </w:r>
        <w:r>
          <w:tab/>
        </w:r>
        <w:r>
          <w:fldChar w:fldCharType="begin"/>
        </w:r>
        <w:r>
          <w:instrText xml:space="preserve"> PAGEREF _Toc19039 \h </w:instrText>
        </w:r>
        <w:r>
          <w:fldChar w:fldCharType="separate"/>
        </w:r>
        <w:r>
          <w:t>64</w:t>
        </w:r>
        <w:r>
          <w:fldChar w:fldCharType="end"/>
        </w:r>
      </w:hyperlink>
    </w:p>
    <w:p>
      <w:pPr>
        <w:pStyle w:val="TOC2"/>
        <w:tabs>
          <w:tab w:val="right" w:leader="dot" w:pos="8306"/>
        </w:tabs>
      </w:pPr>
      <w:hyperlink w:anchor="_Toc1784" w:history="1">
        <w:r>
          <w:rPr>
            <w:rFonts w:ascii="仿宋" w:eastAsia="仿宋" w:hAnsi="仿宋" w:cs="仿宋" w:hint="eastAsia"/>
            <w:lang w:eastAsia="zh-CN"/>
          </w:rPr>
          <w:t>(一)、建筑工程设计原则</w:t>
        </w:r>
        <w:r>
          <w:tab/>
        </w:r>
        <w:r>
          <w:fldChar w:fldCharType="begin"/>
        </w:r>
        <w:r>
          <w:instrText xml:space="preserve"> PAGEREF _Toc1784 \h </w:instrText>
        </w:r>
        <w:r>
          <w:fldChar w:fldCharType="separate"/>
        </w:r>
        <w:r>
          <w:t>64</w:t>
        </w:r>
        <w:r>
          <w:fldChar w:fldCharType="end"/>
        </w:r>
      </w:hyperlink>
    </w:p>
    <w:p>
      <w:pPr>
        <w:pStyle w:val="TOC2"/>
        <w:tabs>
          <w:tab w:val="right" w:leader="dot" w:pos="8306"/>
        </w:tabs>
      </w:pPr>
      <w:hyperlink w:anchor="_Toc25506" w:history="1">
        <w:r>
          <w:rPr>
            <w:rFonts w:ascii="仿宋" w:eastAsia="仿宋" w:hAnsi="仿宋" w:cs="仿宋" w:hint="eastAsia"/>
            <w:lang w:eastAsia="zh-CN"/>
          </w:rPr>
          <w:t>(二)、土建工程建设指标</w:t>
        </w:r>
        <w:r>
          <w:tab/>
        </w:r>
        <w:r>
          <w:fldChar w:fldCharType="begin"/>
        </w:r>
        <w:r>
          <w:instrText xml:space="preserve"> PAGEREF _Toc25506 \h </w:instrText>
        </w:r>
        <w:r>
          <w:fldChar w:fldCharType="separate"/>
        </w:r>
        <w:r>
          <w:t>68</w:t>
        </w:r>
        <w:r>
          <w:fldChar w:fldCharType="end"/>
        </w:r>
      </w:hyperlink>
    </w:p>
    <w:p>
      <w:pPr>
        <w:pStyle w:val="TOC1"/>
        <w:tabs>
          <w:tab w:val="right" w:leader="dot" w:pos="8306"/>
        </w:tabs>
      </w:pPr>
      <w:hyperlink w:anchor="_Toc20854" w:history="1">
        <w:r>
          <w:rPr>
            <w:rFonts w:ascii="仿宋" w:eastAsia="仿宋" w:hAnsi="仿宋" w:cs="仿宋" w:hint="eastAsia"/>
            <w:lang w:eastAsia="zh-CN"/>
          </w:rPr>
          <w:t>十七、连续式微波杀菌和萃取设备项目实施保障措施</w:t>
        </w:r>
        <w:r>
          <w:tab/>
        </w:r>
        <w:r>
          <w:fldChar w:fldCharType="begin"/>
        </w:r>
        <w:r>
          <w:instrText xml:space="preserve"> PAGEREF _Toc20854 \h </w:instrText>
        </w:r>
        <w:r>
          <w:fldChar w:fldCharType="separate"/>
        </w:r>
        <w:r>
          <w:t>69</w:t>
        </w:r>
        <w:r>
          <w:fldChar w:fldCharType="end"/>
        </w:r>
      </w:hyperlink>
    </w:p>
    <w:p>
      <w:pPr>
        <w:pStyle w:val="TOC2"/>
        <w:tabs>
          <w:tab w:val="right" w:leader="dot" w:pos="8306"/>
        </w:tabs>
      </w:pPr>
      <w:hyperlink w:anchor="_Toc2807" w:history="1">
        <w:r>
          <w:rPr>
            <w:rFonts w:ascii="仿宋" w:eastAsia="仿宋" w:hAnsi="仿宋" w:cs="仿宋" w:hint="eastAsia"/>
            <w:lang w:eastAsia="zh-CN"/>
          </w:rPr>
          <w:t>(一)、连续式微波杀菌和萃取设备项目实施保障机制</w:t>
        </w:r>
        <w:r>
          <w:tab/>
        </w:r>
        <w:r>
          <w:fldChar w:fldCharType="begin"/>
        </w:r>
        <w:r>
          <w:instrText xml:space="preserve"> PAGEREF _Toc2807 \h </w:instrText>
        </w:r>
        <w:r>
          <w:fldChar w:fldCharType="separate"/>
        </w:r>
        <w:r>
          <w:t>69</w:t>
        </w:r>
        <w:r>
          <w:fldChar w:fldCharType="end"/>
        </w:r>
      </w:hyperlink>
    </w:p>
    <w:p>
      <w:pPr>
        <w:pStyle w:val="TOC2"/>
        <w:tabs>
          <w:tab w:val="right" w:leader="dot" w:pos="8306"/>
        </w:tabs>
      </w:pPr>
      <w:hyperlink w:anchor="_Toc27178" w:history="1">
        <w:r>
          <w:rPr>
            <w:rFonts w:ascii="仿宋" w:eastAsia="仿宋" w:hAnsi="仿宋" w:cs="仿宋" w:hint="eastAsia"/>
            <w:lang w:eastAsia="zh-CN"/>
          </w:rPr>
          <w:t>(二)、连续式微波杀菌和萃取设备项目法律合规要求</w:t>
        </w:r>
        <w:r>
          <w:tab/>
        </w:r>
        <w:r>
          <w:fldChar w:fldCharType="begin"/>
        </w:r>
        <w:r>
          <w:instrText xml:space="preserve"> PAGEREF _Toc27178 \h </w:instrText>
        </w:r>
        <w:r>
          <w:fldChar w:fldCharType="separate"/>
        </w:r>
        <w:r>
          <w:t>73</w:t>
        </w:r>
        <w:r>
          <w:fldChar w:fldCharType="end"/>
        </w:r>
      </w:hyperlink>
    </w:p>
    <w:p>
      <w:pPr>
        <w:pStyle w:val="TOC2"/>
        <w:tabs>
          <w:tab w:val="right" w:leader="dot" w:pos="8306"/>
        </w:tabs>
      </w:pPr>
      <w:hyperlink w:anchor="_Toc11099" w:history="1">
        <w:r>
          <w:rPr>
            <w:rFonts w:ascii="仿宋" w:eastAsia="仿宋" w:hAnsi="仿宋" w:cs="仿宋" w:hint="eastAsia"/>
            <w:lang w:eastAsia="zh-CN"/>
          </w:rPr>
          <w:t>(三)、连续式微波杀菌和萃取设备项目合同管理与法律事务</w:t>
        </w:r>
        <w:r>
          <w:tab/>
        </w:r>
        <w:r>
          <w:fldChar w:fldCharType="begin"/>
        </w:r>
        <w:r>
          <w:instrText xml:space="preserve"> PAGEREF _Toc11099 \h </w:instrText>
        </w:r>
        <w:r>
          <w:fldChar w:fldCharType="separate"/>
        </w:r>
        <w:r>
          <w:t>78</w:t>
        </w:r>
        <w:r>
          <w:fldChar w:fldCharType="end"/>
        </w:r>
      </w:hyperlink>
    </w:p>
    <w:p>
      <w:pPr>
        <w:pStyle w:val="TOC2"/>
        <w:tabs>
          <w:tab w:val="right" w:leader="dot" w:pos="8306"/>
        </w:tabs>
      </w:pPr>
      <w:hyperlink w:anchor="_Toc1438" w:history="1">
        <w:r>
          <w:rPr>
            <w:rFonts w:ascii="仿宋" w:eastAsia="仿宋" w:hAnsi="仿宋" w:cs="仿宋" w:hint="eastAsia"/>
            <w:lang w:eastAsia="zh-CN"/>
          </w:rPr>
          <w:t>(四)、连续式微波杀菌和萃取设备项目知识产权保护策略</w:t>
        </w:r>
        <w:r>
          <w:tab/>
        </w:r>
        <w:r>
          <w:fldChar w:fldCharType="begin"/>
        </w:r>
        <w:r>
          <w:instrText xml:space="preserve"> PAGEREF _Toc1438 \h </w:instrText>
        </w:r>
        <w:r>
          <w:fldChar w:fldCharType="separate"/>
        </w:r>
        <w:r>
          <w:t>85</w:t>
        </w:r>
        <w:r>
          <w:fldChar w:fldCharType="end"/>
        </w:r>
      </w:hyperlink>
    </w:p>
    <w:p>
      <w:pPr>
        <w:pStyle w:val="TOC1"/>
        <w:tabs>
          <w:tab w:val="right" w:leader="dot" w:pos="8306"/>
        </w:tabs>
      </w:pPr>
      <w:hyperlink w:anchor="_Toc11972" w:history="1">
        <w:r>
          <w:rPr>
            <w:rFonts w:ascii="仿宋" w:eastAsia="仿宋" w:hAnsi="仿宋" w:cs="仿宋" w:hint="eastAsia"/>
            <w:lang w:eastAsia="zh-CN"/>
          </w:rPr>
          <w:t>十八、风险识别与分类</w:t>
        </w:r>
        <w:r>
          <w:tab/>
        </w:r>
        <w:r>
          <w:fldChar w:fldCharType="begin"/>
        </w:r>
        <w:r>
          <w:instrText xml:space="preserve"> PAGEREF _Toc11972 \h </w:instrText>
        </w:r>
        <w:r>
          <w:fldChar w:fldCharType="separate"/>
        </w:r>
        <w:r>
          <w:t>87</w:t>
        </w:r>
        <w:r>
          <w:fldChar w:fldCharType="end"/>
        </w:r>
      </w:hyperlink>
    </w:p>
    <w:p>
      <w:pPr>
        <w:pStyle w:val="TOC2"/>
        <w:tabs>
          <w:tab w:val="right" w:leader="dot" w:pos="8306"/>
        </w:tabs>
      </w:pPr>
      <w:hyperlink w:anchor="_Toc5940" w:history="1">
        <w:r>
          <w:rPr>
            <w:rFonts w:ascii="仿宋" w:eastAsia="仿宋" w:hAnsi="仿宋" w:cs="仿宋" w:hint="eastAsia"/>
            <w:lang w:eastAsia="zh-CN"/>
          </w:rPr>
          <w:t>(一)、风险识别</w:t>
        </w:r>
        <w:r>
          <w:tab/>
        </w:r>
        <w:r>
          <w:fldChar w:fldCharType="begin"/>
        </w:r>
        <w:r>
          <w:instrText xml:space="preserve"> PAGEREF _Toc5940 \h </w:instrText>
        </w:r>
        <w:r>
          <w:fldChar w:fldCharType="separate"/>
        </w:r>
        <w:r>
          <w:t>87</w:t>
        </w:r>
        <w:r>
          <w:fldChar w:fldCharType="end"/>
        </w:r>
      </w:hyperlink>
    </w:p>
    <w:p>
      <w:pPr>
        <w:pStyle w:val="TOC2"/>
        <w:tabs>
          <w:tab w:val="right" w:leader="dot" w:pos="8306"/>
        </w:tabs>
      </w:pPr>
      <w:hyperlink w:anchor="_Toc20269" w:history="1">
        <w:r>
          <w:rPr>
            <w:rFonts w:ascii="仿宋" w:eastAsia="仿宋" w:hAnsi="仿宋" w:cs="仿宋" w:hint="eastAsia"/>
            <w:lang w:eastAsia="zh-CN"/>
          </w:rPr>
          <w:t>(二)、风险分类</w:t>
        </w:r>
        <w:r>
          <w:tab/>
        </w:r>
        <w:r>
          <w:fldChar w:fldCharType="begin"/>
        </w:r>
        <w:r>
          <w:instrText xml:space="preserve"> PAGEREF _Toc20269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38"/>
      <w:r>
        <w:rPr>
          <w:rFonts w:ascii="仿宋" w:eastAsia="仿宋" w:hAnsi="仿宋" w:cs="仿宋" w:hint="eastAsia"/>
          <w:sz w:val="28"/>
          <w:lang w:eastAsia="zh-CN"/>
        </w:rPr>
        <w:t>一、连续式微波杀菌和萃取设备项目土建工程</w:t>
      </w:r>
      <w:bookmarkEnd w:id="2"/>
    </w:p>
    <w:p>
      <w:pPr>
        <w:pStyle w:val="Heading2"/>
        <w:rPr>
          <w:rFonts w:ascii="仿宋" w:eastAsia="仿宋" w:hAnsi="仿宋" w:cs="仿宋" w:hint="eastAsia"/>
          <w:lang w:eastAsia="zh-CN"/>
        </w:rPr>
      </w:pPr>
      <w:bookmarkStart w:id="3" w:name="_Toc204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在连续式微波杀菌和萃取设备项目的建筑工程设计中，我们将秉承一系列重要的设计原则，以确保连续式微波杀菌和萃取设备项目建筑在功能、美观、可持续性等方面达到最佳效果。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首要原则是确保建筑的功能性得到最大化的发挥。我们将充分理解连续式微波杀菌和萃取设备项目的实际需求，合理布局各个功能区域，保证建筑在满足业务需求的同时，提供高效的工作环境。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在建筑设计中，我们将综合考虑建设和运营成本。通过精细的经济效益分析，确保设计方案在高效利用资源的同时，对连续式微波杀菌和萃取设备项目的长期盈利能力有积极的贡献。</w:t>
      </w:r>
    </w:p>
    <w:p>
      <w:pPr>
        <w:pStyle w:val="Heading2"/>
        <w:ind w:firstLine="560" w:firstLineChars="200"/>
        <w:rPr>
          <w:rFonts w:ascii="仿宋" w:eastAsia="仿宋" w:hAnsi="仿宋" w:cs="仿宋" w:hint="eastAsia"/>
          <w:sz w:val="28"/>
          <w:lang w:eastAsia="zh-CN"/>
        </w:rPr>
      </w:pPr>
      <w:bookmarkStart w:id="4" w:name="_Toc286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的土建工程设计中，我们将精准设定设计年限，结合连续式微波杀菌和萃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连续式微波杀菌和萃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89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连续式微波杀菌和萃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连续式微波杀菌和萃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连续式微波杀菌和萃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5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本期工程连续式微波杀菌和萃取设备项目预计总建筑面积XXX平方米，其中：计容建筑面积XXX平方米，计划建筑工程投资XX万元，占连续式微波杀菌和萃取设备项目总投资的XX%。</w:t>
      </w:r>
    </w:p>
    <w:p>
      <w:pPr>
        <w:pStyle w:val="Heading1"/>
        <w:ind w:firstLine="560" w:firstLineChars="200"/>
        <w:rPr>
          <w:rFonts w:ascii="仿宋" w:eastAsia="仿宋" w:hAnsi="仿宋" w:cs="仿宋" w:hint="eastAsia"/>
          <w:sz w:val="28"/>
          <w:lang w:eastAsia="zh-CN"/>
        </w:rPr>
      </w:pPr>
      <w:bookmarkStart w:id="7" w:name="_Toc14214"/>
      <w:r>
        <w:rPr>
          <w:rFonts w:ascii="仿宋" w:eastAsia="仿宋" w:hAnsi="仿宋" w:cs="仿宋" w:hint="eastAsia"/>
          <w:sz w:val="28"/>
          <w:lang w:eastAsia="zh-CN"/>
        </w:rPr>
        <w:t>二、连续式微波杀菌和萃取设备项目文档管理</w:t>
      </w:r>
      <w:bookmarkEnd w:id="7"/>
    </w:p>
    <w:p>
      <w:pPr>
        <w:pStyle w:val="Heading2"/>
        <w:rPr>
          <w:rFonts w:ascii="仿宋" w:eastAsia="仿宋" w:hAnsi="仿宋" w:cs="仿宋" w:hint="eastAsia"/>
          <w:lang w:eastAsia="zh-CN"/>
        </w:rPr>
      </w:pPr>
      <w:bookmarkStart w:id="8" w:name="_Toc3014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连续式微波杀菌和萃取设备项目高度重视文档的质量和准确性，以支持连续式微波杀菌和萃取设备项目的各项活动和决策。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文档的编制始于连续式微波杀菌和萃取设备项目计划的初期，我们制定了详细的文档编制计划，明确了每个文档的内容、格式和编写责任人。在连续式微波杀菌和萃取设备项目启动阶段，我们首先编制了连续式微波杀菌和萃取设备项目章程，明确定义了连续式微波杀菌和萃取设备项目的目标、范围、风险等关键要素。随后，连续式微波杀菌和萃取设备项目团队根据计划陆续编制了需求文档、设计文档、测试文档等各类文档，确保连续式微波杀菌和萃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连续式微波杀菌和萃取设备项目管理中的重要环节，旨在确保连续式微波杀菌和萃取设备项目文档符合质量标准和连续式微波杀菌和萃取设备项目需求。在连续式微波杀菌和萃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连续式微波杀菌和萃取设备项目相关利益方和专业领域的专家对文档进行独立审查。这有助于获取更全面、客观的反馈，确保连续式微波杀菌和萃取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在文档编制与审查方面建立了严格的管理机制，通过规范的流程和多维度的审查，确保连续式微波杀菌和萃取设备项目文档的质量、准确性和可靠性，为连续式微波杀菌和萃取设备项目的顺利推进提供了有力支持。</w:t>
      </w:r>
    </w:p>
    <w:p>
      <w:pPr>
        <w:pStyle w:val="Heading2"/>
        <w:ind w:firstLine="560" w:firstLineChars="200"/>
        <w:rPr>
          <w:rFonts w:ascii="仿宋" w:eastAsia="仿宋" w:hAnsi="仿宋" w:cs="仿宋" w:hint="eastAsia"/>
          <w:sz w:val="28"/>
          <w:lang w:eastAsia="zh-CN"/>
        </w:rPr>
      </w:pPr>
      <w:bookmarkStart w:id="9" w:name="_Toc2584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我们通过多渠道发布文档，包括电子邮件、连续式微波杀菌和萃取设备项目管理平台、内部网站等，以满足不同团队成员的偏好和需求。多渠道发布确保了信息的全面覆盖。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我们采用了精细的权限控制，确保只有授权人员可以访问敏感信息。这种安全措施保护了连续式微波杀菌和萃取设备项目文档的机密性，防止了未经授权的信息泄露。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4807"/>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连续式微波杀菌和萃取设备项目生命周期中一个至关重要的环节，直接关系到连续式微波杀菌和萃取设备项目信息的长期保存和历史记录的完整性。在连续式微波杀菌和萃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7530"/>
      <w:r>
        <w:rPr>
          <w:rFonts w:ascii="仿宋" w:eastAsia="仿宋" w:hAnsi="仿宋" w:cs="仿宋" w:hint="eastAsia"/>
          <w:sz w:val="28"/>
          <w:lang w:eastAsia="zh-CN"/>
        </w:rPr>
        <w:t>三、连续式微波杀菌和萃取设备项目建设单位说明</w:t>
      </w:r>
      <w:bookmarkEnd w:id="11"/>
    </w:p>
    <w:p>
      <w:pPr>
        <w:pStyle w:val="Heading2"/>
        <w:rPr>
          <w:rFonts w:ascii="仿宋" w:eastAsia="仿宋" w:hAnsi="仿宋" w:cs="仿宋" w:hint="eastAsia"/>
          <w:lang w:eastAsia="zh-CN"/>
        </w:rPr>
      </w:pPr>
      <w:bookmarkStart w:id="12" w:name="_Toc32093"/>
      <w:r>
        <w:rPr>
          <w:rFonts w:ascii="仿宋" w:eastAsia="仿宋" w:hAnsi="仿宋" w:cs="仿宋" w:hint="eastAsia"/>
          <w:lang w:eastAsia="zh-CN"/>
        </w:rPr>
        <w:t>(一)、连续式微波杀菌和萃取设备项目承办单位基本情况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751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连续式微波杀菌和萃取设备项目承办单位的XXXX，我们着眼于实现可持续的经济效益。通过技术创新和解决方案的提供，公司预计在连续式微波杀菌和萃取设备项目执行期间将获得可观的收入增长。这一收入来源主要包括连续式微波杀菌和萃取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同时，我们注重成本控制和效率提升，以确保连续式微波杀菌和萃取设备项目的可持续盈利。透过精细的管理和资源优化，公司期望实现连续式微波杀菌和萃取设备项目利润最大化。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连续式微波杀菌和萃取设备项目实施进行全面的投资评估，包括连续式微波杀菌和萃取设备项目启动阶段的资金投入和后续运营成本。通过对连续式微波杀菌和萃取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连续式微波杀菌和萃取设备项目实施过程中具备足够的资金流动性，公司将进行详尽的现金流分析。这包括资金需求的合理预测、连续式微波杀菌和萃取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715"/>
      <w:r>
        <w:rPr>
          <w:rFonts w:ascii="仿宋" w:eastAsia="仿宋" w:hAnsi="仿宋" w:cs="仿宋" w:hint="eastAsia"/>
          <w:sz w:val="28"/>
          <w:lang w:eastAsia="zh-CN"/>
        </w:rPr>
        <w:t>四、连续式微波杀菌和萃取设备项目建设背景及必要性分析</w:t>
      </w:r>
      <w:bookmarkEnd w:id="14"/>
    </w:p>
    <w:p>
      <w:pPr>
        <w:pStyle w:val="Heading2"/>
        <w:rPr>
          <w:rFonts w:ascii="仿宋" w:eastAsia="仿宋" w:hAnsi="仿宋" w:cs="仿宋" w:hint="eastAsia"/>
          <w:lang w:eastAsia="zh-CN"/>
        </w:rPr>
      </w:pPr>
      <w:bookmarkStart w:id="15" w:name="_Toc5293"/>
      <w:r>
        <w:rPr>
          <w:rFonts w:ascii="仿宋" w:eastAsia="仿宋" w:hAnsi="仿宋" w:cs="仿宋" w:hint="eastAsia"/>
          <w:lang w:eastAsia="zh-CN"/>
        </w:rPr>
        <w:t>(一)、连续式微波杀菌和萃取设备项目背景分析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连续式微波杀菌和萃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连续式微波杀菌和萃取设备项目在这个潮流中的定位。同时，我们将关注行业内涌现的新兴机遇，以便连续式微波杀菌和萃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连续式微波杀菌和萃取设备项目提供了强大的发展动力。我们将聚焦于行业内最新的技术发展趋势，包括但不限于人工智能、大数据分析、物联网等领域。通过深度的技术研究，我们将确保连续式微波杀菌和萃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连续式微波杀菌和萃取设备项目发展的源泉。我们将投入更多的精力对市场需求进行深入剖析，超越表面的需求，深入挖掘潜在的市场痛点和机遇。通过对市场需求的细致了解，连续式微波杀菌和萃取设备项目将更有针对性地设计解决方案，满足市场的多样化需求，从而更好地促进连续式微波杀菌和萃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连续式微波杀菌和萃取设备项目战略至关重要。我们将对竞争态势进行更为深入的分析，包括但不限于市场份额、产品特点、客户满意度等多个维度。通过深度的竞争分析，连续式微波杀菌和萃取设备项目将能够更准确地把握市场脉搏，制定具有竞争力的连续式微波杀菌和萃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连续式微波杀菌和萃取设备项目的发展具有直接的影响。我们将进行更为全面的法规和政策分析，了解行业发展中的潜在法律风险和合规挑战。通过充分了解和遵守相关法规，连续式微波杀菌和萃取设备项目将确保在法律框架内合法合规运营，为连续式微波杀菌和萃取设备项目的稳健发展提供有力支持。</w:t>
      </w:r>
    </w:p>
    <w:p>
      <w:pPr>
        <w:pStyle w:val="Heading2"/>
        <w:ind w:firstLine="560" w:firstLineChars="200"/>
        <w:rPr>
          <w:rFonts w:ascii="仿宋" w:eastAsia="仿宋" w:hAnsi="仿宋" w:cs="仿宋" w:hint="eastAsia"/>
          <w:sz w:val="28"/>
          <w:lang w:eastAsia="zh-CN"/>
        </w:rPr>
      </w:pPr>
      <w:bookmarkStart w:id="16" w:name="_Toc20013"/>
      <w:r>
        <w:rPr>
          <w:rFonts w:ascii="仿宋" w:eastAsia="仿宋" w:hAnsi="仿宋" w:cs="仿宋" w:hint="eastAsia"/>
          <w:sz w:val="28"/>
          <w:lang w:eastAsia="zh-CN"/>
        </w:rPr>
        <w:t>(二)、连续式微波杀菌和萃取设备项目建设必要性分析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建设的迫切性源于对行业发展趋势的深刻洞察。我们正处于一个行业变革的时代，科技创新、数字化转型成为企业发展的关键动力。连续式微波杀菌和萃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建设不仅仅是为了跟上潮流，更是为了通过技术创新推动企业的持续发展。通过引入先进的技术和解决方案，连续式微波杀菌和萃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连续式微波杀菌和萃取设备项目的建设成为必然选择，通过提高产品质量、拓展服务领域，从而在竞争中获得更多的机会。连续式微波杀菌和萃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连续式微波杀菌和萃取设备项目建设的必要性体现在对客户需求更精准的满足。通过连续式微波杀菌和萃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建设的背后是对企业持续创新的追求。只有通过不断创新，企业才能在竞争中立于不败之地。连续式微波杀菌和萃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445"/>
      <w:r>
        <w:rPr>
          <w:rFonts w:ascii="仿宋" w:eastAsia="仿宋" w:hAnsi="仿宋" w:cs="仿宋" w:hint="eastAsia"/>
          <w:sz w:val="28"/>
          <w:lang w:eastAsia="zh-CN"/>
        </w:rPr>
        <w:t>五、连续式微波杀菌和萃取设备项目绩效评估</w:t>
      </w:r>
      <w:bookmarkEnd w:id="17"/>
    </w:p>
    <w:p>
      <w:pPr>
        <w:pStyle w:val="Heading2"/>
        <w:rPr>
          <w:rFonts w:ascii="仿宋" w:eastAsia="仿宋" w:hAnsi="仿宋" w:cs="仿宋" w:hint="eastAsia"/>
          <w:lang w:eastAsia="zh-CN"/>
        </w:rPr>
      </w:pPr>
      <w:bookmarkStart w:id="18" w:name="_Toc1732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中，我们设计了一套全面的绩效评估指标，以确保连续式微波杀菌和萃取设备项目的可控和成功交付。这些指标跨足连续式微波杀菌和萃取设备项目目标、成本、进度和质量等多个维度，为我们提供了全面洞察连续式微波杀菌和萃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目标达成率是我们关注的首要指标。我们设定了明确的目标，并通过定期监测和评估，迅速发现并应对潜在的目标偏差。这为连续式微波杀菌和萃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成本绩效是另一个核心关注点。通过实际成本与预算成本的对比分析，我们深入了解成本差异的原因，及时调整资源分配，保持连续式微波杀菌和萃取设备项目在经济效益方面的合理水平。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进度作为关键的绩效指标之一，得到了精心的关注。我们制定了详细的连续式微波杀菌和萃取设备项目进度计划，并设立了进度符合度指标，确保实际进度与计划进度保持一致。这使我们能够快速发现和解决潜在的进度问题，保持连续式微波杀菌和萃取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连续式微波杀菌和萃取设备项目绩效的不可或缺的一环。我们引入了一系列的质量标准和客户满意度指标，以确保连续式微波杀菌和萃取设备项目交付的成果在质量上达到或超越预期水平。通过持续监测这些指标，我们努力提升连续式微波杀菌和萃取设备项目整体质量水平，为连续式微波杀菌和萃取设备项目的成功交付提供有力保障。通过这些科学且全面的绩效评估，我们能够更好地引导连续式微波杀菌和萃取设备项目的持续改进，确保连续式微波杀菌和萃取设备项目目标的顺利达成。</w:t>
      </w:r>
    </w:p>
    <w:p>
      <w:pPr>
        <w:pStyle w:val="Heading2"/>
        <w:ind w:firstLine="560" w:firstLineChars="200"/>
        <w:rPr>
          <w:rFonts w:ascii="仿宋" w:eastAsia="仿宋" w:hAnsi="仿宋" w:cs="仿宋" w:hint="eastAsia"/>
          <w:sz w:val="28"/>
          <w:lang w:eastAsia="zh-CN"/>
        </w:rPr>
      </w:pPr>
      <w:bookmarkStart w:id="19" w:name="_Toc2606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绩效评估是连续式微波杀菌和萃取设备项目中的关键环节，为确保连续式微波杀菌和萃取设备项目达到预期目标，我们采用了多层次、多维度的绩效评估方法。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连续式微波杀菌和萃取设备项目的战略目标对齐，确保每个决策和行动都与连续式微波杀菌和萃取设备项目整体目标保持一致。团队会定期召开战略对齐会议，审视当前工作与连续式微波杀菌和萃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https://d.book118.com/566234213155010042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EE4842"/>
    <w:rsid w:val="66EE4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234213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2024-01-30T16:46:00Z</dcterms:created>
  <dcterms:modified xsi:type="dcterms:W3CDTF">2024-01-30T16:46:27Z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A0CD63D01477494EBB52B9C332950E12_11</vt:lpwstr>
  </property>
  <property fmtid="{D5CDD505-2E9C-101B-9397-08002B2CF9AE}" pid="3" name="KSOProductBuildVer">
    <vt:lpwstr>2052-12.1.0.16250</vt:lpwstr>
  </property>
</Properties>
</file>