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3"/>
        <w:ind w:left="4685" w:right="0" w:firstLine="0"/>
        <w:jc w:val="left"/>
        <w:rPr>
          <w:rFonts w:ascii="幼圆" w:eastAsia="幼圆" w:hint="eastAsia"/>
          <w:b/>
          <w:sz w:val="29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1892300</wp:posOffset>
            </wp:positionH>
            <wp:positionV relativeFrom="page">
              <wp:posOffset>6807200</wp:posOffset>
            </wp:positionV>
            <wp:extent cx="139350" cy="3167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7988300</wp:posOffset>
            </wp:positionH>
            <wp:positionV relativeFrom="page">
              <wp:posOffset>12598400</wp:posOffset>
            </wp:positionV>
            <wp:extent cx="139350" cy="46872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1790700</wp:posOffset>
            </wp:positionH>
            <wp:positionV relativeFrom="page">
              <wp:posOffset>12293600</wp:posOffset>
            </wp:positionV>
            <wp:extent cx="139350" cy="31670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7988300</wp:posOffset>
            </wp:positionH>
            <wp:positionV relativeFrom="page">
              <wp:posOffset>11226800</wp:posOffset>
            </wp:positionV>
            <wp:extent cx="139350" cy="468725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1790700</wp:posOffset>
            </wp:positionH>
            <wp:positionV relativeFrom="page">
              <wp:posOffset>8496300</wp:posOffset>
            </wp:positionV>
            <wp:extent cx="139350" cy="595407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595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70pt;height:1in;margin-top:740pt;margin-left:43pt;mso-position-horizontal-relative:page;mso-position-vertical-relative:page;position:absolute;z-index:251671552" coordorigin="860,14800" coordsize="5400,1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400;height:1440;left:860;position:absolute;top:14800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400;height:1440;left:860;position:absolute;top:14800" filled="f" stroked="f">
              <v:textbox inset="0,0,0,0">
                <w:txbxContent>
                  <w:p>
                    <w:pPr>
                      <w:spacing w:before="208" w:line="280" w:lineRule="auto"/>
                      <w:ind w:left="234" w:right="187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保持静脉通路通畅，按照医嘱正确及时给药，加大各种管道护理</w:t>
                    </w:r>
                  </w:p>
                </w:txbxContent>
              </v:textbox>
            </v:shape>
          </v:group>
        </w:pict>
      </w:r>
      <w:r>
        <w:pict>
          <v:group id="_x0000_s1028" style="width:2in;height:36pt;margin-top:489pt;margin-left:90pt;mso-position-horizontal-relative:page;mso-position-vertical-relative:page;position:absolute;z-index:251672576" coordorigin="1800,9780" coordsize="2880,720">
            <v:shape id="_x0000_s1029" type="#_x0000_t75" style="width:2880;height:720;left:1800;position:absolute;top:9780" stroked="f">
              <v:imagedata r:id="rId9" o:title=""/>
            </v:shape>
            <v:shape id="_x0000_s1030" type="#_x0000_t202" style="width:2880;height:720;left:1800;position:absolute;top:9780" filled="f" stroked="f">
              <v:textbox inset="0,0,0,0">
                <w:txbxContent>
                  <w:p>
                    <w:pPr>
                      <w:spacing w:before="187"/>
                      <w:ind w:left="48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备好抢救用物</w:t>
                    </w:r>
                  </w:p>
                </w:txbxContent>
              </v:textbox>
            </v:shape>
          </v:group>
        </w:pict>
      </w:r>
      <w:r>
        <w:pict>
          <v:group id="_x0000_s1031" style="width:270pt;height:71pt;margin-top:1004pt;margin-left:43pt;mso-position-horizontal-relative:page;mso-position-vertical-relative:page;position:absolute;z-index:251673600" coordorigin="860,20080" coordsize="5400,1420">
            <v:shape id="_x0000_s1032" type="#_x0000_t75" style="width:5400;height:1420;left:860;position:absolute;top:20080" stroked="f">
              <v:imagedata r:id="rId10" o:title=""/>
            </v:shape>
            <v:shape id="_x0000_s1033" type="#_x0000_t202" style="width:5400;height:1420;left:860;position:absolute;top:20080" filled="f" stroked="f">
              <v:textbox inset="0,0,0,0">
                <w:txbxContent>
                  <w:p>
                    <w:pPr>
                      <w:spacing w:before="202" w:line="280" w:lineRule="auto"/>
                      <w:ind w:left="234" w:right="186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做好心理护理，加大与病人或家属的沟通，及时进行健康宣教</w:t>
                    </w:r>
                  </w:p>
                </w:txbxContent>
              </v:textbox>
            </v:shape>
          </v:group>
        </w:pict>
      </w:r>
      <w:r>
        <w:pict>
          <v:group id="_x0000_s1034" style="width:341pt;height:60pt;margin-top:500pt;margin-left:460pt;mso-position-horizontal-relative:page;mso-position-vertical-relative:page;position:absolute;z-index:251674624" coordorigin="9200,10000" coordsize="6820,1200">
            <v:shape id="_x0000_s1035" type="#_x0000_t75" style="width:6820;height:1200;left:9200;position:absolute;top:10000" stroked="f">
              <v:imagedata r:id="rId11" o:title=""/>
            </v:shape>
            <v:shape id="_x0000_s1036" type="#_x0000_t202" style="width:6820;height:1200;left:9200;position:absolute;top:10000" filled="f" stroked="f">
              <v:textbox inset="0,0,0,0">
                <w:txbxContent>
                  <w:p>
                    <w:pPr>
                      <w:spacing w:before="201" w:line="283" w:lineRule="auto"/>
                      <w:ind w:left="244" w:right="237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填写危重病人护理要点和高危病人风险预案上报表（按风险因素的轻重缓急顺序进行填写）</w:t>
                    </w:r>
                  </w:p>
                </w:txbxContent>
              </v:textbox>
            </v:shape>
          </v:group>
        </w:pict>
      </w:r>
      <w:r>
        <w:pict>
          <v:group id="_x0000_s1037" style="width:269pt;height:60pt;margin-top:884pt;margin-left:51pt;mso-position-horizontal-relative:page;mso-position-vertical-relative:page;position:absolute;z-index:251675648" coordorigin="1020,17680" coordsize="5380,1200">
            <v:shape id="_x0000_s1038" type="#_x0000_t75" style="width:5380;height:1200;left:1020;position:absolute;top:17680" stroked="f">
              <v:imagedata r:id="rId12" o:title=""/>
            </v:shape>
            <v:shape id="_x0000_s1039" type="#_x0000_t202" style="width:5380;height:1200;left:1020;position:absolute;top:17680" filled="f" stroked="f">
              <v:textbox inset="0,0,0,0">
                <w:txbxContent>
                  <w:p>
                    <w:pPr>
                      <w:spacing w:before="208" w:line="283" w:lineRule="auto"/>
                      <w:ind w:left="232" w:right="76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保持呼吸道通畅，必要时气管插管、辅助呼吸</w:t>
                    </w:r>
                  </w:p>
                </w:txbxContent>
              </v:textbox>
            </v:shape>
          </v:group>
        </w:pict>
      </w:r>
      <w:r>
        <w:pict>
          <v:group id="_x0000_s1040" style="width:348pt;height:153pt;margin-top:644pt;margin-left:457pt;mso-position-horizontal-relative:page;mso-position-vertical-relative:page;position:absolute;z-index:251676672" coordorigin="9140,12880" coordsize="6960,3060">
            <v:shape id="_x0000_s1041" type="#_x0000_t75" style="width:6960;height:3060;left:9140;position:absolute;top:12880" stroked="f">
              <v:imagedata r:id="rId13" o:title=""/>
            </v:shape>
            <v:shape id="_x0000_s1042" type="#_x0000_t202" style="width:6960;height:3060;left:9140;position:absolute;top:12880" filled="f" stroked="f">
              <v:textbox inset="0,0,0,0">
                <w:txbxContent>
                  <w:p>
                    <w:pPr>
                      <w:spacing w:before="202" w:line="283" w:lineRule="auto"/>
                      <w:ind w:left="235" w:right="241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护士长组织全科护理人员对此病人进行讨论</w:t>
                    </w:r>
                    <w:r>
                      <w:rPr>
                        <w:rFonts w:ascii="宋体" w:eastAsia="宋体" w:hint="eastAsia"/>
                        <w:spacing w:val="-95"/>
                        <w:sz w:val="31"/>
                      </w:rPr>
                      <w:t>，讨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论的内容：</w:t>
                    </w:r>
                  </w:p>
                  <w:p>
                    <w:pPr>
                      <w:spacing w:before="0" w:line="283" w:lineRule="auto"/>
                      <w:ind w:left="235" w:right="227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"/>
                        <w:sz w:val="31"/>
                      </w:rPr>
                      <w:t>、责任护士或值班护士对病人现存或潜在的风</w:t>
                    </w:r>
                    <w:r>
                      <w:rPr>
                        <w:rFonts w:ascii="宋体" w:eastAsia="宋体" w:hint="eastAsia"/>
                        <w:spacing w:val="-14"/>
                        <w:sz w:val="31"/>
                      </w:rPr>
                      <w:t xml:space="preserve">险因素，可能显现的并发症评估是否全面、准确 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4"/>
                        <w:sz w:val="31"/>
                      </w:rPr>
                      <w:t>、制定的护理措施是否具体有针对性</w:t>
                    </w:r>
                  </w:p>
                  <w:p>
                    <w:pPr>
                      <w:spacing w:before="0" w:line="395" w:lineRule="exact"/>
                      <w:ind w:left="23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、护士长进行点评，提出重点咨询题和护理要</w:t>
                    </w:r>
                  </w:p>
                </w:txbxContent>
              </v:textbox>
            </v:shape>
          </v:group>
        </w:pict>
      </w:r>
      <w:r>
        <w:pict>
          <v:group id="_x0000_s1043" style="width:293pt;height:48pt;margin-top:1040pt;margin-left:484pt;mso-position-horizontal-relative:page;mso-position-vertical-relative:page;position:absolute;z-index:251677696" coordorigin="9680,20800" coordsize="5860,960">
            <v:shape id="_x0000_s1044" type="#_x0000_t75" style="width:5860;height:960;left:9680;position:absolute;top:20800" stroked="f">
              <v:imagedata r:id="rId14" o:title=""/>
            </v:shape>
            <v:shape id="_x0000_s1045" type="#_x0000_t202" style="width:5860;height:960;left:9680;position:absolute;top:20800" filled="f" stroked="f">
              <v:textbox inset="0,0,0,0">
                <w:txbxContent>
                  <w:p>
                    <w:pPr>
                      <w:spacing w:before="199"/>
                      <w:ind w:left="23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将高危病人风险预案上报表交至护理部</w:t>
                    </w:r>
                  </w:p>
                </w:txbxContent>
              </v:textbox>
            </v:shape>
          </v:group>
        </w:pict>
      </w:r>
      <w:r>
        <w:pict>
          <v:group id="_x0000_s1046" style="width:277pt;height:36pt;margin-top:932pt;margin-left:492pt;mso-position-horizontal-relative:page;mso-position-vertical-relative:page;position:absolute;z-index:251678720" coordorigin="9840,18640" coordsize="5540,720">
            <v:shape id="_x0000_s1047" type="#_x0000_t75" style="width:5540;height:720;left:9840;position:absolute;top:18640" stroked="f">
              <v:imagedata r:id="rId15" o:title=""/>
            </v:shape>
            <v:shape id="_x0000_s1048" type="#_x0000_t202" style="width:5540;height:720;left:9840;position:absolute;top:18640" filled="f" stroked="f">
              <v:textbox inset="0,0,0,0">
                <w:txbxContent>
                  <w:p>
                    <w:pPr>
                      <w:spacing w:before="203"/>
                      <w:ind w:left="39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按危重病人护理流程进行护理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sz w:val="29"/>
        </w:rPr>
        <w:t>产科护理应急预案及流程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15"/>
        </w:rPr>
      </w:pPr>
      <w:r>
        <w:pict>
          <v:group id="_x0000_s1049" style="width:366pt;height:60pt;margin-top:12.14pt;margin-left:268pt;mso-position-horizontal-relative:page;mso-wrap-distance-left:0;mso-wrap-distance-right:0;position:absolute;z-index:-251636736" coordorigin="5360,243" coordsize="7320,1200">
            <v:shape id="_x0000_s1050" type="#_x0000_t75" style="width:7320;height:1200;left:5360;position:absolute;top:242" stroked="f">
              <v:imagedata r:id="rId16" o:title=""/>
            </v:shape>
            <v:shape id="_x0000_s1051" type="#_x0000_t202" style="width:7320;height:1200;left:5360;position:absolute;top:242" filled="f" stroked="f">
              <v:textbox inset="0,0,0,0">
                <w:txbxContent>
                  <w:p>
                    <w:pPr>
                      <w:spacing w:before="271"/>
                      <w:ind w:left="1974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医嘱：通知病人病危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5"/>
        <w:rPr>
          <w:rFonts w:ascii="幼圆"/>
          <w:b/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126047</wp:posOffset>
            </wp:positionV>
            <wp:extent cx="139350" cy="304038"/>
            <wp:effectExtent l="0" t="0" r="0" b="0"/>
            <wp:wrapTopAndBottom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7188200</wp:posOffset>
            </wp:positionH>
            <wp:positionV relativeFrom="paragraph">
              <wp:posOffset>126047</wp:posOffset>
            </wp:positionV>
            <wp:extent cx="139350" cy="304038"/>
            <wp:effectExtent l="0" t="0" r="0" b="0"/>
            <wp:wrapTopAndBottom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372pt;height:94pt;margin-top:45.92pt;margin-left:43pt;mso-position-horizontal-relative:page;mso-wrap-distance-left:0;mso-wrap-distance-right:0;position:absolute;z-index:-251635712" coordorigin="860,918" coordsize="7440,1880">
            <v:shape id="_x0000_s1053" type="#_x0000_t75" style="width:7440;height:1880;left:860;position:absolute;top:918" stroked="f">
              <v:imagedata r:id="rId19" o:title=""/>
            </v:shape>
            <v:shape id="_x0000_s1054" type="#_x0000_t202" style="width:7440;height:1880;left:860;position:absolute;top:918" filled="f" stroked="f">
              <v:textbox inset="0,0,0,0">
                <w:txbxContent>
                  <w:p>
                    <w:pPr>
                      <w:spacing w:before="186" w:line="280" w:lineRule="auto"/>
                      <w:ind w:left="234" w:right="235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责任护士（值班护士）严格执行疾病护理常规、危重病人护理常规，按护理级不巡视观看病人，正确执行医嘱、实施各种护理措施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317pt;height:107pt;margin-top:44.92pt;margin-left:492pt;mso-position-horizontal-relative:page;mso-wrap-distance-left:0;mso-wrap-distance-right:0;position:absolute;z-index:-251634688" coordorigin="9840,898" coordsize="6340,2140">
            <v:shape id="_x0000_s1056" type="#_x0000_t75" style="width:6340;height:2140;left:9840;position:absolute;top:898" stroked="f">
              <v:imagedata r:id="rId20" o:title=""/>
            </v:shape>
            <v:shape id="_x0000_s1057" type="#_x0000_t202" style="width:6340;height:2140;left:9840;position:absolute;top:898" filled="f" stroked="f">
              <v:textbox inset="0,0,0,0">
                <w:txbxContent>
                  <w:p>
                    <w:pPr>
                      <w:spacing w:before="206" w:line="283" w:lineRule="auto"/>
                      <w:ind w:left="234" w:right="85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"/>
                        <w:sz w:val="31"/>
                      </w:rPr>
                      <w:t xml:space="preserve">责任护士或值班护士对病人进行全面评估， </w:t>
                    </w:r>
                    <w:r>
                      <w:rPr>
                        <w:rFonts w:ascii="宋体" w:eastAsia="宋体" w:hint="eastAsia"/>
                        <w:spacing w:val="-11"/>
                        <w:sz w:val="31"/>
                      </w:rPr>
                      <w:t>找出病人现存或潜在的风险因素，可能显现</w:t>
                    </w:r>
                    <w:r>
                      <w:rPr>
                        <w:rFonts w:ascii="宋体" w:eastAsia="宋体" w:hint="eastAsia"/>
                        <w:spacing w:val="-17"/>
                        <w:sz w:val="31"/>
                      </w:rPr>
                      <w:t>的并发症，并制定出相应的护理措施，并认真落实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rFonts w:ascii="幼圆"/>
          <w:b/>
          <w:sz w:val="11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1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138747</wp:posOffset>
            </wp:positionV>
            <wp:extent cx="139350" cy="304038"/>
            <wp:effectExtent l="0" t="0" r="0" b="0"/>
            <wp:wrapTopAndBottom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278447</wp:posOffset>
            </wp:positionV>
            <wp:extent cx="139350" cy="316706"/>
            <wp:effectExtent l="0" t="0" r="0" b="0"/>
            <wp:wrapTopAndBottom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4"/>
        </w:rPr>
      </w:pPr>
      <w:r>
        <w:pict>
          <v:group id="_x0000_s1058" style="width:270pt;height:60pt;margin-top:17.55pt;margin-left:35pt;mso-position-horizontal-relative:page;mso-wrap-distance-left:0;mso-wrap-distance-right:0;position:absolute;z-index:-251633664" coordorigin="700,351" coordsize="5400,1200">
            <v:shape id="_x0000_s1059" type="#_x0000_t75" style="width:5400;height:1200;left:700;position:absolute;top:351" stroked="f">
              <v:imagedata r:id="rId23" o:title=""/>
            </v:shape>
            <v:shape id="_x0000_s1060" type="#_x0000_t202" style="width:5400;height:1200;left:700;position:absolute;top:351" filled="f" stroked="f">
              <v:textbox inset="0,0,0,0">
                <w:txbxContent>
                  <w:p>
                    <w:pPr>
                      <w:spacing w:before="201" w:line="283" w:lineRule="auto"/>
                      <w:ind w:left="235" w:right="93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氧气吸入、心电、血压、血氧监测， 一小时记录一次监护参数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540384</wp:posOffset>
            </wp:positionV>
            <wp:extent cx="139350" cy="456056"/>
            <wp:effectExtent l="0" t="0" r="0" b="0"/>
            <wp:wrapTopAndBottom/>
            <wp:docPr id="1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12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122428</wp:posOffset>
            </wp:positionV>
            <wp:extent cx="139350" cy="304038"/>
            <wp:effectExtent l="0" t="0" r="0" b="0"/>
            <wp:wrapTopAndBottom/>
            <wp:docPr id="2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1790700</wp:posOffset>
            </wp:positionH>
            <wp:positionV relativeFrom="paragraph">
              <wp:posOffset>251428</wp:posOffset>
            </wp:positionV>
            <wp:extent cx="139350" cy="456056"/>
            <wp:effectExtent l="0" t="0" r="0" b="0"/>
            <wp:wrapTopAndBottom/>
            <wp:docPr id="2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251428</wp:posOffset>
            </wp:positionV>
            <wp:extent cx="139350" cy="456056"/>
            <wp:effectExtent l="0" t="0" r="0" b="0"/>
            <wp:wrapTopAndBottom/>
            <wp:docPr id="2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7"/>
        </w:rPr>
        <w:sectPr>
          <w:type w:val="continuous"/>
          <w:pgSz w:w="17860" w:h="25260"/>
          <w:pgMar w:top="1840" w:right="1560" w:bottom="280" w:left="600" w:header="708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  <w:r>
        <w:pict>
          <v:group id="_x0000_s1061" style="width:246pt;height:59pt;margin-top:129pt;margin-left:51pt;mso-position-horizontal-relative:page;mso-position-vertical-relative:page;position:absolute;z-index:251684864" coordorigin="1020,2580" coordsize="4920,1180">
            <v:shape id="_x0000_s1062" type="#_x0000_t75" style="width:4920;height:1180;left:1020;position:absolute;top:2580" stroked="f">
              <v:imagedata r:id="rId27" o:title=""/>
            </v:shape>
            <v:shape id="_x0000_s1063" type="#_x0000_t202" style="width:4920;height:1180;left:1020;position:absolute;top:2580" filled="f" stroked="f">
              <v:textbox inset="0,0,0,0">
                <w:txbxContent>
                  <w:p>
                    <w:pPr>
                      <w:spacing w:before="186" w:line="283" w:lineRule="auto"/>
                      <w:ind w:left="232" w:right="181" w:firstLine="158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加大基础护理和生活护理，预防并发症</w:t>
                    </w:r>
                  </w:p>
                </w:txbxContent>
              </v:textbox>
            </v:shape>
          </v:group>
        </w:pict>
      </w:r>
      <w:r>
        <w:pict>
          <v:group id="_x0000_s1064" style="width:293pt;height:48pt;margin-top:272pt;margin-left:35pt;mso-position-horizontal-relative:page;mso-position-vertical-relative:page;position:absolute;z-index:251685888" coordorigin="700,5440" coordsize="5860,960">
            <v:shape id="_x0000_s1065" type="#_x0000_t75" style="width:5860;height:960;left:700;position:absolute;top:5440" stroked="f">
              <v:imagedata r:id="rId28" o:title=""/>
            </v:shape>
            <v:shape id="_x0000_s1066" type="#_x0000_t202" style="width:5860;height:960;left:700;position:absolute;top:5440" filled="f" stroked="f">
              <v:textbox inset="0,0,0,0">
                <w:txbxContent>
                  <w:p>
                    <w:pPr>
                      <w:spacing w:before="203"/>
                      <w:ind w:left="23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随时记录出入量，记录危重病护理记录</w:t>
                    </w:r>
                  </w:p>
                </w:txbxContent>
              </v:textbox>
            </v:shape>
          </v:group>
        </w:pict>
      </w:r>
      <w:r>
        <w:pict>
          <v:group id="_x0000_s1067" style="width:341pt;height:153pt;margin-top:129pt;margin-left:468pt;mso-position-horizontal-relative:page;mso-position-vertical-relative:page;position:absolute;z-index:251686912" coordorigin="9360,2580" coordsize="6820,3060">
            <v:shape id="_x0000_s1068" type="#_x0000_t75" style="width:6820;height:3060;left:9360;position:absolute;top:2580" stroked="f">
              <v:imagedata r:id="rId29" o:title=""/>
            </v:shape>
            <v:shape id="_x0000_s1069" type="#_x0000_t202" style="width:6820;height:3060;left:9360;position:absolute;top:2580" filled="f" stroked="f">
              <v:textbox inset="0,0,0,0">
                <w:txbxContent>
                  <w:p>
                    <w:pPr>
                      <w:spacing w:before="186" w:line="283" w:lineRule="auto"/>
                      <w:ind w:left="243" w:right="83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 xml:space="preserve">护理部接到上报表后，到病区查看护理措施落实情形如：基础护理、专科护理、管道护理， </w:t>
                    </w:r>
                    <w:r>
                      <w:rPr>
                        <w:rFonts w:ascii="宋体" w:eastAsia="宋体" w:hint="eastAsia"/>
                        <w:spacing w:val="-14"/>
                        <w:sz w:val="31"/>
                      </w:rPr>
                      <w:t xml:space="preserve">询咨询病人护士巡视情形、健康宣教是否到位，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病人对护理工作、服务质量是否中意，并征求意见；提咨询责任护士对病人的把握情形，对存在咨询题进行现场指导和点评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1790700</wp:posOffset>
            </wp:positionH>
            <wp:positionV relativeFrom="page">
              <wp:posOffset>2692400</wp:posOffset>
            </wp:positionV>
            <wp:extent cx="139350" cy="456056"/>
            <wp:effectExtent l="0" t="0" r="0" b="0"/>
            <wp:wrapNone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3"/>
        <w:rPr>
          <w:rFonts w:ascii="幼圆"/>
          <w:b/>
          <w:sz w:val="28"/>
        </w:rPr>
      </w:pPr>
    </w:p>
    <w:p>
      <w:pPr>
        <w:tabs>
          <w:tab w:val="left" w:pos="11980"/>
        </w:tabs>
        <w:spacing w:line="240" w:lineRule="auto"/>
        <w:ind w:left="2220" w:right="0" w:firstLine="0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139350" cy="456056"/>
            <wp:effectExtent l="0" t="0" r="0" b="0"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sz w:val="20"/>
        </w:rPr>
        <w:tab/>
      </w:r>
      <w:r>
        <w:rPr>
          <w:rFonts w:ascii="幼圆"/>
          <w:sz w:val="20"/>
        </w:rPr>
        <w:drawing>
          <wp:inline distT="0" distB="0" distL="0" distR="0">
            <wp:extent cx="139350" cy="316706"/>
            <wp:effectExtent l="0" t="0" r="0" b="0"/>
            <wp:docPr id="3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幼圆"/>
          <w:b/>
          <w:sz w:val="14"/>
        </w:rPr>
      </w:pPr>
      <w:r>
        <w:pict>
          <v:group id="_x0000_s1070" style="width:230pt;height:36pt;margin-top:11.05pt;margin-left:51pt;mso-position-horizontal-relative:page;mso-wrap-distance-left:0;mso-wrap-distance-right:0;position:absolute;z-index:-251627520" coordorigin="1020,221" coordsize="4600,720">
            <v:shape id="_x0000_s1071" type="#_x0000_t75" style="width:4600;height:720;left:1020;position:absolute;top:221" stroked="f">
              <v:imagedata r:id="rId33" o:title=""/>
            </v:shape>
            <v:shape id="_x0000_s1072" type="#_x0000_t202" style="width:4600;height:720;left:1020;position:absolute;top:221" filled="f" stroked="f">
              <v:textbox inset="0,0,0,0">
                <w:txbxContent>
                  <w:p>
                    <w:pPr>
                      <w:spacing w:before="201"/>
                      <w:ind w:left="398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紧密观看病情、严格交接班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293pt;height:48pt;margin-top:11.05pt;margin-left:500pt;mso-position-horizontal-relative:page;mso-wrap-distance-left:0;mso-wrap-distance-right:0;position:absolute;z-index:-251626496" coordorigin="10000,221" coordsize="5860,960">
            <v:shape id="_x0000_s1074" type="#_x0000_t75" style="width:5860;height:960;left:10000;position:absolute;top:221" stroked="f">
              <v:imagedata r:id="rId14" o:title=""/>
            </v:shape>
            <v:shape id="_x0000_s1075" type="#_x0000_t202" style="width:5860;height:960;left:10000;position:absolute;top:221" filled="f" stroked="f">
              <v:textbox inset="0,0,0,0">
                <w:txbxContent>
                  <w:p>
                    <w:pPr>
                      <w:spacing w:before="198"/>
                      <w:ind w:left="23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护理部将检查情形即时反馈与护士长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"/>
        <w:rPr>
          <w:rFonts w:ascii="幼圆"/>
          <w:b/>
          <w:sz w:val="12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123666</wp:posOffset>
            </wp:positionV>
            <wp:extent cx="139350" cy="342042"/>
            <wp:effectExtent l="0" t="0" r="0" b="0"/>
            <wp:wrapTopAndBottom/>
            <wp:docPr id="3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42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27"/>
        </w:rPr>
      </w:pPr>
      <w:r>
        <w:pict>
          <v:group id="_x0000_s1076" style="width:294pt;height:59pt;margin-top:19.8pt;margin-left:507pt;mso-position-horizontal-relative:page;mso-wrap-distance-left:0;mso-wrap-distance-right:0;position:absolute;z-index:-251625472" coordorigin="10140,396" coordsize="5880,1180">
            <v:shape id="_x0000_s1077" type="#_x0000_t75" style="width:5880;height:1180;left:10140;position:absolute;top:396" stroked="f">
              <v:imagedata r:id="rId35" o:title=""/>
            </v:shape>
            <v:shape id="_x0000_s1078" type="#_x0000_t202" style="width:5880;height:1180;left:10140;position:absolute;top:396" filled="f" stroked="f">
              <v:textbox inset="0,0,0,0">
                <w:txbxContent>
                  <w:p>
                    <w:pPr>
                      <w:spacing w:before="187" w:line="283" w:lineRule="auto"/>
                      <w:ind w:left="248" w:right="244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护理部填写督导意见将上报表存档，年终进行统计总结、反馈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27"/>
        </w:rPr>
        <w:sectPr>
          <w:pgSz w:w="17860" w:h="25260"/>
          <w:pgMar w:top="2420" w:right="1560" w:bottom="280" w:left="600" w:header="708" w:footer="708"/>
          <w:pgNumType w:start="2"/>
          <w:cols w:space="708"/>
        </w:sectPr>
      </w:pPr>
    </w:p>
    <w:p>
      <w:pPr>
        <w:pStyle w:val="BodyText"/>
        <w:spacing w:before="17" w:line="321" w:lineRule="auto"/>
        <w:ind w:left="2367" w:right="6171"/>
      </w:pPr>
      <w:r>
        <w:t>突然发生病情变化时的应急程序和流程应赶忙通知值班大夫。</w:t>
      </w:r>
    </w:p>
    <w:p>
      <w:pPr>
        <w:pStyle w:val="BodyText"/>
        <w:spacing w:line="536" w:lineRule="exact"/>
        <w:ind w:left="2367"/>
      </w:pPr>
      <w:r>
        <w:t>赶忙预备好抢救物品及药品。</w:t>
      </w:r>
    </w:p>
    <w:p>
      <w:pPr>
        <w:pStyle w:val="BodyText"/>
        <w:spacing w:before="182" w:line="321" w:lineRule="auto"/>
        <w:ind w:left="1528" w:right="694" w:firstLine="838"/>
      </w:pPr>
      <w:r>
        <w:t>主动配合大夫进行抢救，如大夫不能赶忙赶到，护士应采取力所能及的处理措施，如：吸氧、吸痰、建立静脉通路、测量生命体征等。</w:t>
      </w:r>
    </w:p>
    <w:p>
      <w:pPr>
        <w:pStyle w:val="BodyText"/>
        <w:spacing w:line="536" w:lineRule="exact"/>
        <w:ind w:left="2367"/>
      </w:pPr>
      <w:r>
        <w:t>告知患者家属，做好家属的安慰工作。</w:t>
      </w:r>
    </w:p>
    <w:p>
      <w:pPr>
        <w:pStyle w:val="BodyText"/>
        <w:spacing w:before="182" w:line="321" w:lineRule="auto"/>
        <w:ind w:left="2367" w:right="2800"/>
      </w:pPr>
      <w:r>
        <w:t>通知科主任、护士长，必要时通知医务科或者院总值班。做好抢抢救理记录。</w:t>
      </w:r>
    </w:p>
    <w:p>
      <w:pPr>
        <w:spacing w:after="0" w:line="321" w:lineRule="auto"/>
        <w:sectPr>
          <w:pgSz w:w="17860" w:h="25260"/>
          <w:pgMar w:top="1920" w:right="1560" w:bottom="280" w:left="600" w:header="708" w:footer="708"/>
          <w:pgNumType w:start="3"/>
          <w:cols w:space="708"/>
        </w:sectPr>
      </w:pPr>
    </w:p>
    <w:p>
      <w:pPr>
        <w:pStyle w:val="BodyText"/>
        <w:ind w:left="3180"/>
        <w:rPr>
          <w:sz w:val="20"/>
        </w:rPr>
      </w:pPr>
      <w:r>
        <w:rPr>
          <w:sz w:val="20"/>
        </w:rPr>
        <w:pict>
          <v:group id="_x0000_i1079" style="width:248pt;height:98pt;mso-position-horizontal-relative:char;mso-position-vertical-relative:line" coordorigin="0,0" coordsize="4960,1960">
            <v:shape id="_x0000_s1080" type="#_x0000_t75" style="width:4960;height:1960;position:absolute" stroked="f">
              <v:imagedata r:id="rId36" o:title=""/>
            </v:shape>
            <v:shape id="_x0000_s1081" type="#_x0000_t202" style="width:4960;height:196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244"/>
                      <w:ind w:left="1569" w:right="0" w:firstLine="0"/>
                      <w:jc w:val="left"/>
                      <w:rPr>
                        <w:rFonts w:ascii="宋体" w:eastAsia="宋体" w:hint="eastAsia"/>
                        <w:sz w:val="30"/>
                      </w:rPr>
                    </w:pPr>
                    <w:r>
                      <w:rPr>
                        <w:rFonts w:ascii="宋体" w:eastAsia="宋体" w:hint="eastAsia"/>
                        <w:sz w:val="30"/>
                      </w:rPr>
                      <w:t>做好护理记录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7"/>
        <w:ind w:left="2367"/>
      </w:pPr>
      <w:r>
        <w:t>突然发生猝死时的应急程序及流程</w:t>
      </w:r>
    </w:p>
    <w:p>
      <w:pPr>
        <w:pStyle w:val="BodyText"/>
        <w:spacing w:before="182" w:line="321" w:lineRule="auto"/>
        <w:ind w:left="2367" w:right="2800"/>
      </w:pPr>
      <w:r>
        <w:t>发觉后赶忙抢救，同时通知值班大夫、科主任及护士长。想医务科或院总值班汇报。</w:t>
      </w:r>
    </w:p>
    <w:p>
      <w:pPr>
        <w:pStyle w:val="BodyText"/>
        <w:spacing w:line="321" w:lineRule="auto"/>
        <w:ind w:left="2367" w:right="273"/>
      </w:pPr>
      <w:r>
        <w:t>如有纠纷或投诉倾向，赶忙向医务科货护理部预警，夜间通知总值班。做好病情记录集抢救记录，做好家属安慰工作，如患者抢救无效死亡，</w:t>
      </w:r>
    </w:p>
    <w:p>
      <w:pPr>
        <w:pStyle w:val="BodyText"/>
        <w:spacing w:line="536" w:lineRule="exact"/>
        <w:ind w:left="1528"/>
      </w:pPr>
      <w:r>
        <w:t>应协助做好尸体办理。</w:t>
      </w:r>
    </w:p>
    <w:p>
      <w:pPr>
        <w:pStyle w:val="BodyText"/>
        <w:spacing w:before="180"/>
        <w:ind w:left="2367"/>
      </w:pPr>
      <w:r>
        <w:t>在抢救过程中，要注意对同室患者进行爱护。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2367"/>
      </w:pPr>
      <w:r>
        <w:t>心脏骤停的护理流程</w:t>
      </w:r>
    </w:p>
    <w:p>
      <w:pPr>
        <w:pStyle w:val="BodyText"/>
        <w:spacing w:before="182" w:line="321" w:lineRule="auto"/>
        <w:ind w:left="1528" w:right="482" w:firstLine="838"/>
      </w:pPr>
      <w:r>
        <w:rPr>
          <w:rFonts w:ascii="Arial" w:eastAsia="Arial"/>
        </w:rPr>
        <w:t>1</w:t>
      </w:r>
      <w:r>
        <w:rPr>
          <w:spacing w:val="-1"/>
        </w:rPr>
        <w:t>、发觉患者心脏骤停，赶忙通知大夫，扣击心前区、胸外按压；开放</w:t>
      </w:r>
      <w:r>
        <w:t>气道或人工气道、供氧；</w:t>
      </w:r>
    </w:p>
    <w:p>
      <w:pPr>
        <w:spacing w:after="0" w:line="321" w:lineRule="auto"/>
        <w:sectPr>
          <w:pgSz w:w="17860" w:h="25260"/>
          <w:pgMar w:top="0" w:right="1560" w:bottom="280" w:left="600" w:header="708" w:footer="708"/>
          <w:pgNumType w:start="4"/>
          <w:cols w:space="708"/>
        </w:sectPr>
      </w:pPr>
    </w:p>
    <w:p>
      <w:pPr>
        <w:pStyle w:val="BodyText"/>
        <w:spacing w:before="77"/>
        <w:ind w:left="2367"/>
      </w:pPr>
      <w:r>
        <w:rPr>
          <w:rFonts w:ascii="Arial" w:eastAsia="Arial"/>
        </w:rPr>
        <w:t>2</w:t>
      </w:r>
      <w:r>
        <w:t>、配合大夫酌情直流电除颤，配合完成点击除颤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3</w:t>
      </w:r>
      <w:r>
        <w:t>、监护；</w:t>
      </w:r>
    </w:p>
    <w:p>
      <w:pPr>
        <w:pStyle w:val="BodyText"/>
        <w:spacing w:before="182"/>
        <w:ind w:left="2367"/>
      </w:pPr>
      <w:r>
        <w:rPr>
          <w:rFonts w:ascii="Arial" w:eastAsia="Arial"/>
          <w:spacing w:val="-1"/>
          <w:w w:val="95"/>
        </w:rPr>
        <w:t>4</w:t>
      </w:r>
      <w:r>
        <w:rPr>
          <w:spacing w:val="-1"/>
          <w:w w:val="95"/>
        </w:rPr>
        <w:t>、静脉通路；</w:t>
      </w:r>
    </w:p>
    <w:p>
      <w:pPr>
        <w:pStyle w:val="BodyText"/>
        <w:spacing w:before="182"/>
        <w:ind w:left="2367"/>
      </w:pPr>
      <w:r>
        <w:rPr>
          <w:rFonts w:ascii="Arial" w:eastAsia="Arial"/>
          <w:spacing w:val="-1"/>
          <w:w w:val="95"/>
        </w:rPr>
        <w:t>5</w:t>
      </w:r>
      <w:r>
        <w:rPr>
          <w:spacing w:val="-1"/>
          <w:w w:val="95"/>
        </w:rPr>
        <w:t>、专门护理。</w:t>
      </w:r>
    </w:p>
    <w:p>
      <w:pPr>
        <w:pStyle w:val="BodyText"/>
        <w:spacing w:before="181" w:line="321" w:lineRule="auto"/>
        <w:ind w:left="1528" w:right="485" w:firstLine="838"/>
      </w:pPr>
      <w:r>
        <w:rPr>
          <w:rFonts w:ascii="Arial" w:eastAsia="Arial"/>
        </w:rPr>
        <w:t>6</w:t>
      </w:r>
      <w:r>
        <w:t>、嘱应用抢救药物：肾上腺素、利多卡因、阿托品、碳酸氢钠、多巴胺、激素等；</w:t>
      </w:r>
    </w:p>
    <w:p>
      <w:pPr>
        <w:pStyle w:val="BodyText"/>
        <w:spacing w:line="536" w:lineRule="exact"/>
        <w:ind w:left="2367"/>
      </w:pPr>
      <w:r>
        <w:rPr>
          <w:rFonts w:ascii="Arial" w:eastAsia="Arial"/>
        </w:rPr>
        <w:t>7</w:t>
      </w:r>
      <w:r>
        <w:t>、治疗原发病，防治并发症；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8</w:t>
      </w:r>
      <w:r>
        <w:t>、时起搏器；</w:t>
      </w:r>
    </w:p>
    <w:p>
      <w:pPr>
        <w:pStyle w:val="BodyText"/>
        <w:spacing w:before="183"/>
        <w:ind w:left="2367"/>
      </w:pPr>
      <w:r>
        <w:rPr>
          <w:rFonts w:ascii="Arial" w:eastAsia="Arial"/>
        </w:rPr>
        <w:t>9</w:t>
      </w:r>
      <w:r>
        <w:t>、低温疗法，强化头部降温；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10</w:t>
      </w:r>
      <w:r>
        <w:t>、者生命体征、尿量、血气分析、</w:t>
      </w:r>
      <w:r>
        <w:rPr>
          <w:rFonts w:ascii="Arial" w:eastAsia="Arial"/>
        </w:rPr>
        <w:t xml:space="preserve">CVP </w:t>
      </w:r>
      <w:r>
        <w:t>等指标；</w:t>
      </w:r>
    </w:p>
    <w:p>
      <w:pPr>
        <w:pStyle w:val="BodyText"/>
        <w:spacing w:before="182"/>
        <w:ind w:left="2367"/>
      </w:pPr>
      <w:r>
        <w:rPr>
          <w:rFonts w:ascii="Arial" w:eastAsia="Arial"/>
          <w:spacing w:val="-10"/>
          <w:w w:val="95"/>
        </w:rPr>
        <w:t>11</w:t>
      </w:r>
      <w:r>
        <w:rPr>
          <w:w w:val="95"/>
        </w:rPr>
        <w:t>、者意识、瞳孔、面色；末梢循环；</w:t>
      </w:r>
    </w:p>
    <w:p>
      <w:pPr>
        <w:pStyle w:val="BodyText"/>
        <w:spacing w:before="182"/>
        <w:ind w:left="2367"/>
      </w:pPr>
      <w:r>
        <w:rPr>
          <w:rFonts w:ascii="Arial" w:eastAsia="Arial"/>
          <w:spacing w:val="-1"/>
          <w:w w:val="95"/>
        </w:rPr>
        <w:t>12</w:t>
      </w:r>
      <w:r>
        <w:rPr>
          <w:w w:val="95"/>
        </w:rPr>
        <w:t>、理记录，加大巡视，严格交接班；</w:t>
      </w:r>
    </w:p>
    <w:p>
      <w:pPr>
        <w:pStyle w:val="BodyText"/>
        <w:spacing w:before="181"/>
        <w:ind w:left="2367"/>
      </w:pPr>
      <w:r>
        <w:rPr>
          <w:rFonts w:ascii="Arial" w:eastAsia="Arial"/>
        </w:rPr>
        <w:t>13</w:t>
      </w:r>
      <w:r>
        <w:t>、保持病室安静，减少探视；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14</w:t>
      </w:r>
      <w:r>
        <w:t>、保持大便通畅，勿用力排便；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15</w:t>
      </w:r>
      <w:r>
        <w:t>、少量多餐，忌饱餐；</w:t>
      </w:r>
    </w:p>
    <w:p>
      <w:pPr>
        <w:pStyle w:val="BodyText"/>
        <w:spacing w:before="183"/>
        <w:ind w:left="2367"/>
      </w:pPr>
      <w:r>
        <w:rPr>
          <w:rFonts w:ascii="Arial" w:eastAsia="Arial"/>
        </w:rPr>
        <w:t>16</w:t>
      </w:r>
      <w:r>
        <w:t>、提供心理支持，重视病人的主观感受</w:t>
      </w:r>
    </w:p>
    <w:p>
      <w:pPr>
        <w:spacing w:after="0"/>
        <w:sectPr>
          <w:pgSz w:w="17860" w:h="25260"/>
          <w:pgMar w:top="1860" w:right="1560" w:bottom="280" w:left="600" w:header="708" w:footer="708"/>
          <w:pgNumType w:start="5"/>
          <w:cols w:space="708"/>
        </w:sectPr>
      </w:pPr>
    </w:p>
    <w:p>
      <w:pPr>
        <w:spacing w:before="3" w:line="465" w:lineRule="exact"/>
        <w:ind w:left="2350" w:right="1837" w:firstLine="0"/>
        <w:jc w:val="center"/>
        <w:rPr>
          <w:rFonts w:ascii="宋体" w:eastAsia="宋体" w:hint="eastAsia"/>
          <w:b/>
          <w:sz w:val="45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-11683</wp:posOffset>
            </wp:positionV>
            <wp:extent cx="7759700" cy="1223010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223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5"/>
        </w:rPr>
        <w:t>急性肺栓塞护理流程</w:t>
      </w:r>
    </w:p>
    <w:p>
      <w:pPr>
        <w:spacing w:before="0" w:line="273" w:lineRule="exact"/>
        <w:ind w:left="540" w:right="3855" w:firstLine="0"/>
        <w:jc w:val="center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保持舒适：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pgSz w:w="17860" w:h="25260"/>
          <w:pgMar w:top="0" w:right="1560" w:bottom="280" w:left="600" w:header="708" w:footer="708"/>
          <w:pgNumType w:start="6"/>
          <w:cols w:space="708"/>
        </w:sectPr>
      </w:pPr>
    </w:p>
    <w:p>
      <w:pPr>
        <w:pStyle w:val="BodyText"/>
        <w:spacing w:before="4"/>
        <w:rPr>
          <w:rFonts w:ascii="宋体"/>
          <w:sz w:val="39"/>
        </w:rPr>
      </w:pPr>
    </w:p>
    <w:p>
      <w:pPr>
        <w:spacing w:before="0"/>
        <w:ind w:left="2635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评估</w:t>
      </w:r>
    </w:p>
    <w:p>
      <w:pPr>
        <w:pStyle w:val="BodyText"/>
        <w:spacing w:before="8"/>
        <w:rPr>
          <w:rFonts w:ascii="宋体"/>
          <w:sz w:val="38"/>
        </w:rPr>
      </w:pPr>
    </w:p>
    <w:p>
      <w:pPr>
        <w:pStyle w:val="ListParagraph"/>
        <w:numPr>
          <w:ilvl w:val="0"/>
          <w:numId w:val="1"/>
        </w:numPr>
        <w:tabs>
          <w:tab w:val="left" w:pos="3236"/>
          <w:tab w:val="left" w:pos="3237"/>
        </w:tabs>
        <w:spacing w:before="0" w:after="0" w:line="240" w:lineRule="auto"/>
        <w:ind w:left="3236" w:right="0" w:hanging="602"/>
        <w:jc w:val="left"/>
        <w:rPr>
          <w:sz w:val="30"/>
        </w:rPr>
      </w:pPr>
      <w:r>
        <w:rPr>
          <w:spacing w:val="-5"/>
          <w:sz w:val="30"/>
        </w:rPr>
        <w:t>呼吸困难</w:t>
      </w:r>
    </w:p>
    <w:p>
      <w:pPr>
        <w:spacing w:before="67" w:line="278" w:lineRule="auto"/>
        <w:ind w:left="960" w:right="1474" w:firstLine="0"/>
        <w:jc w:val="left"/>
        <w:rPr>
          <w:rFonts w:ascii="宋体" w:eastAsia="宋体" w:hint="eastAsia"/>
          <w:sz w:val="30"/>
        </w:rPr>
      </w:pPr>
      <w:r>
        <w:br w:type="column"/>
      </w:r>
      <w:r>
        <w:rPr>
          <w:rFonts w:ascii="Arial" w:eastAsia="Arial"/>
          <w:spacing w:val="-6"/>
          <w:w w:val="95"/>
          <w:sz w:val="30"/>
        </w:rPr>
        <w:t>1</w:t>
      </w:r>
      <w:r>
        <w:rPr>
          <w:rFonts w:ascii="宋体" w:eastAsia="宋体" w:hint="eastAsia"/>
          <w:spacing w:val="-2"/>
          <w:w w:val="95"/>
          <w:sz w:val="30"/>
        </w:rPr>
        <w:t>、保持病室安静，减少探视；</w:t>
      </w:r>
      <w:r>
        <w:rPr>
          <w:rFonts w:ascii="Arial" w:eastAsia="Arial"/>
          <w:spacing w:val="-24"/>
          <w:w w:val="95"/>
          <w:sz w:val="30"/>
        </w:rPr>
        <w:t>2</w:t>
      </w:r>
      <w:r>
        <w:rPr>
          <w:rFonts w:ascii="宋体" w:eastAsia="宋体" w:hint="eastAsia"/>
          <w:spacing w:val="-2"/>
          <w:w w:val="95"/>
          <w:sz w:val="30"/>
        </w:rPr>
        <w:t>、保持大便通畅，勿用力排便；</w:t>
      </w:r>
      <w:r>
        <w:rPr>
          <w:rFonts w:ascii="Arial" w:eastAsia="Arial"/>
          <w:spacing w:val="-19"/>
          <w:w w:val="95"/>
          <w:sz w:val="30"/>
        </w:rPr>
        <w:t>3</w:t>
      </w:r>
      <w:r>
        <w:rPr>
          <w:rFonts w:ascii="宋体" w:eastAsia="宋体" w:hint="eastAsia"/>
          <w:spacing w:val="-15"/>
          <w:w w:val="95"/>
          <w:sz w:val="30"/>
        </w:rPr>
        <w:t xml:space="preserve">、  </w:t>
      </w:r>
      <w:r>
        <w:rPr>
          <w:rFonts w:ascii="宋体" w:eastAsia="宋体" w:hint="eastAsia"/>
          <w:sz w:val="30"/>
        </w:rPr>
        <w:t>少量多餐，忌饱餐；</w:t>
      </w:r>
      <w:r>
        <w:rPr>
          <w:rFonts w:ascii="Arial" w:eastAsia="Arial"/>
          <w:sz w:val="30"/>
        </w:rPr>
        <w:t>4</w:t>
      </w:r>
      <w:r>
        <w:rPr>
          <w:rFonts w:ascii="宋体" w:eastAsia="宋体" w:hint="eastAsia"/>
          <w:sz w:val="30"/>
        </w:rPr>
        <w:t>、提供心理支持，重视病人的主观感受。</w:t>
      </w:r>
    </w:p>
    <w:p>
      <w:pPr>
        <w:spacing w:after="0" w:line="278" w:lineRule="auto"/>
        <w:jc w:val="left"/>
        <w:rPr>
          <w:rFonts w:ascii="宋体" w:eastAsia="宋体" w:hint="eastAsia"/>
          <w:sz w:val="30"/>
        </w:rPr>
        <w:sectPr>
          <w:type w:val="continuous"/>
          <w:pgSz w:w="17860" w:h="25260"/>
          <w:pgMar w:top="1840" w:right="1560" w:bottom="280" w:left="600" w:header="708" w:footer="708"/>
          <w:pgNumType w:start="7"/>
          <w:cols w:num="2" w:space="708" w:equalWidth="0">
            <w:col w:w="4439" w:space="40"/>
            <w:col w:w="11221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3236"/>
          <w:tab w:val="left" w:pos="3237"/>
        </w:tabs>
        <w:spacing w:before="72" w:after="0" w:line="240" w:lineRule="auto"/>
        <w:ind w:left="3236" w:right="0" w:hanging="602"/>
        <w:jc w:val="left"/>
        <w:rPr>
          <w:sz w:val="30"/>
        </w:rPr>
      </w:pPr>
      <w:r>
        <w:rPr>
          <w:sz w:val="30"/>
        </w:rPr>
        <w:t>休克、低血压</w:t>
      </w:r>
    </w:p>
    <w:p>
      <w:pPr>
        <w:spacing w:before="0" w:line="499" w:lineRule="exact"/>
        <w:ind w:left="2367" w:right="0" w:firstLine="0"/>
        <w:jc w:val="left"/>
        <w:rPr>
          <w:rFonts w:ascii="宋体" w:eastAsia="宋体" w:hAnsi="宋体" w:hint="eastAsia"/>
          <w:sz w:val="30"/>
        </w:rPr>
      </w:pPr>
      <w:r>
        <w:rPr>
          <w:spacing w:val="-153"/>
          <w:sz w:val="42"/>
        </w:rPr>
        <w:t>急</w:t>
      </w:r>
      <w:r>
        <w:rPr>
          <w:rFonts w:ascii="Wingdings" w:eastAsia="Wingdings" w:hAnsi="Wingdings"/>
          <w:spacing w:val="-72"/>
          <w:position w:val="2"/>
          <w:sz w:val="30"/>
        </w:rPr>
        <w:sym w:font="Wingdings" w:char="F06C"/>
      </w:r>
      <w:r>
        <w:rPr>
          <w:spacing w:val="-198"/>
          <w:sz w:val="42"/>
        </w:rPr>
        <w:t>性肺</w:t>
      </w:r>
      <w:r>
        <w:rPr>
          <w:rFonts w:ascii="宋体" w:eastAsia="宋体" w:hAnsi="宋体" w:hint="eastAsia"/>
          <w:spacing w:val="-104"/>
          <w:position w:val="2"/>
          <w:sz w:val="30"/>
        </w:rPr>
        <w:t>常见</w:t>
      </w:r>
      <w:r>
        <w:rPr>
          <w:spacing w:val="-215"/>
          <w:sz w:val="42"/>
        </w:rPr>
        <w:t>栓</w:t>
      </w:r>
      <w:r>
        <w:rPr>
          <w:rFonts w:ascii="宋体" w:eastAsia="宋体" w:hAnsi="宋体" w:hint="eastAsia"/>
          <w:spacing w:val="-86"/>
          <w:position w:val="2"/>
          <w:sz w:val="30"/>
        </w:rPr>
        <w:t>心</w:t>
      </w:r>
      <w:r>
        <w:rPr>
          <w:spacing w:val="-336"/>
          <w:sz w:val="42"/>
        </w:rPr>
        <w:t>塞</w:t>
      </w:r>
      <w:r>
        <w:rPr>
          <w:rFonts w:ascii="宋体" w:eastAsia="宋体" w:hAnsi="宋体" w:hint="eastAsia"/>
          <w:spacing w:val="-133"/>
          <w:position w:val="2"/>
          <w:sz w:val="30"/>
        </w:rPr>
        <w:t>电图</w:t>
      </w:r>
      <w:r>
        <w:rPr>
          <w:spacing w:val="-156"/>
          <w:sz w:val="42"/>
        </w:rPr>
        <w:t>的</w:t>
      </w:r>
      <w:r>
        <w:rPr>
          <w:rFonts w:ascii="宋体" w:eastAsia="宋体" w:hAnsi="宋体" w:hint="eastAsia"/>
          <w:spacing w:val="-145"/>
          <w:position w:val="2"/>
          <w:sz w:val="30"/>
        </w:rPr>
        <w:t>改</w:t>
      </w:r>
      <w:r>
        <w:rPr>
          <w:spacing w:val="-277"/>
          <w:sz w:val="42"/>
        </w:rPr>
        <w:t>应</w:t>
      </w:r>
      <w:r>
        <w:rPr>
          <w:rFonts w:ascii="宋体" w:eastAsia="宋体" w:hAnsi="宋体" w:hint="eastAsia"/>
          <w:spacing w:val="-24"/>
          <w:position w:val="2"/>
          <w:sz w:val="30"/>
        </w:rPr>
        <w:t>变</w:t>
      </w:r>
      <w:r>
        <w:rPr>
          <w:spacing w:val="-398"/>
          <w:sz w:val="42"/>
        </w:rPr>
        <w:t>急</w:t>
      </w:r>
      <w:r>
        <w:rPr>
          <w:rFonts w:ascii="宋体" w:eastAsia="宋体" w:hAnsi="宋体" w:hint="eastAsia"/>
          <w:spacing w:val="-102"/>
          <w:position w:val="2"/>
          <w:sz w:val="30"/>
        </w:rPr>
        <w:t>是电</w:t>
      </w:r>
      <w:r>
        <w:rPr>
          <w:spacing w:val="-218"/>
          <w:sz w:val="42"/>
        </w:rPr>
        <w:t>程</w:t>
      </w:r>
      <w:r>
        <w:rPr>
          <w:rFonts w:ascii="宋体" w:eastAsia="宋体" w:hAnsi="宋体" w:hint="eastAsia"/>
          <w:spacing w:val="-83"/>
          <w:position w:val="2"/>
          <w:sz w:val="30"/>
        </w:rPr>
        <w:t>轴</w:t>
      </w:r>
      <w:r>
        <w:rPr>
          <w:spacing w:val="-339"/>
          <w:sz w:val="42"/>
        </w:rPr>
        <w:t>序</w:t>
      </w:r>
      <w:r>
        <w:rPr>
          <w:rFonts w:ascii="宋体" w:eastAsia="宋体" w:hAnsi="宋体" w:hint="eastAsia"/>
          <w:spacing w:val="-131"/>
          <w:position w:val="2"/>
          <w:sz w:val="30"/>
        </w:rPr>
        <w:t>右偏</w:t>
      </w:r>
      <w:r>
        <w:rPr>
          <w:spacing w:val="-147"/>
          <w:sz w:val="42"/>
        </w:rPr>
        <w:t>和</w:t>
      </w:r>
      <w:r>
        <w:rPr>
          <w:rFonts w:ascii="Arial" w:eastAsia="Arial" w:hAnsi="Arial"/>
          <w:spacing w:val="-3"/>
          <w:position w:val="2"/>
          <w:sz w:val="30"/>
        </w:rPr>
        <w:t>,</w:t>
      </w:r>
      <w:r>
        <w:rPr>
          <w:rFonts w:ascii="宋体" w:eastAsia="宋体" w:hAnsi="宋体" w:hint="eastAsia"/>
          <w:spacing w:val="-226"/>
          <w:position w:val="2"/>
          <w:sz w:val="30"/>
        </w:rPr>
        <w:t>听</w:t>
      </w:r>
      <w:r>
        <w:rPr>
          <w:spacing w:val="-196"/>
          <w:sz w:val="42"/>
        </w:rPr>
        <w:t>流</w:t>
      </w:r>
      <w:r>
        <w:rPr>
          <w:rFonts w:ascii="宋体" w:eastAsia="宋体" w:hAnsi="宋体" w:hint="eastAsia"/>
          <w:spacing w:val="-106"/>
          <w:position w:val="2"/>
          <w:sz w:val="30"/>
        </w:rPr>
        <w:t>诊</w:t>
      </w:r>
      <w:r>
        <w:rPr>
          <w:spacing w:val="-316"/>
          <w:sz w:val="42"/>
        </w:rPr>
        <w:t>程</w:t>
      </w:r>
      <w:r>
        <w:rPr>
          <w:rFonts w:ascii="宋体" w:eastAsia="宋体" w:hAnsi="宋体" w:hint="eastAsia"/>
          <w:position w:val="2"/>
          <w:sz w:val="30"/>
        </w:rPr>
        <w:t>三尖瓣杂音，右心衰</w:t>
      </w:r>
    </w:p>
    <w:p>
      <w:pPr>
        <w:pStyle w:val="ListParagraph"/>
        <w:numPr>
          <w:ilvl w:val="0"/>
          <w:numId w:val="1"/>
        </w:numPr>
        <w:tabs>
          <w:tab w:val="left" w:pos="3236"/>
          <w:tab w:val="left" w:pos="3237"/>
        </w:tabs>
        <w:spacing w:before="8" w:after="0" w:line="279" w:lineRule="exact"/>
        <w:ind w:left="3236" w:right="0" w:hanging="602"/>
        <w:jc w:val="left"/>
        <w:rPr>
          <w:sz w:val="30"/>
        </w:rPr>
      </w:pPr>
      <w:r>
        <w:rPr>
          <w:sz w:val="30"/>
        </w:rPr>
        <w:t>晕厥</w:t>
      </w:r>
      <w:r>
        <w:rPr>
          <w:rFonts w:ascii="Arial" w:eastAsia="Arial" w:hAnsi="Arial"/>
          <w:sz w:val="30"/>
        </w:rPr>
        <w:t>/</w:t>
      </w:r>
      <w:r>
        <w:rPr>
          <w:sz w:val="30"/>
        </w:rPr>
        <w:t>紫绀、</w:t>
      </w:r>
    </w:p>
    <w:p>
      <w:pPr>
        <w:pStyle w:val="BodyText"/>
        <w:spacing w:line="305" w:lineRule="exact"/>
        <w:ind w:left="2367"/>
      </w:pPr>
      <w:r>
        <w:t>患者显现急性肺栓塞，赶忙通知大夫、科主任、护士长。</w:t>
      </w:r>
    </w:p>
    <w:p>
      <w:pPr>
        <w:pStyle w:val="ListParagraph"/>
        <w:numPr>
          <w:ilvl w:val="0"/>
          <w:numId w:val="1"/>
        </w:numPr>
        <w:tabs>
          <w:tab w:val="left" w:pos="3236"/>
          <w:tab w:val="left" w:pos="3237"/>
        </w:tabs>
        <w:spacing w:before="0" w:after="0" w:line="257" w:lineRule="exact"/>
        <w:ind w:left="3236" w:right="0" w:hanging="602"/>
        <w:jc w:val="left"/>
        <w:rPr>
          <w:sz w:val="30"/>
        </w:rPr>
      </w:pPr>
      <w:r>
        <w:rPr>
          <w:sz w:val="30"/>
        </w:rPr>
        <w:t>胸骨左侧抬举样冲动</w:t>
      </w:r>
    </w:p>
    <w:p>
      <w:pPr>
        <w:pStyle w:val="BodyText"/>
        <w:spacing w:before="53" w:line="321" w:lineRule="auto"/>
        <w:ind w:left="2367" w:right="694"/>
      </w:pPr>
      <w:r>
        <w:rPr>
          <w:spacing w:val="-1"/>
        </w:rPr>
        <w:t>绝对卧床休息，侧卧位，患侧向下幸免误吸和窒息，严格限制探视。</w:t>
      </w:r>
      <w:r>
        <w:rPr>
          <w:spacing w:val="-90"/>
          <w:w w:val="105"/>
        </w:rPr>
        <w:t>大流量</w:t>
      </w:r>
      <w:r>
        <w:rPr>
          <w:rFonts w:ascii="宋体" w:eastAsia="宋体" w:hint="eastAsia"/>
          <w:spacing w:val="-31"/>
          <w:w w:val="115"/>
          <w:vertAlign w:val="subscript"/>
        </w:rPr>
        <w:t>初</w:t>
      </w:r>
      <w:r>
        <w:rPr>
          <w:spacing w:val="-391"/>
          <w:w w:val="105"/>
          <w:vertAlign w:val="baseline"/>
        </w:rPr>
        <w:t>氧</w:t>
      </w:r>
      <w:r>
        <w:rPr>
          <w:rFonts w:ascii="宋体" w:eastAsia="宋体" w:hint="eastAsia"/>
          <w:spacing w:val="-106"/>
          <w:w w:val="115"/>
          <w:vertAlign w:val="subscript"/>
        </w:rPr>
        <w:t>步判</w:t>
      </w:r>
      <w:r>
        <w:rPr>
          <w:spacing w:val="-211"/>
          <w:w w:val="105"/>
          <w:vertAlign w:val="baseline"/>
        </w:rPr>
        <w:t>气</w:t>
      </w:r>
      <w:r>
        <w:rPr>
          <w:rFonts w:ascii="宋体" w:eastAsia="宋体" w:hint="eastAsia"/>
          <w:spacing w:val="-90"/>
          <w:w w:val="115"/>
          <w:vertAlign w:val="subscript"/>
        </w:rPr>
        <w:t>断</w:t>
      </w:r>
      <w:r>
        <w:rPr>
          <w:spacing w:val="-13"/>
          <w:w w:val="105"/>
          <w:vertAlign w:val="baseline"/>
        </w:rPr>
        <w:t xml:space="preserve">吸入，力争血样饱和度 </w:t>
      </w:r>
      <w:r>
        <w:rPr>
          <w:rFonts w:ascii="Arial" w:eastAsia="Arial"/>
          <w:w w:val="105"/>
          <w:vertAlign w:val="baseline"/>
        </w:rPr>
        <w:t>95%</w:t>
      </w:r>
      <w:r>
        <w:rPr>
          <w:w w:val="105"/>
          <w:vertAlign w:val="baseline"/>
        </w:rPr>
        <w:t>以上。</w:t>
      </w:r>
    </w:p>
    <w:p>
      <w:pPr>
        <w:pStyle w:val="BodyText"/>
        <w:spacing w:line="536" w:lineRule="exact"/>
        <w:ind w:left="2367"/>
      </w:pPr>
      <w:r>
        <w:t>保持呼吸道通畅，吸痰，必要时气管切开或插管，行机械通气、心肺</w:t>
      </w:r>
    </w:p>
    <w:p>
      <w:pPr>
        <w:pStyle w:val="BodyText"/>
        <w:spacing w:before="182"/>
        <w:ind w:left="1528"/>
      </w:pPr>
      <w:r>
        <w:t>复苏。</w:t>
      </w:r>
    </w:p>
    <w:p>
      <w:pPr>
        <w:tabs>
          <w:tab w:val="left" w:pos="8377"/>
        </w:tabs>
        <w:spacing w:before="7" w:line="280" w:lineRule="exact"/>
        <w:ind w:left="3351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急性左心衰</w:t>
        <w:tab/>
        <w:t>立即通知医生</w:t>
      </w:r>
    </w:p>
    <w:p>
      <w:pPr>
        <w:pStyle w:val="BodyText"/>
        <w:spacing w:line="434" w:lineRule="exact"/>
        <w:ind w:left="2367"/>
      </w:pPr>
      <w:r>
        <w:t>迅速建立静脉通路，补液，总液体量不宜＞</w:t>
      </w:r>
      <w:r>
        <w:rPr>
          <w:rFonts w:ascii="Arial" w:eastAsia="Arial"/>
        </w:rPr>
        <w:t>500ml</w:t>
      </w:r>
      <w:r>
        <w:t>。</w:t>
      </w:r>
    </w:p>
    <w:p>
      <w:pPr>
        <w:pStyle w:val="BodyText"/>
        <w:spacing w:before="182" w:line="500" w:lineRule="exact"/>
        <w:ind w:left="2367"/>
      </w:pPr>
      <w:r>
        <w:t>遵医嘱给予药物治疗：利尿剂、扩血管剂、冷静镇痛剂和抗凝剂，血</w:t>
      </w:r>
    </w:p>
    <w:p>
      <w:pPr>
        <w:spacing w:before="0" w:line="283" w:lineRule="exact"/>
        <w:ind w:left="4190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紧急处理</w:t>
      </w:r>
    </w:p>
    <w:p>
      <w:pPr>
        <w:pStyle w:val="BodyText"/>
        <w:spacing w:line="475" w:lineRule="exact"/>
        <w:ind w:right="8272"/>
        <w:jc w:val="right"/>
      </w:pPr>
      <w:r>
        <w:t>流淌力学药物支持、溶栓治疗。</w:t>
      </w:r>
    </w:p>
    <w:p>
      <w:pPr>
        <w:spacing w:before="155" w:line="170" w:lineRule="auto"/>
        <w:ind w:left="2367" w:right="0" w:firstLine="0"/>
        <w:jc w:val="left"/>
        <w:rPr>
          <w:rFonts w:ascii="宋体" w:eastAsia="宋体" w:hAnsi="宋体" w:hint="eastAsia"/>
          <w:sz w:val="30"/>
        </w:rPr>
      </w:pPr>
      <w:r>
        <w:rPr>
          <w:position w:val="-20"/>
          <w:sz w:val="42"/>
        </w:rPr>
        <w:t>必要时做</w:t>
      </w:r>
      <w:r>
        <w:rPr>
          <w:spacing w:val="-283"/>
          <w:position w:val="-20"/>
          <w:sz w:val="42"/>
        </w:rPr>
        <w:t>好</w:t>
      </w:r>
      <w:r>
        <w:rPr>
          <w:rFonts w:ascii="Wingdings" w:eastAsia="Wingdings" w:hAnsi="Wingdings"/>
          <w:sz w:val="30"/>
        </w:rPr>
        <w:sym w:font="Wingdings" w:char="F06C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spacing w:val="-104"/>
          <w:position w:val="-20"/>
          <w:sz w:val="42"/>
        </w:rPr>
        <w:t>介</w:t>
      </w:r>
      <w:r>
        <w:rPr>
          <w:rFonts w:ascii="宋体" w:eastAsia="宋体" w:hAnsi="宋体" w:hint="eastAsia"/>
          <w:spacing w:val="-197"/>
          <w:sz w:val="30"/>
        </w:rPr>
        <w:t>绝</w:t>
      </w:r>
      <w:r>
        <w:rPr>
          <w:spacing w:val="-225"/>
          <w:position w:val="-20"/>
          <w:sz w:val="42"/>
        </w:rPr>
        <w:t>入</w:t>
      </w:r>
      <w:r>
        <w:rPr>
          <w:rFonts w:ascii="宋体" w:eastAsia="宋体" w:hAnsi="宋体" w:hint="eastAsia"/>
          <w:spacing w:val="-77"/>
          <w:sz w:val="30"/>
        </w:rPr>
        <w:t>对</w:t>
      </w:r>
      <w:r>
        <w:rPr>
          <w:spacing w:val="-345"/>
          <w:position w:val="-20"/>
          <w:sz w:val="42"/>
        </w:rPr>
        <w:t>治</w:t>
      </w:r>
      <w:r>
        <w:rPr>
          <w:rFonts w:ascii="宋体" w:eastAsia="宋体" w:hAnsi="宋体" w:hint="eastAsia"/>
          <w:spacing w:val="-128"/>
          <w:sz w:val="30"/>
        </w:rPr>
        <w:t>卧床</w:t>
      </w:r>
      <w:r>
        <w:rPr>
          <w:spacing w:val="-166"/>
          <w:position w:val="-20"/>
          <w:sz w:val="42"/>
        </w:rPr>
        <w:t>疗</w:t>
      </w:r>
      <w:r>
        <w:rPr>
          <w:rFonts w:ascii="宋体" w:eastAsia="宋体" w:hAnsi="宋体" w:hint="eastAsia"/>
          <w:spacing w:val="-135"/>
          <w:sz w:val="30"/>
        </w:rPr>
        <w:t>休</w:t>
      </w:r>
      <w:r>
        <w:rPr>
          <w:spacing w:val="-287"/>
          <w:position w:val="-20"/>
          <w:sz w:val="42"/>
        </w:rPr>
        <w:t>或</w:t>
      </w:r>
      <w:r>
        <w:rPr>
          <w:rFonts w:ascii="宋体" w:eastAsia="宋体" w:hAnsi="宋体" w:hint="eastAsia"/>
          <w:spacing w:val="-15"/>
          <w:sz w:val="30"/>
        </w:rPr>
        <w:t>息</w:t>
      </w:r>
      <w:r>
        <w:rPr>
          <w:spacing w:val="-407"/>
          <w:position w:val="-20"/>
          <w:sz w:val="42"/>
        </w:rPr>
        <w:t>者</w:t>
      </w:r>
      <w:r>
        <w:rPr>
          <w:rFonts w:ascii="宋体" w:eastAsia="宋体" w:hAnsi="宋体" w:hint="eastAsia"/>
          <w:spacing w:val="-97"/>
          <w:sz w:val="30"/>
        </w:rPr>
        <w:t>，侧</w:t>
      </w:r>
      <w:r>
        <w:rPr>
          <w:spacing w:val="-228"/>
          <w:position w:val="-20"/>
          <w:sz w:val="42"/>
        </w:rPr>
        <w:t>手</w:t>
      </w:r>
      <w:r>
        <w:rPr>
          <w:rFonts w:ascii="宋体" w:eastAsia="宋体" w:hAnsi="宋体" w:hint="eastAsia"/>
          <w:spacing w:val="-73"/>
          <w:sz w:val="30"/>
        </w:rPr>
        <w:t>卧</w:t>
      </w:r>
      <w:r>
        <w:rPr>
          <w:spacing w:val="-349"/>
          <w:position w:val="-20"/>
          <w:sz w:val="42"/>
        </w:rPr>
        <w:t>术</w:t>
      </w:r>
      <w:r>
        <w:rPr>
          <w:rFonts w:ascii="宋体" w:eastAsia="宋体" w:hAnsi="宋体" w:hint="eastAsia"/>
          <w:spacing w:val="-127"/>
          <w:sz w:val="30"/>
        </w:rPr>
        <w:t>位，</w:t>
      </w:r>
      <w:r>
        <w:rPr>
          <w:spacing w:val="-169"/>
          <w:position w:val="-20"/>
          <w:sz w:val="42"/>
        </w:rPr>
        <w:t>前</w:t>
      </w:r>
      <w:r>
        <w:rPr>
          <w:rFonts w:ascii="宋体" w:eastAsia="宋体" w:hAnsi="宋体" w:hint="eastAsia"/>
          <w:spacing w:val="-132"/>
          <w:sz w:val="30"/>
        </w:rPr>
        <w:t>患</w:t>
      </w:r>
      <w:r>
        <w:rPr>
          <w:spacing w:val="-290"/>
          <w:position w:val="-20"/>
          <w:sz w:val="42"/>
        </w:rPr>
        <w:t>预</w:t>
      </w:r>
      <w:r>
        <w:rPr>
          <w:rFonts w:ascii="宋体" w:eastAsia="宋体" w:hAnsi="宋体" w:hint="eastAsia"/>
          <w:spacing w:val="-11"/>
          <w:sz w:val="30"/>
        </w:rPr>
        <w:t>侧</w:t>
      </w:r>
      <w:r>
        <w:rPr>
          <w:spacing w:val="-411"/>
          <w:position w:val="-20"/>
          <w:sz w:val="42"/>
        </w:rPr>
        <w:t>备</w:t>
      </w:r>
      <w:r>
        <w:rPr>
          <w:rFonts w:ascii="宋体" w:eastAsia="宋体" w:hAnsi="宋体" w:hint="eastAsia"/>
          <w:spacing w:val="-96"/>
          <w:sz w:val="30"/>
        </w:rPr>
        <w:t>向下</w:t>
      </w:r>
      <w:r>
        <w:rPr>
          <w:spacing w:val="-231"/>
          <w:position w:val="-20"/>
          <w:sz w:val="42"/>
        </w:rPr>
        <w:t>。</w:t>
      </w:r>
      <w:r>
        <w:rPr>
          <w:rFonts w:ascii="宋体" w:eastAsia="宋体" w:hAnsi="宋体" w:hint="eastAsia"/>
          <w:sz w:val="30"/>
        </w:rPr>
        <w:t>避免误吸和窒息，严格限制探视</w:t>
      </w:r>
    </w:p>
    <w:p>
      <w:pPr>
        <w:pStyle w:val="ListParagraph"/>
        <w:numPr>
          <w:ilvl w:val="1"/>
          <w:numId w:val="1"/>
        </w:numPr>
        <w:tabs>
          <w:tab w:val="left" w:pos="4790"/>
          <w:tab w:val="left" w:pos="4791"/>
        </w:tabs>
        <w:spacing w:before="0" w:after="0" w:line="288" w:lineRule="exact"/>
        <w:ind w:left="4791" w:right="0" w:hanging="601"/>
        <w:jc w:val="left"/>
        <w:rPr>
          <w:sz w:val="30"/>
        </w:rPr>
      </w:pPr>
      <w:r>
        <w:rPr>
          <w:spacing w:val="-4"/>
          <w:sz w:val="30"/>
        </w:rPr>
        <w:t xml:space="preserve">大流量氧气吸入，力争血样饱和度 </w:t>
      </w:r>
      <w:r>
        <w:rPr>
          <w:rFonts w:ascii="Arial" w:eastAsia="Arial" w:hAnsi="Arial"/>
          <w:sz w:val="30"/>
        </w:rPr>
        <w:t>95%</w:t>
      </w:r>
      <w:r>
        <w:rPr>
          <w:sz w:val="30"/>
        </w:rPr>
        <w:t>以上</w:t>
      </w:r>
    </w:p>
    <w:p>
      <w:pPr>
        <w:spacing w:before="0" w:line="528" w:lineRule="exact"/>
        <w:ind w:left="2367" w:right="0" w:firstLine="0"/>
        <w:jc w:val="left"/>
        <w:rPr>
          <w:rFonts w:ascii="宋体" w:eastAsia="宋体" w:hAnsi="宋体" w:hint="eastAsia"/>
          <w:sz w:val="30"/>
        </w:rPr>
      </w:pPr>
      <w:r>
        <w:rPr>
          <w:w w:val="100"/>
          <w:position w:val="-3"/>
          <w:sz w:val="42"/>
        </w:rPr>
        <w:t>心电监护</w:t>
      </w:r>
      <w:r>
        <w:rPr>
          <w:spacing w:val="-283"/>
          <w:w w:val="100"/>
          <w:position w:val="-3"/>
          <w:sz w:val="42"/>
        </w:rPr>
        <w:t>，</w:t>
      </w:r>
      <w:r>
        <w:rPr>
          <w:rFonts w:ascii="Wingdings" w:eastAsia="Wingdings" w:hAnsi="Wingdings"/>
          <w:w w:val="100"/>
          <w:sz w:val="30"/>
        </w:rPr>
        <w:sym w:font="Wingdings" w:char="F06C"/>
      </w:r>
      <w:r>
        <w:rPr>
          <w:rFonts w:ascii="Times New Roman" w:eastAsia="Times New Roman" w:hAnsi="Times New Roman"/>
          <w:spacing w:val="-17"/>
          <w:sz w:val="30"/>
        </w:rPr>
        <w:t xml:space="preserve"> </w:t>
      </w:r>
      <w:r>
        <w:rPr>
          <w:spacing w:val="-104"/>
          <w:w w:val="100"/>
          <w:position w:val="-3"/>
          <w:sz w:val="42"/>
        </w:rPr>
        <w:t>紧</w:t>
      </w:r>
      <w:r>
        <w:rPr>
          <w:rFonts w:ascii="宋体" w:eastAsia="宋体" w:hAnsi="宋体" w:hint="eastAsia"/>
          <w:spacing w:val="-197"/>
          <w:w w:val="100"/>
          <w:sz w:val="30"/>
        </w:rPr>
        <w:t>保</w:t>
      </w:r>
      <w:r>
        <w:rPr>
          <w:spacing w:val="-225"/>
          <w:w w:val="100"/>
          <w:position w:val="-3"/>
          <w:sz w:val="42"/>
        </w:rPr>
        <w:t>密</w:t>
      </w:r>
      <w:r>
        <w:rPr>
          <w:rFonts w:ascii="宋体" w:eastAsia="宋体" w:hAnsi="宋体" w:hint="eastAsia"/>
          <w:spacing w:val="-77"/>
          <w:w w:val="100"/>
          <w:sz w:val="30"/>
        </w:rPr>
        <w:t>持</w:t>
      </w:r>
      <w:r>
        <w:rPr>
          <w:spacing w:val="-345"/>
          <w:w w:val="100"/>
          <w:position w:val="-3"/>
          <w:sz w:val="42"/>
        </w:rPr>
        <w:t>观</w:t>
      </w:r>
      <w:r>
        <w:rPr>
          <w:rFonts w:ascii="宋体" w:eastAsia="宋体" w:hAnsi="宋体" w:hint="eastAsia"/>
          <w:spacing w:val="-128"/>
          <w:w w:val="100"/>
          <w:sz w:val="30"/>
        </w:rPr>
        <w:t>呼吸</w:t>
      </w:r>
      <w:r>
        <w:rPr>
          <w:spacing w:val="-166"/>
          <w:w w:val="100"/>
          <w:position w:val="-3"/>
          <w:sz w:val="42"/>
        </w:rPr>
        <w:t>看</w:t>
      </w:r>
      <w:r>
        <w:rPr>
          <w:rFonts w:ascii="宋体" w:eastAsia="宋体" w:hAnsi="宋体" w:hint="eastAsia"/>
          <w:spacing w:val="-135"/>
          <w:w w:val="100"/>
          <w:sz w:val="30"/>
        </w:rPr>
        <w:t>道</w:t>
      </w:r>
      <w:r>
        <w:rPr>
          <w:spacing w:val="-287"/>
          <w:w w:val="100"/>
          <w:position w:val="-3"/>
          <w:sz w:val="42"/>
        </w:rPr>
        <w:t>患</w:t>
      </w:r>
      <w:r>
        <w:rPr>
          <w:rFonts w:ascii="宋体" w:eastAsia="宋体" w:hAnsi="宋体" w:hint="eastAsia"/>
          <w:spacing w:val="-15"/>
          <w:w w:val="100"/>
          <w:sz w:val="30"/>
        </w:rPr>
        <w:t>通</w:t>
      </w:r>
      <w:r>
        <w:rPr>
          <w:spacing w:val="-407"/>
          <w:w w:val="100"/>
          <w:position w:val="-3"/>
          <w:sz w:val="42"/>
        </w:rPr>
        <w:t>者</w:t>
      </w:r>
      <w:r>
        <w:rPr>
          <w:rFonts w:ascii="宋体" w:eastAsia="宋体" w:hAnsi="宋体" w:hint="eastAsia"/>
          <w:spacing w:val="-97"/>
          <w:w w:val="100"/>
          <w:sz w:val="30"/>
        </w:rPr>
        <w:t>畅，</w:t>
      </w:r>
      <w:r>
        <w:rPr>
          <w:spacing w:val="-228"/>
          <w:w w:val="100"/>
          <w:position w:val="-3"/>
          <w:sz w:val="42"/>
        </w:rPr>
        <w:t>的</w:t>
      </w:r>
      <w:r>
        <w:rPr>
          <w:rFonts w:ascii="宋体" w:eastAsia="宋体" w:hAnsi="宋体" w:hint="eastAsia"/>
          <w:spacing w:val="-73"/>
          <w:w w:val="100"/>
          <w:sz w:val="30"/>
        </w:rPr>
        <w:t>吸</w:t>
      </w:r>
      <w:r>
        <w:rPr>
          <w:spacing w:val="-349"/>
          <w:w w:val="100"/>
          <w:position w:val="-3"/>
          <w:sz w:val="42"/>
        </w:rPr>
        <w:t>生</w:t>
      </w:r>
      <w:r>
        <w:rPr>
          <w:rFonts w:ascii="宋体" w:eastAsia="宋体" w:hAnsi="宋体" w:hint="eastAsia"/>
          <w:spacing w:val="-127"/>
          <w:w w:val="100"/>
          <w:sz w:val="30"/>
        </w:rPr>
        <w:t>痰，</w:t>
      </w:r>
      <w:r>
        <w:rPr>
          <w:spacing w:val="-169"/>
          <w:w w:val="100"/>
          <w:position w:val="-3"/>
          <w:sz w:val="42"/>
        </w:rPr>
        <w:t>命</w:t>
      </w:r>
      <w:r>
        <w:rPr>
          <w:rFonts w:ascii="宋体" w:eastAsia="宋体" w:hAnsi="宋体" w:hint="eastAsia"/>
          <w:spacing w:val="-132"/>
          <w:w w:val="100"/>
          <w:sz w:val="30"/>
        </w:rPr>
        <w:t>必</w:t>
      </w:r>
      <w:r>
        <w:rPr>
          <w:spacing w:val="-290"/>
          <w:w w:val="100"/>
          <w:position w:val="-3"/>
          <w:sz w:val="42"/>
        </w:rPr>
        <w:t>体</w:t>
      </w:r>
      <w:r>
        <w:rPr>
          <w:rFonts w:ascii="宋体" w:eastAsia="宋体" w:hAnsi="宋体" w:hint="eastAsia"/>
          <w:spacing w:val="-11"/>
          <w:w w:val="100"/>
          <w:sz w:val="30"/>
        </w:rPr>
        <w:t>要</w:t>
      </w:r>
      <w:r>
        <w:rPr>
          <w:spacing w:val="-411"/>
          <w:w w:val="100"/>
          <w:position w:val="-3"/>
          <w:sz w:val="42"/>
        </w:rPr>
        <w:t>征</w:t>
      </w:r>
      <w:r>
        <w:rPr>
          <w:rFonts w:ascii="宋体" w:eastAsia="宋体" w:hAnsi="宋体" w:hint="eastAsia"/>
          <w:spacing w:val="-96"/>
          <w:w w:val="100"/>
          <w:sz w:val="30"/>
        </w:rPr>
        <w:t>时气</w:t>
      </w:r>
      <w:r>
        <w:rPr>
          <w:spacing w:val="-231"/>
          <w:w w:val="100"/>
          <w:position w:val="-3"/>
          <w:sz w:val="42"/>
        </w:rPr>
        <w:t>及</w:t>
      </w:r>
      <w:r>
        <w:rPr>
          <w:rFonts w:ascii="宋体" w:eastAsia="宋体" w:hAnsi="宋体" w:hint="eastAsia"/>
          <w:spacing w:val="-70"/>
          <w:w w:val="100"/>
          <w:sz w:val="30"/>
        </w:rPr>
        <w:t>管</w:t>
      </w:r>
      <w:r>
        <w:rPr>
          <w:spacing w:val="-352"/>
          <w:w w:val="100"/>
          <w:position w:val="-3"/>
          <w:sz w:val="42"/>
        </w:rPr>
        <w:t>意</w:t>
      </w:r>
      <w:r>
        <w:rPr>
          <w:rFonts w:ascii="宋体" w:eastAsia="宋体" w:hAnsi="宋体" w:hint="eastAsia"/>
          <w:spacing w:val="-125"/>
          <w:w w:val="100"/>
          <w:sz w:val="30"/>
        </w:rPr>
        <w:t>切开</w:t>
      </w:r>
      <w:r>
        <w:rPr>
          <w:spacing w:val="-172"/>
          <w:w w:val="100"/>
          <w:position w:val="-3"/>
          <w:sz w:val="42"/>
        </w:rPr>
        <w:t>识</w:t>
      </w:r>
      <w:r>
        <w:rPr>
          <w:rFonts w:ascii="宋体" w:eastAsia="宋体" w:hAnsi="宋体" w:hint="eastAsia"/>
          <w:spacing w:val="-129"/>
          <w:w w:val="100"/>
          <w:sz w:val="30"/>
        </w:rPr>
        <w:t>或</w:t>
      </w:r>
      <w:r>
        <w:rPr>
          <w:spacing w:val="-293"/>
          <w:w w:val="100"/>
          <w:position w:val="-3"/>
          <w:sz w:val="42"/>
        </w:rPr>
        <w:t>，</w:t>
      </w:r>
      <w:r>
        <w:rPr>
          <w:rFonts w:ascii="宋体" w:eastAsia="宋体" w:hAnsi="宋体" w:hint="eastAsia"/>
          <w:spacing w:val="-8"/>
          <w:w w:val="100"/>
          <w:sz w:val="30"/>
        </w:rPr>
        <w:t>插</w:t>
      </w:r>
      <w:r>
        <w:rPr>
          <w:spacing w:val="-414"/>
          <w:w w:val="100"/>
          <w:position w:val="-3"/>
          <w:sz w:val="42"/>
        </w:rPr>
        <w:t>临</w:t>
      </w:r>
      <w:r>
        <w:rPr>
          <w:rFonts w:ascii="宋体" w:eastAsia="宋体" w:hAnsi="宋体" w:hint="eastAsia"/>
          <w:spacing w:val="-94"/>
          <w:w w:val="100"/>
          <w:sz w:val="30"/>
        </w:rPr>
        <w:t>管，</w:t>
      </w:r>
      <w:r>
        <w:rPr>
          <w:spacing w:val="-234"/>
          <w:w w:val="100"/>
          <w:position w:val="-3"/>
          <w:sz w:val="42"/>
        </w:rPr>
        <w:t>床</w:t>
      </w:r>
      <w:r>
        <w:rPr>
          <w:rFonts w:ascii="宋体" w:eastAsia="宋体" w:hAnsi="宋体" w:hint="eastAsia"/>
          <w:spacing w:val="-67"/>
          <w:w w:val="100"/>
          <w:sz w:val="30"/>
        </w:rPr>
        <w:t>行</w:t>
      </w:r>
      <w:r>
        <w:rPr>
          <w:spacing w:val="-355"/>
          <w:w w:val="100"/>
          <w:position w:val="-3"/>
          <w:sz w:val="42"/>
        </w:rPr>
        <w:t>相</w:t>
      </w:r>
      <w:r>
        <w:rPr>
          <w:rFonts w:ascii="宋体" w:eastAsia="宋体" w:hAnsi="宋体" w:hint="eastAsia"/>
          <w:spacing w:val="-124"/>
          <w:w w:val="100"/>
          <w:sz w:val="30"/>
        </w:rPr>
        <w:t>机械</w:t>
      </w:r>
      <w:r>
        <w:rPr>
          <w:spacing w:val="-175"/>
          <w:w w:val="100"/>
          <w:position w:val="-3"/>
          <w:sz w:val="42"/>
        </w:rPr>
        <w:t>伴</w:t>
      </w:r>
      <w:r>
        <w:rPr>
          <w:rFonts w:ascii="宋体" w:eastAsia="宋体" w:hAnsi="宋体" w:hint="eastAsia"/>
          <w:spacing w:val="-126"/>
          <w:w w:val="100"/>
          <w:sz w:val="30"/>
        </w:rPr>
        <w:t>通</w:t>
      </w:r>
      <w:r>
        <w:rPr>
          <w:spacing w:val="-296"/>
          <w:w w:val="100"/>
          <w:position w:val="-3"/>
          <w:sz w:val="42"/>
        </w:rPr>
        <w:t>症</w:t>
      </w:r>
      <w:r>
        <w:rPr>
          <w:rFonts w:ascii="宋体" w:eastAsia="宋体" w:hAnsi="宋体" w:hint="eastAsia"/>
          <w:spacing w:val="-5"/>
          <w:w w:val="100"/>
          <w:sz w:val="30"/>
        </w:rPr>
        <w:t>气</w:t>
      </w:r>
      <w:r>
        <w:rPr>
          <w:spacing w:val="-417"/>
          <w:w w:val="100"/>
          <w:position w:val="-3"/>
          <w:sz w:val="42"/>
        </w:rPr>
        <w:t>状</w:t>
      </w:r>
      <w:r>
        <w:rPr>
          <w:rFonts w:ascii="宋体" w:eastAsia="宋体" w:hAnsi="宋体" w:hint="eastAsia"/>
          <w:w w:val="100"/>
          <w:sz w:val="30"/>
        </w:rPr>
        <w:t>、心肺复苏</w:t>
      </w:r>
    </w:p>
    <w:p>
      <w:pPr>
        <w:pStyle w:val="ListParagraph"/>
        <w:numPr>
          <w:ilvl w:val="1"/>
          <w:numId w:val="1"/>
        </w:numPr>
        <w:tabs>
          <w:tab w:val="left" w:pos="4790"/>
          <w:tab w:val="left" w:pos="4791"/>
        </w:tabs>
        <w:spacing w:before="0" w:after="0" w:line="281" w:lineRule="exact"/>
        <w:ind w:left="4791" w:right="0" w:hanging="601"/>
        <w:jc w:val="left"/>
        <w:rPr>
          <w:sz w:val="30"/>
        </w:rPr>
      </w:pPr>
      <w:r>
        <w:rPr>
          <w:sz w:val="30"/>
        </w:rPr>
        <w:t>迅速建立静脉通路</w:t>
      </w:r>
    </w:p>
    <w:p>
      <w:pPr>
        <w:pStyle w:val="BodyText"/>
        <w:spacing w:line="180" w:lineRule="auto"/>
        <w:ind w:left="2367"/>
      </w:pPr>
      <w:r>
        <w:t>监测患者</w:t>
      </w:r>
      <w:r>
        <w:rPr>
          <w:spacing w:val="-283"/>
        </w:rPr>
        <w:t>的</w:t>
      </w:r>
      <w:r>
        <w:rPr>
          <w:rFonts w:ascii="Wingdings" w:eastAsia="Wingdings" w:hAnsi="Wingdings"/>
          <w:position w:val="-14"/>
          <w:sz w:val="30"/>
        </w:rPr>
        <w:sym w:font="Wingdings" w:char="F06C"/>
      </w:r>
      <w:r>
        <w:rPr>
          <w:rFonts w:ascii="Times New Roman" w:eastAsia="Times New Roman" w:hAnsi="Times New Roman"/>
          <w:position w:val="-14"/>
          <w:sz w:val="30"/>
        </w:rPr>
        <w:t xml:space="preserve"> </w:t>
      </w:r>
      <w:r>
        <w:rPr>
          <w:spacing w:val="-104"/>
        </w:rPr>
        <w:t>血</w:t>
      </w:r>
      <w:r>
        <w:rPr>
          <w:rFonts w:ascii="宋体" w:eastAsia="宋体" w:hAnsi="宋体" w:hint="eastAsia"/>
          <w:spacing w:val="-197"/>
          <w:position w:val="-14"/>
          <w:sz w:val="30"/>
        </w:rPr>
        <w:t>安</w:t>
      </w:r>
      <w:r>
        <w:rPr>
          <w:spacing w:val="-225"/>
        </w:rPr>
        <w:t>气</w:t>
      </w:r>
      <w:r>
        <w:rPr>
          <w:rFonts w:ascii="宋体" w:eastAsia="宋体" w:hAnsi="宋体" w:hint="eastAsia"/>
          <w:spacing w:val="-77"/>
          <w:position w:val="-14"/>
          <w:sz w:val="30"/>
        </w:rPr>
        <w:t>抚</w:t>
      </w:r>
      <w:r>
        <w:rPr>
          <w:spacing w:val="-345"/>
        </w:rPr>
        <w:t>分</w:t>
      </w:r>
      <w:r>
        <w:rPr>
          <w:rFonts w:ascii="宋体" w:eastAsia="宋体" w:hAnsi="宋体" w:hint="eastAsia"/>
          <w:spacing w:val="-128"/>
          <w:position w:val="-14"/>
          <w:sz w:val="30"/>
        </w:rPr>
        <w:t>病人</w:t>
      </w:r>
      <w:r>
        <w:t>析、血电解质、凝血功能及酸碱平稳情形、心肌标</w:t>
      </w:r>
    </w:p>
    <w:p>
      <w:pPr>
        <w:pStyle w:val="BodyText"/>
        <w:spacing w:before="92"/>
        <w:ind w:left="1528"/>
      </w:pPr>
      <w:r>
        <w:t>志物水平，记录尿量。</w:t>
      </w:r>
    </w:p>
    <w:p>
      <w:pPr>
        <w:pStyle w:val="BodyText"/>
        <w:spacing w:before="183" w:line="475" w:lineRule="exact"/>
        <w:ind w:left="2367"/>
      </w:pPr>
      <w:r>
        <w:t>做好护理记录，严格交接班。</w:t>
      </w:r>
    </w:p>
    <w:p>
      <w:pPr>
        <w:spacing w:before="0" w:line="283" w:lineRule="exact"/>
        <w:ind w:left="4190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确认有效医嘱并执行</w:t>
      </w:r>
    </w:p>
    <w:p>
      <w:pPr>
        <w:pStyle w:val="BodyText"/>
        <w:spacing w:line="500" w:lineRule="exact"/>
        <w:ind w:right="8277"/>
        <w:jc w:val="right"/>
      </w:pPr>
      <w:r>
        <w:t>安抚病人，做好心理护理。</w:t>
      </w:r>
    </w:p>
    <w:p>
      <w:pPr>
        <w:pStyle w:val="ListParagraph"/>
        <w:numPr>
          <w:ilvl w:val="1"/>
          <w:numId w:val="1"/>
        </w:numPr>
        <w:tabs>
          <w:tab w:val="left" w:pos="4790"/>
          <w:tab w:val="left" w:pos="4791"/>
        </w:tabs>
        <w:spacing w:before="33" w:after="0" w:line="240" w:lineRule="auto"/>
        <w:ind w:left="4791" w:right="0" w:hanging="601"/>
        <w:jc w:val="left"/>
        <w:rPr>
          <w:rFonts w:ascii="Arial" w:eastAsia="Arial" w:hAnsi="Arial"/>
          <w:sz w:val="30"/>
        </w:rPr>
      </w:pPr>
      <w:r>
        <w:rPr>
          <w:sz w:val="30"/>
        </w:rPr>
        <w:t>补液，总液体量不宜＞</w:t>
      </w:r>
      <w:r>
        <w:rPr>
          <w:rFonts w:ascii="Arial" w:eastAsia="Arial" w:hAnsi="Arial"/>
          <w:sz w:val="30"/>
        </w:rPr>
        <w:t>500ml</w:t>
      </w:r>
    </w:p>
    <w:p>
      <w:pPr>
        <w:pStyle w:val="ListParagraph"/>
        <w:numPr>
          <w:ilvl w:val="1"/>
          <w:numId w:val="1"/>
        </w:numPr>
        <w:tabs>
          <w:tab w:val="left" w:pos="4790"/>
          <w:tab w:val="left" w:pos="4791"/>
        </w:tabs>
        <w:spacing w:before="73" w:after="0" w:line="285" w:lineRule="auto"/>
        <w:ind w:left="4791" w:right="1293" w:hanging="601"/>
        <w:jc w:val="left"/>
        <w:rPr>
          <w:sz w:val="30"/>
        </w:rPr>
      </w:pPr>
      <w:r>
        <w:rPr>
          <w:spacing w:val="-1"/>
          <w:sz w:val="30"/>
        </w:rPr>
        <w:t>药物治疗：利尿剂、扩血管剂、镇静镇痛剂和抗凝剂，血流动力学药物支</w:t>
      </w:r>
      <w:r>
        <w:rPr>
          <w:sz w:val="30"/>
        </w:rPr>
        <w:t>持、溶栓治疗</w:t>
      </w:r>
    </w:p>
    <w:p>
      <w:pPr>
        <w:pStyle w:val="ListParagraph"/>
        <w:numPr>
          <w:ilvl w:val="1"/>
          <w:numId w:val="1"/>
        </w:numPr>
        <w:tabs>
          <w:tab w:val="left" w:pos="4790"/>
          <w:tab w:val="left" w:pos="4791"/>
        </w:tabs>
        <w:spacing w:before="0" w:after="0" w:line="360" w:lineRule="exact"/>
        <w:ind w:left="4791" w:right="0" w:hanging="601"/>
        <w:jc w:val="left"/>
        <w:rPr>
          <w:sz w:val="30"/>
        </w:rPr>
      </w:pPr>
      <w:r>
        <w:rPr>
          <w:sz w:val="30"/>
        </w:rPr>
        <w:t>必要时做好介入治疗或者手术前准备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47"/>
        </w:rPr>
      </w:pPr>
    </w:p>
    <w:p>
      <w:pPr>
        <w:spacing w:before="0"/>
        <w:ind w:left="4190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监测</w:t>
      </w:r>
    </w:p>
    <w:p>
      <w:pPr>
        <w:pStyle w:val="BodyText"/>
        <w:spacing w:before="8"/>
        <w:rPr>
          <w:rFonts w:ascii="宋体"/>
          <w:sz w:val="39"/>
        </w:rPr>
      </w:pPr>
    </w:p>
    <w:p>
      <w:pPr>
        <w:spacing w:before="0" w:line="278" w:lineRule="auto"/>
        <w:ind w:left="4190" w:right="1321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pacing w:val="-6"/>
          <w:sz w:val="30"/>
        </w:rPr>
        <w:t>1</w:t>
      </w:r>
      <w:r>
        <w:rPr>
          <w:rFonts w:ascii="宋体" w:eastAsia="宋体" w:hint="eastAsia"/>
          <w:spacing w:val="-11"/>
          <w:sz w:val="30"/>
        </w:rPr>
        <w:t xml:space="preserve">、生命体征及意识 </w:t>
      </w:r>
      <w:r>
        <w:rPr>
          <w:rFonts w:ascii="Arial" w:eastAsia="Arial"/>
          <w:spacing w:val="-6"/>
          <w:sz w:val="30"/>
        </w:rPr>
        <w:t>2</w:t>
      </w:r>
      <w:r>
        <w:rPr>
          <w:rFonts w:ascii="宋体" w:eastAsia="宋体" w:hint="eastAsia"/>
          <w:spacing w:val="-5"/>
          <w:sz w:val="30"/>
        </w:rPr>
        <w:t xml:space="preserve">、血气分析、血电解质、凝血功能及酸碱平衡情况 </w:t>
      </w:r>
      <w:r>
        <w:rPr>
          <w:rFonts w:ascii="Arial" w:eastAsia="Arial"/>
          <w:spacing w:val="-6"/>
          <w:sz w:val="30"/>
        </w:rPr>
        <w:t>3</w:t>
      </w:r>
      <w:r>
        <w:rPr>
          <w:rFonts w:ascii="宋体" w:eastAsia="宋体" w:hint="eastAsia"/>
          <w:spacing w:val="-8"/>
          <w:sz w:val="30"/>
        </w:rPr>
        <w:t>、心</w:t>
      </w:r>
      <w:r>
        <w:rPr>
          <w:rFonts w:ascii="宋体" w:eastAsia="宋体" w:hint="eastAsia"/>
          <w:spacing w:val="-10"/>
          <w:sz w:val="30"/>
        </w:rPr>
        <w:t xml:space="preserve">肌标志物水平 </w:t>
      </w:r>
      <w:r>
        <w:rPr>
          <w:rFonts w:ascii="Arial" w:eastAsia="Arial"/>
          <w:spacing w:val="-6"/>
          <w:sz w:val="30"/>
        </w:rPr>
        <w:t>4</w:t>
      </w:r>
      <w:r>
        <w:rPr>
          <w:rFonts w:ascii="宋体" w:eastAsia="宋体" w:hint="eastAsia"/>
          <w:spacing w:val="-8"/>
          <w:sz w:val="30"/>
        </w:rPr>
        <w:t xml:space="preserve">、临床伴随症状 </w:t>
      </w:r>
      <w:r>
        <w:rPr>
          <w:rFonts w:ascii="Arial" w:eastAsia="Arial"/>
          <w:spacing w:val="-6"/>
          <w:sz w:val="30"/>
        </w:rPr>
        <w:t>5</w:t>
      </w:r>
      <w:r>
        <w:rPr>
          <w:rFonts w:ascii="宋体" w:eastAsia="宋体" w:hint="eastAsia"/>
          <w:sz w:val="30"/>
        </w:rPr>
        <w:t>、记录尿量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194"/>
        <w:ind w:left="2367"/>
      </w:pPr>
      <w:r>
        <w:t>空气栓塞的应急程序和流程</w:t>
      </w:r>
    </w:p>
    <w:p>
      <w:pPr>
        <w:pStyle w:val="BodyText"/>
        <w:spacing w:before="181"/>
        <w:ind w:left="2367"/>
      </w:pPr>
      <w:r>
        <w:rPr>
          <w:rFonts w:ascii="Arial" w:eastAsia="Arial"/>
        </w:rPr>
        <w:t>1</w:t>
      </w:r>
      <w:r>
        <w:t>、一旦发生空气栓塞，赶忙关闭输液、输血管道，通知大夫。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2</w:t>
      </w:r>
      <w:r>
        <w:t>、左侧卧位、头低足高位、快速扣背。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3</w:t>
      </w:r>
      <w:r>
        <w:t>、赶忙回抽并检查输液管道是否处于密闭状态。</w:t>
      </w:r>
    </w:p>
    <w:p>
      <w:pPr>
        <w:spacing w:after="0"/>
        <w:sectPr>
          <w:type w:val="continuous"/>
          <w:pgSz w:w="17860" w:h="25260"/>
          <w:pgMar w:top="1840" w:right="1560" w:bottom="280" w:left="60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1"/>
        <w:ind w:left="3754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-499236</wp:posOffset>
            </wp:positionV>
            <wp:extent cx="7429500" cy="8801100"/>
            <wp:effectExtent l="0" t="0" r="0" b="0"/>
            <wp:wrapNone/>
            <wp:docPr id="3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0"/>
        </w:rPr>
        <w:t>初步判断</w:t>
      </w:r>
    </w:p>
    <w:p>
      <w:pPr>
        <w:pStyle w:val="BodyText"/>
        <w:spacing w:before="2"/>
        <w:rPr>
          <w:rFonts w:ascii="宋体"/>
          <w:sz w:val="43"/>
        </w:rPr>
      </w:pPr>
    </w:p>
    <w:p>
      <w:pPr>
        <w:pStyle w:val="BodyText"/>
        <w:ind w:left="2367"/>
      </w:pPr>
      <w:r>
        <w:rPr>
          <w:rFonts w:ascii="Arial" w:eastAsia="Arial"/>
        </w:rPr>
        <w:t>4</w:t>
      </w:r>
      <w:r>
        <w:t>、吸氧，酒精湿化。</w:t>
      </w:r>
    </w:p>
    <w:p>
      <w:pPr>
        <w:pStyle w:val="BodyText"/>
        <w:spacing w:before="182" w:line="451" w:lineRule="exact"/>
        <w:ind w:left="2367"/>
      </w:pPr>
      <w:r>
        <w:rPr>
          <w:rFonts w:ascii="Arial" w:eastAsia="Arial"/>
        </w:rPr>
        <w:t>5</w:t>
      </w:r>
      <w:r>
        <w:t>、给与心电监护，监测生命体征、血氧饱和度。</w:t>
      </w:r>
    </w:p>
    <w:p>
      <w:pPr>
        <w:tabs>
          <w:tab w:val="left" w:pos="8377"/>
        </w:tabs>
        <w:spacing w:before="0" w:line="283" w:lineRule="exact"/>
        <w:ind w:left="3754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空气栓塞</w:t>
        <w:tab/>
        <w:t>立即通知医生</w:t>
      </w:r>
    </w:p>
    <w:p>
      <w:pPr>
        <w:pStyle w:val="BodyText"/>
        <w:spacing w:line="524" w:lineRule="exact"/>
        <w:ind w:left="2367"/>
      </w:pPr>
      <w:r>
        <w:rPr>
          <w:rFonts w:ascii="Arial" w:eastAsia="Arial"/>
        </w:rPr>
        <w:t>6</w:t>
      </w:r>
      <w:r>
        <w:t>、遵医嘱给与激素、气管解痉剂、冷静剂等药物应用，对症处理。</w:t>
      </w:r>
    </w:p>
    <w:p>
      <w:pPr>
        <w:pStyle w:val="BodyText"/>
        <w:spacing w:line="720" w:lineRule="atLeast"/>
        <w:ind w:left="1528" w:right="485" w:firstLine="838"/>
      </w:pPr>
      <w:r>
        <w:rPr>
          <w:rFonts w:ascii="Arial" w:eastAsia="Arial"/>
        </w:rPr>
        <w:t>7</w:t>
      </w:r>
      <w:r>
        <w:t>、注意观看患者的肺部呼吸音、心脏体征、面色、胸闷、气促、出汗等。</w:t>
      </w:r>
    </w:p>
    <w:p>
      <w:pPr>
        <w:spacing w:before="0" w:line="246" w:lineRule="exact"/>
        <w:ind w:left="5745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紧急处理：</w:t>
      </w:r>
    </w:p>
    <w:p>
      <w:pPr>
        <w:pStyle w:val="BodyText"/>
        <w:spacing w:line="474" w:lineRule="exact"/>
        <w:ind w:left="2367"/>
      </w:pPr>
      <w:r>
        <w:rPr>
          <w:rFonts w:ascii="Arial" w:eastAsia="Arial"/>
        </w:rPr>
        <w:t>8</w:t>
      </w:r>
      <w:r>
        <w:t>、做好心理安慰。</w:t>
      </w:r>
    </w:p>
    <w:p>
      <w:pPr>
        <w:spacing w:before="107"/>
        <w:ind w:left="5745" w:right="0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z w:val="30"/>
        </w:rPr>
        <w:t>1</w:t>
      </w:r>
      <w:r>
        <w:rPr>
          <w:rFonts w:ascii="宋体" w:eastAsia="宋体" w:hint="eastAsia"/>
          <w:sz w:val="30"/>
        </w:rPr>
        <w:t>、关闭输液、输血管道；</w:t>
      </w:r>
      <w:r>
        <w:rPr>
          <w:rFonts w:ascii="Arial" w:eastAsia="Arial"/>
          <w:sz w:val="30"/>
        </w:rPr>
        <w:t>2</w:t>
      </w:r>
      <w:r>
        <w:rPr>
          <w:rFonts w:ascii="宋体" w:eastAsia="宋体" w:hint="eastAsia"/>
          <w:sz w:val="30"/>
        </w:rPr>
        <w:t>、左侧卧位、头低足高位、快速扣背；</w:t>
      </w:r>
    </w:p>
    <w:p>
      <w:pPr>
        <w:spacing w:before="61" w:line="278" w:lineRule="auto"/>
        <w:ind w:left="5745" w:right="1330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pacing w:val="-6"/>
          <w:sz w:val="30"/>
        </w:rPr>
        <w:t>3</w:t>
      </w:r>
      <w:r>
        <w:rPr>
          <w:rFonts w:ascii="宋体" w:eastAsia="宋体" w:hint="eastAsia"/>
          <w:spacing w:val="-6"/>
          <w:sz w:val="30"/>
        </w:rPr>
        <w:t xml:space="preserve">、立即回抽并检查输液管道是否处于密闭状态； </w:t>
      </w:r>
      <w:r>
        <w:rPr>
          <w:rFonts w:ascii="Arial" w:eastAsia="Arial"/>
          <w:spacing w:val="-6"/>
          <w:sz w:val="30"/>
        </w:rPr>
        <w:t>4</w:t>
      </w:r>
      <w:r>
        <w:rPr>
          <w:rFonts w:ascii="宋体" w:eastAsia="宋体" w:hint="eastAsia"/>
          <w:spacing w:val="2"/>
          <w:sz w:val="30"/>
        </w:rPr>
        <w:t>、吸氧；</w:t>
      </w:r>
      <w:r>
        <w:rPr>
          <w:rFonts w:ascii="Arial" w:eastAsia="Arial"/>
          <w:spacing w:val="8"/>
          <w:sz w:val="30"/>
        </w:rPr>
        <w:t>5</w:t>
      </w:r>
      <w:r>
        <w:rPr>
          <w:rFonts w:ascii="宋体" w:eastAsia="宋体" w:hint="eastAsia"/>
          <w:spacing w:val="-8"/>
          <w:sz w:val="30"/>
        </w:rPr>
        <w:t>、心</w:t>
      </w:r>
      <w:r>
        <w:rPr>
          <w:rFonts w:ascii="宋体" w:eastAsia="宋体" w:hint="eastAsia"/>
          <w:sz w:val="30"/>
        </w:rPr>
        <w:t xml:space="preserve">电监护； </w:t>
      </w:r>
      <w:r>
        <w:rPr>
          <w:rFonts w:ascii="Arial" w:eastAsia="Arial"/>
          <w:spacing w:val="-5"/>
          <w:sz w:val="30"/>
        </w:rPr>
        <w:t>6</w:t>
      </w:r>
      <w:r>
        <w:rPr>
          <w:rFonts w:ascii="宋体" w:eastAsia="宋体" w:hint="eastAsia"/>
          <w:sz w:val="30"/>
        </w:rPr>
        <w:t>、心理安慰。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spacing w:before="268"/>
        <w:ind w:left="5745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确认有效医嘱并执行</w:t>
      </w:r>
    </w:p>
    <w:p>
      <w:pPr>
        <w:pStyle w:val="BodyText"/>
        <w:spacing w:before="5"/>
        <w:rPr>
          <w:rFonts w:ascii="宋体"/>
          <w:sz w:val="40"/>
        </w:rPr>
      </w:pPr>
    </w:p>
    <w:p>
      <w:pPr>
        <w:spacing w:before="0"/>
        <w:ind w:left="5745" w:right="0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z w:val="30"/>
        </w:rPr>
        <w:t>1</w:t>
      </w:r>
      <w:r>
        <w:rPr>
          <w:rFonts w:ascii="宋体" w:eastAsia="宋体" w:hint="eastAsia"/>
          <w:sz w:val="30"/>
        </w:rPr>
        <w:t>、激素；</w:t>
      </w:r>
      <w:r>
        <w:rPr>
          <w:rFonts w:ascii="Arial" w:eastAsia="Arial"/>
          <w:sz w:val="30"/>
        </w:rPr>
        <w:t>2</w:t>
      </w:r>
      <w:r>
        <w:rPr>
          <w:rFonts w:ascii="宋体" w:eastAsia="宋体" w:hint="eastAsia"/>
          <w:sz w:val="30"/>
        </w:rPr>
        <w:t>、气管解痉剂；</w:t>
      </w:r>
      <w:r>
        <w:rPr>
          <w:rFonts w:ascii="Arial" w:eastAsia="Arial"/>
          <w:sz w:val="30"/>
        </w:rPr>
        <w:t>3</w:t>
      </w:r>
      <w:r>
        <w:rPr>
          <w:rFonts w:ascii="宋体" w:eastAsia="宋体" w:hint="eastAsia"/>
          <w:sz w:val="30"/>
        </w:rPr>
        <w:t>、镇静剂；</w:t>
      </w:r>
      <w:r>
        <w:rPr>
          <w:rFonts w:ascii="Arial" w:eastAsia="Arial"/>
          <w:sz w:val="30"/>
        </w:rPr>
        <w:t>4</w:t>
      </w:r>
      <w:r>
        <w:rPr>
          <w:rFonts w:ascii="宋体" w:eastAsia="宋体" w:hint="eastAsia"/>
          <w:sz w:val="30"/>
        </w:rPr>
        <w:t>、对症处理。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10"/>
        <w:rPr>
          <w:rFonts w:ascii="宋体"/>
          <w:sz w:val="25"/>
        </w:rPr>
      </w:pPr>
    </w:p>
    <w:p>
      <w:pPr>
        <w:spacing w:before="0"/>
        <w:ind w:left="5745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sz w:val="30"/>
        </w:rPr>
        <w:t>监测：</w:t>
      </w:r>
    </w:p>
    <w:p>
      <w:pPr>
        <w:pStyle w:val="BodyText"/>
        <w:spacing w:before="5"/>
        <w:rPr>
          <w:rFonts w:ascii="宋体"/>
          <w:sz w:val="40"/>
        </w:rPr>
      </w:pPr>
    </w:p>
    <w:p>
      <w:pPr>
        <w:spacing w:before="0" w:line="278" w:lineRule="auto"/>
        <w:ind w:left="5745" w:right="1174" w:firstLine="0"/>
        <w:jc w:val="left"/>
        <w:rPr>
          <w:rFonts w:ascii="宋体" w:eastAsia="宋体" w:hint="eastAsia"/>
          <w:sz w:val="30"/>
        </w:rPr>
      </w:pPr>
      <w:r>
        <w:rPr>
          <w:rFonts w:ascii="Arial" w:eastAsia="Arial"/>
          <w:spacing w:val="-6"/>
          <w:sz w:val="30"/>
        </w:rPr>
        <w:t>1</w:t>
      </w:r>
      <w:r>
        <w:rPr>
          <w:rFonts w:ascii="宋体" w:eastAsia="宋体" w:hint="eastAsia"/>
          <w:spacing w:val="-20"/>
          <w:sz w:val="30"/>
        </w:rPr>
        <w:t xml:space="preserve">、生命体征； </w:t>
      </w:r>
      <w:r>
        <w:rPr>
          <w:rFonts w:ascii="Arial" w:eastAsia="Arial"/>
          <w:spacing w:val="-5"/>
          <w:sz w:val="30"/>
        </w:rPr>
        <w:t>2</w:t>
      </w:r>
      <w:r>
        <w:rPr>
          <w:rFonts w:ascii="宋体" w:eastAsia="宋体" w:hint="eastAsia"/>
          <w:spacing w:val="-12"/>
          <w:sz w:val="30"/>
        </w:rPr>
        <w:t>、血氧饱和度；</w:t>
      </w:r>
      <w:r>
        <w:rPr>
          <w:rFonts w:ascii="Arial" w:eastAsia="Arial"/>
          <w:spacing w:val="-24"/>
          <w:sz w:val="30"/>
        </w:rPr>
        <w:t>3</w:t>
      </w:r>
      <w:r>
        <w:rPr>
          <w:rFonts w:ascii="宋体" w:eastAsia="宋体" w:hint="eastAsia"/>
          <w:spacing w:val="-12"/>
          <w:sz w:val="30"/>
        </w:rPr>
        <w:t>、肺部呼吸音；</w:t>
      </w:r>
      <w:r>
        <w:rPr>
          <w:rFonts w:ascii="Arial" w:eastAsia="Arial"/>
          <w:spacing w:val="-18"/>
          <w:sz w:val="30"/>
        </w:rPr>
        <w:t>4</w:t>
      </w:r>
      <w:r>
        <w:rPr>
          <w:rFonts w:ascii="宋体" w:eastAsia="宋体" w:hint="eastAsia"/>
          <w:spacing w:val="-20"/>
          <w:sz w:val="30"/>
        </w:rPr>
        <w:t xml:space="preserve">、心脏体征； </w:t>
      </w:r>
      <w:r>
        <w:rPr>
          <w:rFonts w:ascii="Arial" w:eastAsia="Arial"/>
          <w:spacing w:val="5"/>
          <w:sz w:val="30"/>
        </w:rPr>
        <w:t>5</w:t>
      </w:r>
      <w:r>
        <w:rPr>
          <w:rFonts w:ascii="宋体" w:eastAsia="宋体" w:hint="eastAsia"/>
          <w:spacing w:val="-13"/>
          <w:sz w:val="30"/>
        </w:rPr>
        <w:t>、</w:t>
      </w:r>
      <w:r>
        <w:rPr>
          <w:rFonts w:ascii="宋体" w:eastAsia="宋体" w:hint="eastAsia"/>
          <w:sz w:val="30"/>
        </w:rPr>
        <w:t>面色、胸闷、气促、出汗等。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5"/>
        <w:rPr>
          <w:rFonts w:ascii="宋体"/>
          <w:sz w:val="43"/>
        </w:rPr>
      </w:pPr>
    </w:p>
    <w:p>
      <w:pPr>
        <w:pStyle w:val="BodyText"/>
        <w:ind w:left="2367"/>
      </w:pPr>
      <w:r>
        <w:t>急性肺水肿的应急程序和流程</w:t>
      </w:r>
    </w:p>
    <w:p>
      <w:pPr>
        <w:pStyle w:val="BodyText"/>
        <w:spacing w:before="182" w:line="321" w:lineRule="auto"/>
        <w:ind w:left="2367" w:right="6171"/>
      </w:pPr>
      <w:r>
        <w:t>患者显现急性肺水肿，赶忙通知大夫。赶忙停止输液，保留静脉通路。</w:t>
      </w:r>
    </w:p>
    <w:p>
      <w:pPr>
        <w:pStyle w:val="BodyText"/>
        <w:spacing w:line="537" w:lineRule="exact"/>
        <w:ind w:left="2367"/>
      </w:pPr>
      <w:r>
        <w:t>端坐卧位，双腿下垂。</w:t>
      </w:r>
    </w:p>
    <w:p>
      <w:pPr>
        <w:pStyle w:val="BodyText"/>
        <w:spacing w:before="182" w:line="321" w:lineRule="auto"/>
        <w:ind w:left="2367" w:right="273"/>
      </w:pPr>
      <w:r>
        <w:t>高流量吸氧，酒精湿化，平喘及减低肺泡表面张力，必要时四肢轮扎。心电监护，监测患者生命体征。</w:t>
      </w:r>
    </w:p>
    <w:p>
      <w:pPr>
        <w:pStyle w:val="BodyText"/>
        <w:spacing w:line="536" w:lineRule="exact"/>
        <w:ind w:left="2367"/>
      </w:pPr>
      <w:r>
        <w:t>遵医嘱应用冷静剂、扩血管药、强心、利尿剂、激素等；</w:t>
      </w:r>
    </w:p>
    <w:p>
      <w:pPr>
        <w:spacing w:after="0" w:line="536" w:lineRule="exact"/>
        <w:sectPr>
          <w:pgSz w:w="17860" w:h="25260"/>
          <w:pgMar w:top="0" w:right="1560" w:bottom="280" w:left="60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spacing w:before="59"/>
        <w:ind w:left="4826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-736346</wp:posOffset>
            </wp:positionV>
            <wp:extent cx="7391400" cy="6756400"/>
            <wp:effectExtent l="0" t="0" r="0" b="0"/>
            <wp:wrapNone/>
            <wp:docPr id="3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400" cy="67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紧急处理：</w:t>
      </w:r>
    </w:p>
    <w:p>
      <w:pPr>
        <w:pStyle w:val="BodyText"/>
        <w:spacing w:before="7"/>
        <w:rPr>
          <w:rFonts w:ascii="宋体"/>
          <w:sz w:val="21"/>
        </w:rPr>
      </w:pPr>
    </w:p>
    <w:p>
      <w:pPr>
        <w:tabs>
          <w:tab w:val="left" w:pos="4826"/>
        </w:tabs>
        <w:spacing w:before="1" w:line="660" w:lineRule="atLeast"/>
        <w:ind w:left="1528" w:right="694" w:firstLine="838"/>
        <w:jc w:val="left"/>
        <w:rPr>
          <w:rFonts w:ascii="宋体" w:eastAsia="宋体" w:hint="eastAsia"/>
          <w:sz w:val="31"/>
        </w:rPr>
      </w:pPr>
      <w:r>
        <w:rPr>
          <w:sz w:val="42"/>
        </w:rPr>
        <w:t>紧密观看患</w:t>
      </w:r>
      <w:r>
        <w:rPr>
          <w:spacing w:val="-68"/>
          <w:sz w:val="42"/>
        </w:rPr>
        <w:t>者</w:t>
      </w:r>
      <w:r>
        <w:rPr>
          <w:rFonts w:ascii="Arial" w:eastAsia="Arial"/>
          <w:spacing w:val="-89"/>
          <w:position w:val="-8"/>
          <w:sz w:val="31"/>
        </w:rPr>
        <w:t>1</w:t>
      </w:r>
      <w:r>
        <w:rPr>
          <w:spacing w:val="-338"/>
          <w:sz w:val="42"/>
        </w:rPr>
        <w:t>痰</w:t>
      </w:r>
      <w:r>
        <w:rPr>
          <w:rFonts w:ascii="宋体" w:eastAsia="宋体" w:hint="eastAsia"/>
          <w:position w:val="-8"/>
          <w:sz w:val="31"/>
        </w:rPr>
        <w:t>、</w:t>
      </w:r>
      <w:r>
        <w:rPr>
          <w:rFonts w:ascii="宋体" w:eastAsia="宋体" w:hint="eastAsia"/>
          <w:spacing w:val="-289"/>
          <w:position w:val="-8"/>
          <w:sz w:val="31"/>
        </w:rPr>
        <w:t>立</w:t>
      </w:r>
      <w:r>
        <w:rPr>
          <w:spacing w:val="-133"/>
          <w:sz w:val="42"/>
        </w:rPr>
        <w:t>的</w:t>
      </w:r>
      <w:r>
        <w:rPr>
          <w:rFonts w:ascii="宋体" w:eastAsia="宋体" w:hint="eastAsia"/>
          <w:spacing w:val="-180"/>
          <w:position w:val="-8"/>
          <w:sz w:val="31"/>
        </w:rPr>
        <w:t>即</w:t>
      </w:r>
      <w:r>
        <w:rPr>
          <w:spacing w:val="-242"/>
          <w:sz w:val="42"/>
        </w:rPr>
        <w:t>颜</w:t>
      </w:r>
      <w:r>
        <w:rPr>
          <w:rFonts w:ascii="宋体" w:eastAsia="宋体" w:hint="eastAsia"/>
          <w:spacing w:val="-72"/>
          <w:position w:val="-8"/>
          <w:sz w:val="31"/>
        </w:rPr>
        <w:t>停</w:t>
      </w:r>
      <w:r>
        <w:rPr>
          <w:spacing w:val="-350"/>
          <w:sz w:val="42"/>
        </w:rPr>
        <w:t>色</w:t>
      </w:r>
      <w:r>
        <w:rPr>
          <w:rFonts w:ascii="宋体" w:eastAsia="宋体" w:hint="eastAsia"/>
          <w:position w:val="-8"/>
          <w:sz w:val="31"/>
        </w:rPr>
        <w:t>止</w:t>
      </w:r>
      <w:r>
        <w:rPr>
          <w:rFonts w:ascii="宋体" w:eastAsia="宋体" w:hint="eastAsia"/>
          <w:spacing w:val="-277"/>
          <w:position w:val="-8"/>
          <w:sz w:val="31"/>
        </w:rPr>
        <w:t>输</w:t>
      </w:r>
      <w:r>
        <w:rPr>
          <w:spacing w:val="-145"/>
          <w:sz w:val="42"/>
        </w:rPr>
        <w:t>、</w:t>
      </w:r>
      <w:r>
        <w:rPr>
          <w:rFonts w:ascii="宋体" w:eastAsia="宋体" w:hint="eastAsia"/>
          <w:spacing w:val="-169"/>
          <w:position w:val="-8"/>
          <w:sz w:val="31"/>
        </w:rPr>
        <w:t>液</w:t>
      </w:r>
      <w:r>
        <w:rPr>
          <w:spacing w:val="-253"/>
          <w:sz w:val="42"/>
        </w:rPr>
        <w:t>性</w:t>
      </w:r>
      <w:r>
        <w:rPr>
          <w:rFonts w:ascii="宋体" w:eastAsia="宋体" w:hint="eastAsia"/>
          <w:spacing w:val="-61"/>
          <w:position w:val="-8"/>
          <w:sz w:val="31"/>
        </w:rPr>
        <w:t>，</w:t>
      </w:r>
      <w:r>
        <w:rPr>
          <w:spacing w:val="-361"/>
          <w:sz w:val="42"/>
        </w:rPr>
        <w:t>质</w:t>
      </w:r>
      <w:r>
        <w:rPr>
          <w:rFonts w:ascii="宋体" w:eastAsia="宋体" w:hint="eastAsia"/>
          <w:position w:val="-8"/>
          <w:sz w:val="31"/>
        </w:rPr>
        <w:t>保</w:t>
      </w:r>
      <w:r>
        <w:rPr>
          <w:rFonts w:ascii="宋体" w:eastAsia="宋体" w:hint="eastAsia"/>
          <w:spacing w:val="-265"/>
          <w:position w:val="-8"/>
          <w:sz w:val="31"/>
        </w:rPr>
        <w:t>留</w:t>
      </w:r>
      <w:r>
        <w:rPr>
          <w:spacing w:val="-157"/>
          <w:sz w:val="42"/>
        </w:rPr>
        <w:t>及</w:t>
      </w:r>
      <w:r>
        <w:rPr>
          <w:rFonts w:ascii="宋体" w:eastAsia="宋体" w:hint="eastAsia"/>
          <w:spacing w:val="-157"/>
          <w:position w:val="-8"/>
          <w:sz w:val="31"/>
        </w:rPr>
        <w:t>静</w:t>
      </w:r>
      <w:r>
        <w:rPr>
          <w:spacing w:val="-265"/>
          <w:sz w:val="42"/>
        </w:rPr>
        <w:t>量</w:t>
      </w:r>
      <w:r>
        <w:rPr>
          <w:rFonts w:ascii="宋体" w:eastAsia="宋体" w:hint="eastAsia"/>
          <w:spacing w:val="-49"/>
          <w:position w:val="-8"/>
          <w:sz w:val="31"/>
        </w:rPr>
        <w:t>脉</w:t>
      </w:r>
      <w:r>
        <w:rPr>
          <w:spacing w:val="-373"/>
          <w:sz w:val="42"/>
        </w:rPr>
        <w:t>、</w:t>
      </w:r>
      <w:r>
        <w:rPr>
          <w:rFonts w:ascii="宋体" w:eastAsia="宋体" w:hint="eastAsia"/>
          <w:position w:val="-8"/>
          <w:sz w:val="31"/>
        </w:rPr>
        <w:t>通</w:t>
      </w:r>
      <w:r>
        <w:rPr>
          <w:rFonts w:ascii="宋体" w:eastAsia="宋体" w:hint="eastAsia"/>
          <w:spacing w:val="-254"/>
          <w:position w:val="-8"/>
          <w:sz w:val="31"/>
        </w:rPr>
        <w:t>路</w:t>
      </w:r>
      <w:r>
        <w:rPr>
          <w:spacing w:val="-168"/>
          <w:sz w:val="42"/>
        </w:rPr>
        <w:t>肺</w:t>
      </w:r>
      <w:r>
        <w:rPr>
          <w:rFonts w:ascii="宋体" w:eastAsia="宋体" w:hint="eastAsia"/>
          <w:spacing w:val="-146"/>
          <w:position w:val="-8"/>
          <w:sz w:val="31"/>
        </w:rPr>
        <w:t>；</w:t>
      </w:r>
      <w:r>
        <w:rPr>
          <w:spacing w:val="-231"/>
          <w:sz w:val="42"/>
        </w:rPr>
        <w:t>部</w:t>
      </w:r>
      <w:r>
        <w:rPr>
          <w:rFonts w:ascii="Arial" w:eastAsia="Arial"/>
          <w:spacing w:val="-5"/>
          <w:position w:val="-8"/>
          <w:sz w:val="31"/>
        </w:rPr>
        <w:t>2</w:t>
      </w:r>
      <w:r>
        <w:rPr>
          <w:rFonts w:ascii="宋体" w:eastAsia="宋体" w:hint="eastAsia"/>
          <w:spacing w:val="-235"/>
          <w:position w:val="-8"/>
          <w:sz w:val="31"/>
        </w:rPr>
        <w:t>、</w:t>
      </w:r>
      <w:r>
        <w:rPr>
          <w:spacing w:val="-187"/>
          <w:sz w:val="42"/>
        </w:rPr>
        <w:t>体</w:t>
      </w:r>
      <w:r>
        <w:rPr>
          <w:rFonts w:ascii="宋体" w:eastAsia="宋体" w:hint="eastAsia"/>
          <w:spacing w:val="-127"/>
          <w:position w:val="-8"/>
          <w:sz w:val="31"/>
        </w:rPr>
        <w:t>端</w:t>
      </w:r>
      <w:r>
        <w:rPr>
          <w:spacing w:val="-295"/>
          <w:sz w:val="42"/>
        </w:rPr>
        <w:t>征</w:t>
      </w:r>
      <w:r>
        <w:rPr>
          <w:rFonts w:ascii="宋体" w:eastAsia="宋体" w:hint="eastAsia"/>
          <w:spacing w:val="-18"/>
          <w:position w:val="-8"/>
          <w:sz w:val="31"/>
        </w:rPr>
        <w:t>坐</w:t>
      </w:r>
      <w:r>
        <w:rPr>
          <w:spacing w:val="-404"/>
          <w:sz w:val="42"/>
        </w:rPr>
        <w:t>、</w:t>
      </w:r>
      <w:r>
        <w:rPr>
          <w:rFonts w:ascii="宋体" w:eastAsia="宋体" w:hint="eastAsia"/>
          <w:position w:val="-8"/>
          <w:sz w:val="31"/>
        </w:rPr>
        <w:t>卧</w:t>
      </w:r>
      <w:r>
        <w:rPr>
          <w:rFonts w:ascii="宋体" w:eastAsia="宋体" w:hint="eastAsia"/>
          <w:spacing w:val="-223"/>
          <w:position w:val="-8"/>
          <w:sz w:val="31"/>
        </w:rPr>
        <w:t>位</w:t>
      </w:r>
      <w:r>
        <w:rPr>
          <w:spacing w:val="-199"/>
          <w:sz w:val="42"/>
        </w:rPr>
        <w:t>心</w:t>
      </w:r>
      <w:r>
        <w:rPr>
          <w:rFonts w:ascii="宋体" w:eastAsia="宋体" w:hint="eastAsia"/>
          <w:spacing w:val="-115"/>
          <w:position w:val="-8"/>
          <w:sz w:val="31"/>
        </w:rPr>
        <w:t>，</w:t>
      </w:r>
      <w:r>
        <w:rPr>
          <w:spacing w:val="-307"/>
          <w:sz w:val="42"/>
        </w:rPr>
        <w:t>脏</w:t>
      </w:r>
      <w:r>
        <w:rPr>
          <w:rFonts w:ascii="宋体" w:eastAsia="宋体" w:hint="eastAsia"/>
          <w:spacing w:val="-7"/>
          <w:position w:val="-8"/>
          <w:sz w:val="31"/>
        </w:rPr>
        <w:t>双</w:t>
      </w:r>
      <w:r>
        <w:rPr>
          <w:spacing w:val="-415"/>
          <w:sz w:val="42"/>
        </w:rPr>
        <w:t>体</w:t>
      </w:r>
      <w:r>
        <w:rPr>
          <w:rFonts w:ascii="宋体" w:eastAsia="宋体" w:hint="eastAsia"/>
          <w:position w:val="-8"/>
          <w:sz w:val="31"/>
        </w:rPr>
        <w:t>腿</w:t>
      </w:r>
      <w:r>
        <w:rPr>
          <w:rFonts w:ascii="宋体" w:eastAsia="宋体" w:hint="eastAsia"/>
          <w:spacing w:val="-212"/>
          <w:position w:val="-8"/>
          <w:sz w:val="31"/>
        </w:rPr>
        <w:t>下</w:t>
      </w:r>
      <w:r>
        <w:rPr>
          <w:spacing w:val="-210"/>
          <w:sz w:val="42"/>
        </w:rPr>
        <w:t>征</w:t>
      </w:r>
      <w:r>
        <w:rPr>
          <w:rFonts w:ascii="宋体" w:eastAsia="宋体" w:hint="eastAsia"/>
          <w:spacing w:val="-103"/>
          <w:position w:val="-8"/>
          <w:sz w:val="31"/>
        </w:rPr>
        <w:t>垂</w:t>
      </w:r>
      <w:r>
        <w:rPr>
          <w:spacing w:val="-319"/>
          <w:sz w:val="42"/>
        </w:rPr>
        <w:t>、</w:t>
      </w:r>
      <w:r>
        <w:rPr>
          <w:rFonts w:ascii="宋体" w:eastAsia="宋体" w:hint="eastAsia"/>
          <w:spacing w:val="5"/>
          <w:position w:val="-8"/>
          <w:sz w:val="31"/>
        </w:rPr>
        <w:t>；</w:t>
      </w:r>
      <w:r>
        <w:rPr>
          <w:spacing w:val="-393"/>
          <w:sz w:val="42"/>
        </w:rPr>
        <w:t>尿</w:t>
      </w:r>
      <w:r>
        <w:rPr>
          <w:rFonts w:ascii="Arial" w:eastAsia="Arial"/>
          <w:spacing w:val="-5"/>
          <w:position w:val="-8"/>
          <w:sz w:val="31"/>
        </w:rPr>
        <w:t>3</w:t>
      </w:r>
      <w:r>
        <w:rPr>
          <w:rFonts w:ascii="宋体" w:eastAsia="宋体" w:hint="eastAsia"/>
          <w:spacing w:val="-73"/>
          <w:position w:val="-8"/>
          <w:sz w:val="31"/>
        </w:rPr>
        <w:t>、</w:t>
      </w:r>
      <w:r>
        <w:rPr>
          <w:sz w:val="42"/>
        </w:rPr>
        <w:t>量，输</w:t>
      </w:r>
      <w:r>
        <w:rPr>
          <w:position w:val="-15"/>
          <w:sz w:val="42"/>
        </w:rPr>
        <w:t>液量及速度。</w:t>
        <w:tab/>
      </w:r>
      <w:r>
        <w:rPr>
          <w:rFonts w:ascii="宋体" w:eastAsia="宋体" w:hint="eastAsia"/>
          <w:sz w:val="31"/>
        </w:rPr>
        <w:t>高流量吸氧，酒精湿化</w:t>
      </w:r>
      <w:r>
        <w:rPr>
          <w:rFonts w:ascii="宋体" w:eastAsia="宋体" w:hint="eastAsia"/>
          <w:spacing w:val="9"/>
          <w:sz w:val="31"/>
        </w:rPr>
        <w:t>；</w:t>
      </w:r>
      <w:r>
        <w:rPr>
          <w:rFonts w:ascii="Arial" w:eastAsia="Arial"/>
          <w:spacing w:val="9"/>
          <w:sz w:val="31"/>
        </w:rPr>
        <w:t>4</w:t>
      </w:r>
      <w:r>
        <w:rPr>
          <w:rFonts w:ascii="宋体" w:eastAsia="宋体" w:hint="eastAsia"/>
          <w:sz w:val="31"/>
        </w:rPr>
        <w:t>、心电监护</w:t>
      </w:r>
      <w:r>
        <w:rPr>
          <w:rFonts w:ascii="宋体" w:eastAsia="宋体" w:hint="eastAsia"/>
          <w:spacing w:val="8"/>
          <w:sz w:val="31"/>
        </w:rPr>
        <w:t>；</w:t>
      </w:r>
      <w:r>
        <w:rPr>
          <w:rFonts w:ascii="Arial" w:eastAsia="Arial"/>
          <w:spacing w:val="8"/>
          <w:sz w:val="31"/>
        </w:rPr>
        <w:t>5</w:t>
      </w:r>
      <w:r>
        <w:rPr>
          <w:rFonts w:ascii="宋体" w:eastAsia="宋体" w:hint="eastAsia"/>
          <w:sz w:val="31"/>
        </w:rPr>
        <w:t>、必要时四肢轮扎；</w:t>
      </w:r>
      <w:r>
        <w:rPr>
          <w:rFonts w:ascii="宋体" w:eastAsia="宋体" w:hint="eastAsia"/>
          <w:spacing w:val="-121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6</w:t>
      </w:r>
      <w:r>
        <w:rPr>
          <w:rFonts w:ascii="宋体" w:eastAsia="宋体" w:hint="eastAsia"/>
          <w:sz w:val="31"/>
        </w:rPr>
        <w:t>、</w:t>
      </w:r>
    </w:p>
    <w:p>
      <w:pPr>
        <w:spacing w:before="0" w:line="227" w:lineRule="exact"/>
        <w:ind w:left="482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心理安慰。</w:t>
      </w:r>
    </w:p>
    <w:p>
      <w:pPr>
        <w:pStyle w:val="BodyText"/>
        <w:spacing w:line="494" w:lineRule="exact"/>
        <w:ind w:left="2367"/>
      </w:pPr>
      <w:r>
        <w:t>做好护理记录。</w:t>
      </w:r>
    </w:p>
    <w:p>
      <w:pPr>
        <w:pStyle w:val="BodyText"/>
        <w:spacing w:before="181"/>
        <w:ind w:left="2367"/>
      </w:pPr>
      <w:r>
        <w:t>严格交接班，加大巡视。</w:t>
      </w:r>
    </w:p>
    <w:p>
      <w:pPr>
        <w:tabs>
          <w:tab w:val="left" w:pos="4826"/>
        </w:tabs>
        <w:spacing w:before="183"/>
        <w:ind w:left="2367" w:right="0" w:firstLine="0"/>
        <w:jc w:val="left"/>
        <w:rPr>
          <w:rFonts w:ascii="宋体" w:eastAsia="宋体" w:hint="eastAsia"/>
          <w:sz w:val="31"/>
        </w:rPr>
      </w:pPr>
      <w:r>
        <w:rPr>
          <w:position w:val="2"/>
          <w:sz w:val="42"/>
        </w:rPr>
        <w:t>心理安慰。</w:t>
        <w:tab/>
      </w:r>
      <w:r>
        <w:rPr>
          <w:rFonts w:ascii="宋体" w:eastAsia="宋体" w:hint="eastAsia"/>
          <w:sz w:val="31"/>
        </w:rPr>
        <w:t>确认有效医嘱并执行：</w:t>
      </w:r>
    </w:p>
    <w:p>
      <w:pPr>
        <w:pStyle w:val="BodyText"/>
        <w:spacing w:before="7"/>
        <w:rPr>
          <w:rFonts w:ascii="宋体"/>
          <w:sz w:val="40"/>
        </w:rPr>
      </w:pPr>
    </w:p>
    <w:p>
      <w:pPr>
        <w:spacing w:before="1" w:line="288" w:lineRule="auto"/>
        <w:ind w:left="4826" w:right="1810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>、镇静剂；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>、扩血管药；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>、强心、利尿；</w:t>
      </w: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>、平喘及减低肺泡表面张力；</w:t>
      </w:r>
      <w:r>
        <w:rPr>
          <w:rFonts w:ascii="Arial" w:eastAsia="Arial"/>
          <w:sz w:val="31"/>
        </w:rPr>
        <w:t>5</w:t>
      </w:r>
      <w:r>
        <w:rPr>
          <w:rFonts w:ascii="宋体" w:eastAsia="宋体" w:hint="eastAsia"/>
          <w:sz w:val="31"/>
        </w:rPr>
        <w:t>、激素。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9"/>
        <w:rPr>
          <w:rFonts w:ascii="宋体"/>
        </w:rPr>
      </w:pPr>
    </w:p>
    <w:p>
      <w:pPr>
        <w:spacing w:before="1"/>
        <w:ind w:left="482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监测：</w:t>
      </w:r>
    </w:p>
    <w:p>
      <w:pPr>
        <w:pStyle w:val="BodyText"/>
        <w:spacing w:before="3"/>
        <w:rPr>
          <w:rFonts w:ascii="宋体"/>
        </w:rPr>
      </w:pPr>
    </w:p>
    <w:p>
      <w:pPr>
        <w:spacing w:before="0" w:line="280" w:lineRule="auto"/>
        <w:ind w:left="4826" w:right="1809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 xml:space="preserve">、生命体征； 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 xml:space="preserve">、痰的颜色、性质及量； 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>、输液量及速度；</w:t>
      </w: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>、血氧饱和度；</w:t>
      </w:r>
      <w:r>
        <w:rPr>
          <w:rFonts w:ascii="Arial" w:eastAsia="Arial"/>
          <w:sz w:val="31"/>
        </w:rPr>
        <w:t>5</w:t>
      </w:r>
      <w:r>
        <w:rPr>
          <w:rFonts w:ascii="宋体" w:eastAsia="宋体" w:hint="eastAsia"/>
          <w:sz w:val="31"/>
        </w:rPr>
        <w:t>、肺部体征；</w:t>
      </w:r>
      <w:r>
        <w:rPr>
          <w:rFonts w:ascii="Arial" w:eastAsia="Arial"/>
          <w:sz w:val="31"/>
        </w:rPr>
        <w:t>6</w:t>
      </w:r>
      <w:r>
        <w:rPr>
          <w:rFonts w:ascii="宋体" w:eastAsia="宋体" w:hint="eastAsia"/>
          <w:sz w:val="31"/>
        </w:rPr>
        <w:t>、心脏体征；</w:t>
      </w:r>
      <w:r>
        <w:rPr>
          <w:rFonts w:ascii="Arial" w:eastAsia="Arial"/>
          <w:sz w:val="31"/>
        </w:rPr>
        <w:t>7</w:t>
      </w:r>
      <w:r>
        <w:rPr>
          <w:rFonts w:ascii="宋体" w:eastAsia="宋体" w:hint="eastAsia"/>
          <w:sz w:val="31"/>
        </w:rPr>
        <w:t>、尿量。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5"/>
        <w:rPr>
          <w:rFonts w:ascii="宋体"/>
          <w:sz w:val="46"/>
        </w:rPr>
      </w:pPr>
    </w:p>
    <w:p>
      <w:pPr>
        <w:pStyle w:val="BodyText"/>
        <w:ind w:left="2367"/>
      </w:pPr>
      <w:r>
        <w:t>心源性休克的应急程序和流程</w:t>
      </w:r>
    </w:p>
    <w:p>
      <w:pPr>
        <w:pStyle w:val="BodyText"/>
        <w:spacing w:before="182" w:line="321" w:lineRule="auto"/>
        <w:ind w:left="2367" w:right="6171"/>
      </w:pPr>
      <w:r>
        <w:rPr>
          <w:spacing w:val="-2"/>
        </w:rPr>
        <w:t>患者显现心源性休克，赶忙通知大夫。</w:t>
      </w:r>
      <w:r>
        <w:t>去枕平卧位，保暖。</w:t>
      </w:r>
    </w:p>
    <w:p>
      <w:pPr>
        <w:pStyle w:val="BodyText"/>
        <w:spacing w:line="536" w:lineRule="exact"/>
        <w:ind w:left="2367"/>
      </w:pPr>
      <w:r>
        <w:t>迅速建立静脉通路。</w:t>
      </w:r>
    </w:p>
    <w:p>
      <w:pPr>
        <w:pStyle w:val="BodyText"/>
        <w:spacing w:before="182" w:line="321" w:lineRule="auto"/>
        <w:ind w:left="2367" w:right="694"/>
      </w:pPr>
      <w:r>
        <w:t xml:space="preserve">吸氧，心电监护，紧密观看患者的生命体征、意识、神志、面色。 </w:t>
      </w:r>
      <w:r>
        <w:rPr>
          <w:spacing w:val="-1"/>
        </w:rPr>
        <w:t>遵医嘱应用血管活性药、强心药、糖皮质激素，坚持水、电解质及酸</w:t>
      </w:r>
    </w:p>
    <w:p>
      <w:pPr>
        <w:pStyle w:val="BodyText"/>
        <w:spacing w:line="536" w:lineRule="exact"/>
        <w:ind w:left="1528"/>
      </w:pPr>
      <w:r>
        <w:t>碱平稳。给予病因处理。</w:t>
      </w:r>
    </w:p>
    <w:p>
      <w:pPr>
        <w:pStyle w:val="BodyText"/>
        <w:spacing w:before="182" w:line="321" w:lineRule="auto"/>
        <w:ind w:left="2367" w:right="635"/>
      </w:pPr>
      <w:r>
        <w:rPr>
          <w:spacing w:val="5"/>
          <w:w w:val="95"/>
        </w:rPr>
        <w:t>观看患者颈静脉及末梢循环，监测患者</w:t>
      </w:r>
      <w:r>
        <w:rPr>
          <w:rFonts w:ascii="Arial" w:eastAsia="Arial"/>
          <w:w w:val="95"/>
        </w:rPr>
        <w:t>CVP</w:t>
      </w:r>
      <w:r>
        <w:rPr>
          <w:spacing w:val="-2"/>
          <w:w w:val="95"/>
        </w:rPr>
        <w:t xml:space="preserve">、血气分析等临床指标。  </w:t>
      </w:r>
      <w:r>
        <w:t>心理安慰。</w:t>
      </w:r>
    </w:p>
    <w:p>
      <w:pPr>
        <w:pStyle w:val="BodyText"/>
        <w:spacing w:line="321" w:lineRule="auto"/>
        <w:ind w:left="2367" w:right="7012"/>
      </w:pPr>
      <w:r>
        <w:t>幸免过多搬动，休息，减少干扰。主动治疗原发病。</w:t>
      </w:r>
    </w:p>
    <w:p>
      <w:pPr>
        <w:spacing w:after="0" w:line="321" w:lineRule="auto"/>
        <w:sectPr>
          <w:pgSz w:w="17860" w:h="25260"/>
          <w:pgMar w:top="0" w:right="1560" w:bottom="280" w:left="600" w:header="708" w:footer="708"/>
          <w:pgNumType w:start="10"/>
          <w:cols w:space="708"/>
        </w:sectPr>
      </w:pPr>
    </w:p>
    <w:p>
      <w:pPr>
        <w:spacing w:before="19"/>
        <w:ind w:left="4487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-11302</wp:posOffset>
            </wp:positionV>
            <wp:extent cx="7734300" cy="10109200"/>
            <wp:effectExtent l="0" t="0" r="0" b="0"/>
            <wp:wrapNone/>
            <wp:docPr id="4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300" cy="1010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初步判断</w:t>
      </w: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>、避免过多搬动；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>、休息，减少干扰；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>、原发病的治疗。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tabs>
          <w:tab w:val="left" w:pos="7123"/>
        </w:tabs>
        <w:spacing w:before="209"/>
        <w:ind w:left="511" w:right="0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发现病人休克</w:t>
        <w:tab/>
        <w:t>通知医生</w:t>
      </w:r>
    </w:p>
    <w:p>
      <w:pPr>
        <w:pStyle w:val="BodyText"/>
        <w:spacing w:before="5"/>
        <w:rPr>
          <w:rFonts w:ascii="宋体"/>
          <w:sz w:val="33"/>
        </w:rPr>
      </w:pPr>
    </w:p>
    <w:p>
      <w:pPr>
        <w:pStyle w:val="BodyText"/>
        <w:spacing w:line="720" w:lineRule="atLeast"/>
        <w:ind w:left="2367" w:right="7433"/>
      </w:pPr>
      <w:r>
        <w:t>休克病人抢救的应急程序和流程发觉患者休克，赶忙通知大夫。</w:t>
      </w:r>
    </w:p>
    <w:p>
      <w:pPr>
        <w:spacing w:before="0" w:line="209" w:lineRule="exact"/>
        <w:ind w:left="533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紧急处理：</w:t>
      </w:r>
    </w:p>
    <w:p>
      <w:pPr>
        <w:pStyle w:val="BodyText"/>
        <w:spacing w:line="511" w:lineRule="exact"/>
        <w:ind w:left="2367"/>
      </w:pPr>
      <w:r>
        <w:t>保持呼吸道通畅，吸氧、吸痰，必要时气管插管（呼吸停止</w:t>
      </w:r>
      <w:r>
        <w:rPr>
          <w:spacing w:val="-247"/>
        </w:rPr>
        <w:t>）</w:t>
      </w:r>
      <w:r>
        <w:t>。</w:t>
      </w:r>
    </w:p>
    <w:p>
      <w:pPr>
        <w:spacing w:before="105" w:line="170" w:lineRule="auto"/>
        <w:ind w:left="2367" w:right="0" w:firstLine="0"/>
        <w:jc w:val="left"/>
        <w:rPr>
          <w:rFonts w:ascii="宋体" w:eastAsia="宋体" w:hint="eastAsia"/>
          <w:sz w:val="31"/>
        </w:rPr>
      </w:pPr>
      <w:r>
        <w:rPr>
          <w:position w:val="-23"/>
          <w:sz w:val="42"/>
        </w:rPr>
        <w:t>休克体位、保暖</w:t>
      </w:r>
      <w:r>
        <w:rPr>
          <w:spacing w:val="-401"/>
          <w:position w:val="-23"/>
          <w:sz w:val="42"/>
        </w:rPr>
        <w:t>。</w:t>
      </w:r>
      <w:r>
        <w:rPr>
          <w:rFonts w:ascii="Arial" w:eastAsia="Arial"/>
          <w:spacing w:val="-5"/>
          <w:sz w:val="31"/>
        </w:rPr>
        <w:t>1</w:t>
      </w:r>
      <w:r>
        <w:rPr>
          <w:rFonts w:ascii="宋体" w:eastAsia="宋体" w:hint="eastAsia"/>
          <w:spacing w:val="-2"/>
          <w:sz w:val="31"/>
        </w:rPr>
        <w:t>、去枕平卧休克体位；</w:t>
      </w:r>
      <w:r>
        <w:rPr>
          <w:rFonts w:ascii="Arial" w:eastAsia="Arial"/>
          <w:spacing w:val="-14"/>
          <w:sz w:val="31"/>
        </w:rPr>
        <w:t>2</w:t>
      </w:r>
      <w:r>
        <w:rPr>
          <w:rFonts w:ascii="宋体" w:eastAsia="宋体" w:hint="eastAsia"/>
          <w:sz w:val="31"/>
        </w:rPr>
        <w:t>、吸氧，吸痰，保持呼吸道通畅，必要时</w:t>
      </w:r>
    </w:p>
    <w:p>
      <w:pPr>
        <w:spacing w:before="0" w:line="289" w:lineRule="exact"/>
        <w:ind w:left="533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气管切开；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>、保暖；</w:t>
      </w: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 xml:space="preserve">、迅速建立静脉通路； </w:t>
      </w:r>
      <w:r>
        <w:rPr>
          <w:rFonts w:ascii="Arial" w:eastAsia="Arial"/>
          <w:sz w:val="31"/>
        </w:rPr>
        <w:t>5</w:t>
      </w:r>
      <w:r>
        <w:rPr>
          <w:rFonts w:ascii="宋体" w:eastAsia="宋体" w:hint="eastAsia"/>
          <w:sz w:val="31"/>
        </w:rPr>
        <w:t xml:space="preserve">、心电监护； </w:t>
      </w:r>
      <w:r>
        <w:rPr>
          <w:rFonts w:ascii="Arial" w:eastAsia="Arial"/>
          <w:sz w:val="31"/>
        </w:rPr>
        <w:t>6</w:t>
      </w:r>
      <w:r>
        <w:rPr>
          <w:rFonts w:ascii="宋体" w:eastAsia="宋体" w:hint="eastAsia"/>
          <w:sz w:val="31"/>
        </w:rPr>
        <w:t>、</w:t>
      </w:r>
    </w:p>
    <w:p>
      <w:pPr>
        <w:spacing w:before="0" w:line="533" w:lineRule="exact"/>
        <w:ind w:left="2367" w:right="0" w:firstLine="0"/>
        <w:jc w:val="left"/>
        <w:rPr>
          <w:rFonts w:ascii="宋体" w:eastAsia="宋体" w:hint="eastAsia"/>
          <w:sz w:val="31"/>
        </w:rPr>
      </w:pPr>
      <w:r>
        <w:rPr>
          <w:sz w:val="42"/>
        </w:rPr>
        <w:t>监测生命体征、</w:t>
      </w:r>
      <w:r>
        <w:rPr>
          <w:spacing w:val="-401"/>
          <w:sz w:val="42"/>
        </w:rPr>
        <w:t>神</w:t>
      </w:r>
      <w:r>
        <w:rPr>
          <w:rFonts w:ascii="宋体" w:eastAsia="宋体" w:hint="eastAsia"/>
          <w:spacing w:val="-111"/>
          <w:position w:val="4"/>
          <w:sz w:val="31"/>
        </w:rPr>
        <w:t>心理</w:t>
      </w:r>
      <w:r>
        <w:rPr>
          <w:spacing w:val="-200"/>
          <w:sz w:val="42"/>
        </w:rPr>
        <w:t>志</w:t>
      </w:r>
      <w:r>
        <w:rPr>
          <w:rFonts w:ascii="宋体" w:eastAsia="宋体" w:hint="eastAsia"/>
          <w:spacing w:val="-112"/>
          <w:position w:val="4"/>
          <w:sz w:val="31"/>
        </w:rPr>
        <w:t>安</w:t>
      </w:r>
      <w:r>
        <w:rPr>
          <w:spacing w:val="-310"/>
          <w:sz w:val="42"/>
        </w:rPr>
        <w:t>。</w:t>
      </w:r>
      <w:r>
        <w:rPr>
          <w:rFonts w:ascii="宋体" w:eastAsia="宋体" w:hint="eastAsia"/>
          <w:position w:val="4"/>
          <w:sz w:val="31"/>
        </w:rPr>
        <w:t>慰。</w:t>
      </w:r>
    </w:p>
    <w:p>
      <w:pPr>
        <w:pStyle w:val="BodyText"/>
        <w:spacing w:before="182" w:line="321" w:lineRule="auto"/>
        <w:ind w:left="1528" w:right="524" w:firstLine="838"/>
        <w:rPr>
          <w:rFonts w:ascii="宋体" w:eastAsia="宋体" w:hint="eastAsia"/>
          <w:sz w:val="31"/>
        </w:rPr>
      </w:pPr>
      <w:r>
        <w:rPr>
          <w:w w:val="100"/>
        </w:rPr>
        <w:t>留置建立多路静脉通道（必要时行深静脉置管</w:t>
      </w:r>
      <w:r>
        <w:rPr>
          <w:spacing w:val="-250"/>
          <w:w w:val="100"/>
        </w:rPr>
        <w:t>）</w:t>
      </w:r>
      <w:r>
        <w:rPr>
          <w:w w:val="100"/>
        </w:rPr>
        <w:t>；同时抽出血标本（</w:t>
      </w:r>
      <w:r>
        <w:rPr>
          <w:spacing w:val="-18"/>
          <w:w w:val="100"/>
        </w:rPr>
        <w:t>血</w:t>
      </w:r>
      <w:r>
        <w:t>常规、合血、凝血四</w:t>
      </w:r>
      <w:r>
        <w:rPr>
          <w:spacing w:val="-405"/>
        </w:rPr>
        <w:t>项</w:t>
      </w:r>
      <w:r>
        <w:rPr>
          <w:rFonts w:ascii="宋体" w:eastAsia="宋体" w:hint="eastAsia"/>
          <w:spacing w:val="-109"/>
          <w:position w:val="7"/>
          <w:sz w:val="31"/>
        </w:rPr>
        <w:t>确认</w:t>
      </w:r>
      <w:r>
        <w:rPr>
          <w:spacing w:val="-224"/>
        </w:rPr>
        <w:t>）</w:t>
      </w:r>
      <w:r>
        <w:rPr>
          <w:spacing w:val="-401"/>
        </w:rPr>
        <w:t>。</w:t>
      </w:r>
      <w:r>
        <w:rPr>
          <w:rFonts w:ascii="宋体" w:eastAsia="宋体" w:hint="eastAsia"/>
          <w:position w:val="7"/>
          <w:sz w:val="31"/>
        </w:rPr>
        <w:t>有效医嘱并执行：</w:t>
      </w:r>
    </w:p>
    <w:p>
      <w:pPr>
        <w:spacing w:before="0" w:line="237" w:lineRule="auto"/>
        <w:ind w:left="2367" w:right="0" w:firstLine="0"/>
        <w:jc w:val="left"/>
        <w:rPr>
          <w:sz w:val="42"/>
        </w:rPr>
      </w:pPr>
      <w:r>
        <w:rPr>
          <w:sz w:val="42"/>
        </w:rPr>
        <w:t>遵医嘱用药，扩</w:t>
      </w:r>
      <w:r>
        <w:rPr>
          <w:spacing w:val="-401"/>
          <w:sz w:val="42"/>
        </w:rPr>
        <w:t>容</w:t>
      </w:r>
      <w:r>
        <w:rPr>
          <w:rFonts w:ascii="Arial" w:eastAsia="Arial"/>
          <w:spacing w:val="-5"/>
          <w:position w:val="-12"/>
          <w:sz w:val="31"/>
        </w:rPr>
        <w:t>1</w:t>
      </w:r>
      <w:r>
        <w:rPr>
          <w:rFonts w:ascii="宋体" w:eastAsia="宋体" w:hint="eastAsia"/>
          <w:spacing w:val="-61"/>
          <w:position w:val="-12"/>
          <w:sz w:val="31"/>
        </w:rPr>
        <w:t>、</w:t>
      </w:r>
      <w:r>
        <w:rPr>
          <w:spacing w:val="-361"/>
          <w:sz w:val="42"/>
        </w:rPr>
        <w:t>药</w:t>
      </w:r>
      <w:r>
        <w:rPr>
          <w:rFonts w:ascii="宋体" w:eastAsia="宋体" w:hint="eastAsia"/>
          <w:spacing w:val="-132"/>
          <w:position w:val="-12"/>
          <w:sz w:val="31"/>
        </w:rPr>
        <w:t>血管</w:t>
      </w:r>
      <w:r>
        <w:rPr>
          <w:spacing w:val="-159"/>
          <w:sz w:val="42"/>
        </w:rPr>
        <w:t>（</w:t>
      </w:r>
      <w:r>
        <w:rPr>
          <w:rFonts w:ascii="宋体" w:eastAsia="宋体" w:hint="eastAsia"/>
          <w:spacing w:val="-153"/>
          <w:position w:val="-12"/>
          <w:sz w:val="31"/>
        </w:rPr>
        <w:t>活</w:t>
      </w:r>
      <w:r>
        <w:rPr>
          <w:spacing w:val="-269"/>
          <w:sz w:val="42"/>
        </w:rPr>
        <w:t>晶</w:t>
      </w:r>
      <w:r>
        <w:rPr>
          <w:rFonts w:ascii="宋体" w:eastAsia="宋体" w:hint="eastAsia"/>
          <w:spacing w:val="-43"/>
          <w:position w:val="-12"/>
          <w:sz w:val="31"/>
        </w:rPr>
        <w:t>性</w:t>
      </w:r>
      <w:r>
        <w:rPr>
          <w:spacing w:val="-379"/>
          <w:sz w:val="42"/>
        </w:rPr>
        <w:t>、</w:t>
      </w:r>
      <w:r>
        <w:rPr>
          <w:rFonts w:ascii="宋体" w:eastAsia="宋体" w:hint="eastAsia"/>
          <w:spacing w:val="-122"/>
          <w:position w:val="-12"/>
          <w:sz w:val="31"/>
        </w:rPr>
        <w:t>药；</w:t>
      </w:r>
      <w:r>
        <w:rPr>
          <w:spacing w:val="-156"/>
          <w:sz w:val="42"/>
        </w:rPr>
        <w:t>胶</w:t>
      </w:r>
      <w:r>
        <w:rPr>
          <w:rFonts w:ascii="Arial" w:eastAsia="Arial"/>
          <w:spacing w:val="-6"/>
          <w:position w:val="-12"/>
          <w:sz w:val="31"/>
        </w:rPr>
        <w:t>2</w:t>
      </w:r>
      <w:r>
        <w:rPr>
          <w:rFonts w:ascii="宋体" w:eastAsia="宋体" w:hint="eastAsia"/>
          <w:spacing w:val="-306"/>
          <w:position w:val="-12"/>
          <w:sz w:val="31"/>
        </w:rPr>
        <w:t>、</w:t>
      </w:r>
      <w:r>
        <w:rPr>
          <w:spacing w:val="-116"/>
          <w:sz w:val="42"/>
        </w:rPr>
        <w:t>体</w:t>
      </w:r>
      <w:r>
        <w:rPr>
          <w:rFonts w:ascii="宋体" w:eastAsia="宋体" w:hint="eastAsia"/>
          <w:spacing w:val="-196"/>
          <w:position w:val="-12"/>
          <w:sz w:val="31"/>
        </w:rPr>
        <w:t>强</w:t>
      </w:r>
      <w:r>
        <w:rPr>
          <w:spacing w:val="-228"/>
          <w:sz w:val="42"/>
        </w:rPr>
        <w:t>）</w:t>
      </w:r>
      <w:r>
        <w:rPr>
          <w:spacing w:val="-419"/>
          <w:sz w:val="42"/>
        </w:rPr>
        <w:t>、</w:t>
      </w:r>
      <w:r>
        <w:rPr>
          <w:rFonts w:ascii="宋体" w:eastAsia="宋体" w:hint="eastAsia"/>
          <w:spacing w:val="-102"/>
          <w:position w:val="-12"/>
          <w:sz w:val="31"/>
        </w:rPr>
        <w:t>心药</w:t>
      </w:r>
      <w:r>
        <w:rPr>
          <w:spacing w:val="-46"/>
          <w:sz w:val="42"/>
        </w:rPr>
        <w:t>升</w:t>
      </w:r>
      <w:r>
        <w:rPr>
          <w:rFonts w:ascii="Arial" w:eastAsia="Arial"/>
          <w:spacing w:val="-110"/>
          <w:position w:val="-12"/>
          <w:sz w:val="31"/>
        </w:rPr>
        <w:t>3</w:t>
      </w:r>
      <w:r>
        <w:rPr>
          <w:spacing w:val="-317"/>
          <w:sz w:val="42"/>
        </w:rPr>
        <w:t>压</w:t>
      </w:r>
      <w:r>
        <w:rPr>
          <w:rFonts w:ascii="宋体" w:eastAsia="宋体" w:hint="eastAsia"/>
          <w:spacing w:val="-153"/>
          <w:position w:val="-12"/>
          <w:sz w:val="31"/>
        </w:rPr>
        <w:t>、糖</w:t>
      </w:r>
      <w:r>
        <w:rPr>
          <w:spacing w:val="-116"/>
          <w:sz w:val="42"/>
        </w:rPr>
        <w:t>药</w:t>
      </w:r>
      <w:r>
        <w:rPr>
          <w:rFonts w:ascii="宋体" w:eastAsia="宋体" w:hint="eastAsia"/>
          <w:spacing w:val="-196"/>
          <w:position w:val="-12"/>
          <w:sz w:val="31"/>
        </w:rPr>
        <w:t>皮</w:t>
      </w:r>
      <w:r>
        <w:rPr>
          <w:spacing w:val="-226"/>
          <w:sz w:val="42"/>
        </w:rPr>
        <w:t>（</w:t>
      </w:r>
      <w:r>
        <w:rPr>
          <w:rFonts w:ascii="宋体" w:eastAsia="宋体" w:hint="eastAsia"/>
          <w:spacing w:val="-86"/>
          <w:position w:val="-12"/>
          <w:sz w:val="31"/>
        </w:rPr>
        <w:t>质</w:t>
      </w:r>
      <w:r>
        <w:rPr>
          <w:spacing w:val="-336"/>
          <w:sz w:val="42"/>
        </w:rPr>
        <w:t>多</w:t>
      </w:r>
      <w:r>
        <w:rPr>
          <w:rFonts w:ascii="宋体" w:eastAsia="宋体" w:hint="eastAsia"/>
          <w:spacing w:val="-144"/>
          <w:position w:val="-12"/>
          <w:sz w:val="31"/>
        </w:rPr>
        <w:t>激素</w:t>
      </w:r>
      <w:r>
        <w:rPr>
          <w:spacing w:val="-135"/>
          <w:sz w:val="42"/>
        </w:rPr>
        <w:t>巴</w:t>
      </w:r>
      <w:r>
        <w:rPr>
          <w:rFonts w:ascii="宋体" w:eastAsia="宋体" w:hint="eastAsia"/>
          <w:spacing w:val="-177"/>
          <w:position w:val="-12"/>
          <w:sz w:val="31"/>
        </w:rPr>
        <w:t>；</w:t>
      </w:r>
      <w:r>
        <w:rPr>
          <w:spacing w:val="-223"/>
          <w:sz w:val="42"/>
        </w:rPr>
        <w:t>胺</w:t>
      </w:r>
      <w:r>
        <w:rPr>
          <w:rFonts w:ascii="Arial" w:eastAsia="Arial"/>
          <w:spacing w:val="-6"/>
          <w:position w:val="-12"/>
          <w:sz w:val="31"/>
        </w:rPr>
        <w:t>4</w:t>
      </w:r>
      <w:r>
        <w:rPr>
          <w:rFonts w:ascii="宋体" w:eastAsia="宋体" w:hint="eastAsia"/>
          <w:spacing w:val="-239"/>
          <w:position w:val="-12"/>
          <w:sz w:val="31"/>
        </w:rPr>
        <w:t>、</w:t>
      </w:r>
      <w:r>
        <w:rPr>
          <w:spacing w:val="-183"/>
          <w:sz w:val="42"/>
        </w:rPr>
        <w:t>、</w:t>
      </w:r>
      <w:r>
        <w:rPr>
          <w:rFonts w:ascii="宋体" w:eastAsia="宋体" w:hint="eastAsia"/>
          <w:spacing w:val="-129"/>
          <w:position w:val="-12"/>
          <w:sz w:val="31"/>
        </w:rPr>
        <w:t>维</w:t>
      </w:r>
      <w:r>
        <w:rPr>
          <w:spacing w:val="-293"/>
          <w:sz w:val="42"/>
        </w:rPr>
        <w:t>多</w:t>
      </w:r>
      <w:r>
        <w:rPr>
          <w:rFonts w:ascii="宋体" w:eastAsia="宋体" w:hint="eastAsia"/>
          <w:spacing w:val="-19"/>
          <w:position w:val="-12"/>
          <w:sz w:val="31"/>
        </w:rPr>
        <w:t>持</w:t>
      </w:r>
      <w:r>
        <w:rPr>
          <w:spacing w:val="-403"/>
          <w:sz w:val="42"/>
        </w:rPr>
        <w:t>巴</w:t>
      </w:r>
      <w:r>
        <w:rPr>
          <w:rFonts w:ascii="宋体" w:eastAsia="宋体" w:hint="eastAsia"/>
          <w:spacing w:val="-111"/>
          <w:position w:val="-12"/>
          <w:sz w:val="31"/>
        </w:rPr>
        <w:t>水、</w:t>
      </w:r>
      <w:r>
        <w:rPr>
          <w:spacing w:val="-201"/>
          <w:sz w:val="42"/>
        </w:rPr>
        <w:t>酚</w:t>
      </w:r>
      <w:r>
        <w:rPr>
          <w:rFonts w:ascii="宋体" w:eastAsia="宋体" w:hint="eastAsia"/>
          <w:spacing w:val="-111"/>
          <w:position w:val="-12"/>
          <w:sz w:val="31"/>
        </w:rPr>
        <w:t>电</w:t>
      </w:r>
      <w:r>
        <w:rPr>
          <w:spacing w:val="-311"/>
          <w:sz w:val="42"/>
        </w:rPr>
        <w:t>丁</w:t>
      </w:r>
      <w:r>
        <w:rPr>
          <w:rFonts w:ascii="宋体" w:eastAsia="宋体" w:hint="eastAsia"/>
          <w:position w:val="-12"/>
          <w:sz w:val="31"/>
        </w:rPr>
        <w:t>解</w:t>
      </w:r>
      <w:r>
        <w:rPr>
          <w:spacing w:val="-422"/>
          <w:sz w:val="42"/>
        </w:rPr>
        <w:t>胺</w:t>
      </w:r>
      <w:r>
        <w:rPr>
          <w:rFonts w:ascii="宋体" w:eastAsia="宋体" w:hint="eastAsia"/>
          <w:spacing w:val="-23"/>
          <w:position w:val="-12"/>
          <w:sz w:val="31"/>
        </w:rPr>
        <w:t xml:space="preserve">质 </w:t>
      </w:r>
      <w:r>
        <w:rPr>
          <w:spacing w:val="-228"/>
          <w:sz w:val="42"/>
        </w:rPr>
        <w:t>）</w:t>
      </w:r>
      <w:r>
        <w:rPr>
          <w:sz w:val="42"/>
        </w:rPr>
        <w:t>、</w:t>
      </w:r>
    </w:p>
    <w:p>
      <w:pPr>
        <w:spacing w:before="76" w:line="505" w:lineRule="exact"/>
        <w:ind w:left="1528" w:right="0" w:firstLine="0"/>
        <w:jc w:val="left"/>
        <w:rPr>
          <w:rFonts w:ascii="宋体" w:eastAsia="宋体" w:hint="eastAsia"/>
          <w:sz w:val="31"/>
        </w:rPr>
      </w:pPr>
      <w:r>
        <w:rPr>
          <w:w w:val="100"/>
          <w:position w:val="-11"/>
          <w:sz w:val="42"/>
        </w:rPr>
        <w:t>止血药（止血敏、立</w:t>
      </w:r>
      <w:r>
        <w:rPr>
          <w:spacing w:val="-405"/>
          <w:w w:val="100"/>
          <w:position w:val="-11"/>
          <w:sz w:val="42"/>
        </w:rPr>
        <w:t>止</w:t>
      </w:r>
      <w:r>
        <w:rPr>
          <w:rFonts w:ascii="宋体" w:eastAsia="宋体" w:hint="eastAsia"/>
          <w:spacing w:val="-109"/>
          <w:w w:val="100"/>
          <w:sz w:val="31"/>
        </w:rPr>
        <w:t>及酸</w:t>
      </w:r>
      <w:r>
        <w:rPr>
          <w:spacing w:val="-204"/>
          <w:w w:val="100"/>
          <w:position w:val="-11"/>
          <w:sz w:val="42"/>
        </w:rPr>
        <w:t>血</w:t>
      </w:r>
      <w:r>
        <w:rPr>
          <w:rFonts w:ascii="宋体" w:eastAsia="宋体" w:hint="eastAsia"/>
          <w:spacing w:val="-108"/>
          <w:w w:val="100"/>
          <w:sz w:val="31"/>
        </w:rPr>
        <w:t>碱</w:t>
      </w:r>
      <w:r>
        <w:rPr>
          <w:spacing w:val="-314"/>
          <w:w w:val="100"/>
          <w:position w:val="-11"/>
          <w:sz w:val="42"/>
        </w:rPr>
        <w:t>）</w:t>
      </w:r>
      <w:r>
        <w:rPr>
          <w:rFonts w:ascii="宋体" w:eastAsia="宋体" w:hint="eastAsia"/>
          <w:spacing w:val="-222"/>
          <w:w w:val="100"/>
          <w:sz w:val="31"/>
        </w:rPr>
        <w:t>平</w:t>
      </w:r>
      <w:r>
        <w:rPr>
          <w:spacing w:val="-200"/>
          <w:w w:val="100"/>
          <w:position w:val="-11"/>
          <w:sz w:val="42"/>
        </w:rPr>
        <w:t>、</w:t>
      </w:r>
      <w:r>
        <w:rPr>
          <w:rFonts w:ascii="宋体" w:eastAsia="宋体" w:hint="eastAsia"/>
          <w:spacing w:val="-112"/>
          <w:w w:val="100"/>
          <w:sz w:val="31"/>
        </w:rPr>
        <w:t>衡</w:t>
      </w:r>
      <w:r>
        <w:rPr>
          <w:spacing w:val="-310"/>
          <w:w w:val="100"/>
          <w:position w:val="-11"/>
          <w:sz w:val="42"/>
        </w:rPr>
        <w:t>呼</w:t>
      </w:r>
      <w:r>
        <w:rPr>
          <w:rFonts w:ascii="宋体" w:eastAsia="宋体" w:hint="eastAsia"/>
          <w:spacing w:val="-43"/>
          <w:w w:val="100"/>
          <w:sz w:val="31"/>
        </w:rPr>
        <w:t>；</w:t>
      </w:r>
      <w:r>
        <w:rPr>
          <w:rFonts w:ascii="Arial" w:eastAsia="Arial"/>
          <w:spacing w:val="-116"/>
          <w:w w:val="90"/>
          <w:sz w:val="31"/>
        </w:rPr>
        <w:t>5</w:t>
      </w:r>
      <w:r>
        <w:rPr>
          <w:spacing w:val="-301"/>
          <w:w w:val="100"/>
          <w:position w:val="-11"/>
          <w:sz w:val="42"/>
        </w:rPr>
        <w:t>吸</w:t>
      </w:r>
      <w:r>
        <w:rPr>
          <w:rFonts w:ascii="宋体" w:eastAsia="宋体" w:hint="eastAsia"/>
          <w:spacing w:val="-161"/>
          <w:w w:val="100"/>
          <w:sz w:val="31"/>
        </w:rPr>
        <w:t>、呼</w:t>
      </w:r>
      <w:r>
        <w:rPr>
          <w:spacing w:val="-154"/>
          <w:w w:val="100"/>
          <w:position w:val="-11"/>
          <w:sz w:val="42"/>
        </w:rPr>
        <w:t>兴</w:t>
      </w:r>
      <w:r>
        <w:rPr>
          <w:rFonts w:ascii="宋体" w:eastAsia="宋体" w:hint="eastAsia"/>
          <w:spacing w:val="-158"/>
          <w:w w:val="100"/>
          <w:sz w:val="31"/>
        </w:rPr>
        <w:t>吸</w:t>
      </w:r>
      <w:r>
        <w:rPr>
          <w:spacing w:val="-264"/>
          <w:w w:val="100"/>
          <w:position w:val="-11"/>
          <w:sz w:val="42"/>
        </w:rPr>
        <w:t>奋</w:t>
      </w:r>
      <w:r>
        <w:rPr>
          <w:rFonts w:ascii="宋体" w:eastAsia="宋体" w:hint="eastAsia"/>
          <w:spacing w:val="-48"/>
          <w:w w:val="100"/>
          <w:sz w:val="31"/>
        </w:rPr>
        <w:t>兴</w:t>
      </w:r>
      <w:r>
        <w:rPr>
          <w:spacing w:val="-374"/>
          <w:w w:val="100"/>
          <w:position w:val="-11"/>
          <w:sz w:val="42"/>
        </w:rPr>
        <w:t>剂</w:t>
      </w:r>
      <w:r>
        <w:rPr>
          <w:rFonts w:ascii="宋体" w:eastAsia="宋体" w:hint="eastAsia"/>
          <w:spacing w:val="-125"/>
          <w:w w:val="100"/>
          <w:sz w:val="31"/>
        </w:rPr>
        <w:t>奋剂</w:t>
      </w:r>
      <w:r>
        <w:rPr>
          <w:spacing w:val="-172"/>
          <w:w w:val="100"/>
          <w:position w:val="-11"/>
          <w:sz w:val="42"/>
        </w:rPr>
        <w:t>（</w:t>
      </w:r>
      <w:r>
        <w:rPr>
          <w:rFonts w:ascii="宋体" w:eastAsia="宋体" w:hint="eastAsia"/>
          <w:spacing w:val="-140"/>
          <w:w w:val="100"/>
          <w:sz w:val="31"/>
        </w:rPr>
        <w:t>；</w:t>
      </w:r>
      <w:r>
        <w:rPr>
          <w:spacing w:val="-324"/>
          <w:w w:val="100"/>
          <w:position w:val="-11"/>
          <w:sz w:val="42"/>
        </w:rPr>
        <w:t>可</w:t>
      </w:r>
      <w:r>
        <w:rPr>
          <w:rFonts w:ascii="Arial" w:eastAsia="Arial"/>
          <w:spacing w:val="5"/>
          <w:w w:val="90"/>
          <w:sz w:val="31"/>
        </w:rPr>
        <w:t>6</w:t>
      </w:r>
      <w:r>
        <w:rPr>
          <w:rFonts w:ascii="宋体" w:eastAsia="宋体" w:hint="eastAsia"/>
          <w:spacing w:val="-148"/>
          <w:w w:val="100"/>
          <w:sz w:val="31"/>
        </w:rPr>
        <w:t>、</w:t>
      </w:r>
      <w:r>
        <w:rPr>
          <w:spacing w:val="-327"/>
          <w:w w:val="100"/>
          <w:position w:val="-11"/>
          <w:sz w:val="42"/>
        </w:rPr>
        <w:t>拉</w:t>
      </w:r>
      <w:r>
        <w:rPr>
          <w:rFonts w:ascii="宋体" w:eastAsia="宋体" w:hint="eastAsia"/>
          <w:spacing w:val="-148"/>
          <w:w w:val="100"/>
          <w:sz w:val="31"/>
        </w:rPr>
        <w:t>同时</w:t>
      </w:r>
      <w:r>
        <w:rPr>
          <w:spacing w:val="-126"/>
          <w:w w:val="100"/>
          <w:position w:val="-11"/>
          <w:sz w:val="42"/>
        </w:rPr>
        <w:t>明</w:t>
      </w:r>
      <w:r>
        <w:rPr>
          <w:rFonts w:ascii="宋体" w:eastAsia="宋体" w:hint="eastAsia"/>
          <w:spacing w:val="-186"/>
          <w:w w:val="100"/>
          <w:sz w:val="31"/>
        </w:rPr>
        <w:t>抽</w:t>
      </w:r>
      <w:r>
        <w:rPr>
          <w:spacing w:val="-236"/>
          <w:w w:val="100"/>
          <w:position w:val="-11"/>
          <w:sz w:val="42"/>
        </w:rPr>
        <w:t>、</w:t>
      </w:r>
      <w:r>
        <w:rPr>
          <w:rFonts w:ascii="宋体" w:eastAsia="宋体" w:hint="eastAsia"/>
          <w:spacing w:val="-76"/>
          <w:w w:val="100"/>
          <w:sz w:val="31"/>
        </w:rPr>
        <w:t>出</w:t>
      </w:r>
      <w:r>
        <w:rPr>
          <w:spacing w:val="-346"/>
          <w:w w:val="100"/>
          <w:position w:val="-11"/>
          <w:sz w:val="42"/>
        </w:rPr>
        <w:t>洛</w:t>
      </w:r>
      <w:r>
        <w:rPr>
          <w:rFonts w:ascii="宋体" w:eastAsia="宋体" w:hint="eastAsia"/>
          <w:spacing w:val="-139"/>
          <w:w w:val="100"/>
          <w:sz w:val="31"/>
        </w:rPr>
        <w:t>血标</w:t>
      </w:r>
      <w:r>
        <w:rPr>
          <w:spacing w:val="-145"/>
          <w:w w:val="100"/>
          <w:position w:val="-11"/>
          <w:sz w:val="42"/>
        </w:rPr>
        <w:t>贝</w:t>
      </w:r>
      <w:r>
        <w:rPr>
          <w:rFonts w:ascii="宋体" w:eastAsia="宋体" w:hint="eastAsia"/>
          <w:spacing w:val="-167"/>
          <w:w w:val="100"/>
          <w:sz w:val="31"/>
        </w:rPr>
        <w:t>本</w:t>
      </w:r>
      <w:r>
        <w:rPr>
          <w:spacing w:val="-289"/>
          <w:w w:val="100"/>
          <w:position w:val="-11"/>
          <w:sz w:val="42"/>
        </w:rPr>
        <w:t>林</w:t>
      </w:r>
      <w:r>
        <w:rPr>
          <w:rFonts w:ascii="宋体" w:eastAsia="宋体" w:hint="eastAsia"/>
          <w:spacing w:val="-23"/>
          <w:w w:val="100"/>
          <w:sz w:val="31"/>
        </w:rPr>
        <w:t>（</w:t>
      </w:r>
      <w:r>
        <w:rPr>
          <w:spacing w:val="-399"/>
          <w:w w:val="100"/>
          <w:position w:val="-11"/>
          <w:sz w:val="42"/>
        </w:rPr>
        <w:t>）</w:t>
      </w:r>
      <w:r>
        <w:rPr>
          <w:rFonts w:ascii="宋体" w:eastAsia="宋体" w:hint="eastAsia"/>
          <w:spacing w:val="-141"/>
          <w:w w:val="100"/>
          <w:sz w:val="31"/>
        </w:rPr>
        <w:t>血</w:t>
      </w:r>
      <w:r>
        <w:rPr>
          <w:spacing w:val="-281"/>
          <w:w w:val="100"/>
          <w:position w:val="-11"/>
          <w:sz w:val="42"/>
        </w:rPr>
        <w:t>。</w:t>
      </w:r>
      <w:r>
        <w:rPr>
          <w:rFonts w:ascii="宋体" w:eastAsia="宋体" w:hint="eastAsia"/>
          <w:spacing w:val="-9"/>
          <w:w w:val="100"/>
          <w:sz w:val="31"/>
        </w:rPr>
        <w:t>常规、合血、</w:t>
      </w:r>
    </w:p>
    <w:p>
      <w:pPr>
        <w:spacing w:before="0" w:line="287" w:lineRule="exact"/>
        <w:ind w:left="533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w w:val="100"/>
          <w:sz w:val="31"/>
        </w:rPr>
        <w:t>凝血四项</w:t>
      </w:r>
      <w:r>
        <w:rPr>
          <w:rFonts w:ascii="宋体" w:eastAsia="宋体" w:hint="eastAsia"/>
          <w:spacing w:val="-162"/>
          <w:w w:val="100"/>
          <w:sz w:val="31"/>
        </w:rPr>
        <w:t>）</w:t>
      </w:r>
      <w:r>
        <w:rPr>
          <w:rFonts w:ascii="宋体" w:eastAsia="宋体" w:hint="eastAsia"/>
          <w:spacing w:val="12"/>
          <w:w w:val="100"/>
          <w:sz w:val="31"/>
        </w:rPr>
        <w:t>；</w:t>
      </w:r>
      <w:r>
        <w:rPr>
          <w:rFonts w:ascii="Arial" w:eastAsia="Arial"/>
          <w:w w:val="90"/>
          <w:sz w:val="31"/>
        </w:rPr>
        <w:t>7</w:t>
      </w:r>
      <w:r>
        <w:rPr>
          <w:rFonts w:ascii="Arial" w:eastAsia="Arial"/>
          <w:spacing w:val="-17"/>
          <w:sz w:val="31"/>
        </w:rPr>
        <w:t xml:space="preserve"> </w:t>
      </w:r>
      <w:r>
        <w:rPr>
          <w:rFonts w:ascii="宋体" w:eastAsia="宋体" w:hint="eastAsia"/>
          <w:w w:val="100"/>
          <w:sz w:val="31"/>
        </w:rPr>
        <w:t>病因处理</w:t>
      </w:r>
    </w:p>
    <w:p>
      <w:pPr>
        <w:pStyle w:val="BodyText"/>
        <w:spacing w:line="472" w:lineRule="exact"/>
        <w:ind w:left="2367"/>
      </w:pPr>
      <w:r>
        <w:t>准确记录抢救记录，观看用药成效。</w:t>
      </w:r>
    </w:p>
    <w:p>
      <w:pPr>
        <w:pStyle w:val="BodyText"/>
        <w:spacing w:line="720" w:lineRule="atLeast"/>
        <w:ind w:left="1528" w:right="690" w:firstLine="838"/>
        <w:jc w:val="both"/>
      </w:pPr>
      <w:r>
        <w:rPr>
          <w:spacing w:val="-1"/>
        </w:rPr>
        <w:t>过敏性休克遵医嘱应用肾上腺素等药物；心源性休克应用强心药物、机械辅助循环、溶栓</w:t>
      </w:r>
      <w:r>
        <w:rPr>
          <w:rFonts w:ascii="宋体" w:eastAsia="宋体" w:hint="eastAsia"/>
          <w:spacing w:val="-307"/>
          <w:w w:val="130"/>
          <w:vertAlign w:val="subscript"/>
        </w:rPr>
        <w:t>监</w:t>
      </w:r>
      <w:r>
        <w:rPr>
          <w:spacing w:val="-115"/>
          <w:vertAlign w:val="baseline"/>
        </w:rPr>
        <w:t>、</w:t>
      </w:r>
      <w:r>
        <w:rPr>
          <w:rFonts w:ascii="宋体" w:eastAsia="宋体" w:hint="eastAsia"/>
          <w:spacing w:val="-197"/>
          <w:w w:val="130"/>
          <w:vertAlign w:val="subscript"/>
        </w:rPr>
        <w:t>测</w:t>
      </w:r>
      <w:r>
        <w:rPr>
          <w:spacing w:val="-225"/>
          <w:vertAlign w:val="baseline"/>
        </w:rPr>
        <w:t>介</w:t>
      </w:r>
      <w:r>
        <w:rPr>
          <w:rFonts w:ascii="宋体" w:eastAsia="宋体" w:hint="eastAsia"/>
          <w:spacing w:val="-87"/>
          <w:w w:val="130"/>
          <w:vertAlign w:val="subscript"/>
        </w:rPr>
        <w:t>：</w:t>
      </w:r>
      <w:r>
        <w:rPr>
          <w:spacing w:val="-1"/>
          <w:vertAlign w:val="baseline"/>
        </w:rPr>
        <w:t>入治疗等；感染休克遵医嘱应用抗感染药物；出</w:t>
      </w:r>
      <w:r>
        <w:rPr>
          <w:vertAlign w:val="baseline"/>
        </w:rPr>
        <w:t>血性休克遵医嘱采取止血、补液、输血、处理伤口等措施。</w:t>
      </w:r>
    </w:p>
    <w:p>
      <w:pPr>
        <w:spacing w:before="0" w:line="204" w:lineRule="exact"/>
        <w:ind w:left="5314" w:right="0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>、生命体征；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>、意识、神志、面色；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 xml:space="preserve">、颈静脉及末梢循环； </w:t>
      </w: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>、</w:t>
      </w:r>
    </w:p>
    <w:p>
      <w:pPr>
        <w:spacing w:before="76"/>
        <w:ind w:left="5314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尿量；</w:t>
      </w:r>
      <w:r>
        <w:rPr>
          <w:rFonts w:ascii="Arial" w:eastAsia="Arial"/>
          <w:sz w:val="31"/>
        </w:rPr>
        <w:t>5</w:t>
      </w:r>
      <w:r>
        <w:rPr>
          <w:rFonts w:ascii="宋体" w:eastAsia="宋体" w:hint="eastAsia"/>
          <w:sz w:val="31"/>
        </w:rPr>
        <w:t>、</w:t>
      </w:r>
      <w:r>
        <w:rPr>
          <w:rFonts w:ascii="Arial" w:eastAsia="Arial"/>
          <w:sz w:val="31"/>
        </w:rPr>
        <w:t>CVP</w:t>
      </w:r>
      <w:r>
        <w:rPr>
          <w:rFonts w:ascii="宋体" w:eastAsia="宋体" w:hint="eastAsia"/>
          <w:sz w:val="31"/>
        </w:rPr>
        <w:t>；</w:t>
      </w:r>
      <w:r>
        <w:rPr>
          <w:rFonts w:ascii="Arial" w:eastAsia="Arial"/>
          <w:sz w:val="31"/>
        </w:rPr>
        <w:t>6</w:t>
      </w:r>
      <w:r>
        <w:rPr>
          <w:rFonts w:ascii="宋体" w:eastAsia="宋体" w:hint="eastAsia"/>
          <w:sz w:val="31"/>
        </w:rPr>
        <w:t>、血气分析。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8"/>
        <w:rPr>
          <w:rFonts w:ascii="宋体"/>
          <w:sz w:val="44"/>
        </w:rPr>
      </w:pPr>
    </w:p>
    <w:p>
      <w:pPr>
        <w:spacing w:before="0"/>
        <w:ind w:left="533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保持舒适：</w:t>
      </w:r>
    </w:p>
    <w:p>
      <w:pPr>
        <w:pStyle w:val="BodyText"/>
        <w:spacing w:before="12"/>
        <w:rPr>
          <w:rFonts w:ascii="宋体"/>
          <w:sz w:val="41"/>
        </w:rPr>
      </w:pPr>
    </w:p>
    <w:p>
      <w:pPr>
        <w:spacing w:before="0" w:line="278" w:lineRule="auto"/>
        <w:ind w:left="5335" w:right="1271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pacing w:val="-5"/>
          <w:sz w:val="31"/>
        </w:rPr>
        <w:t>1</w:t>
      </w:r>
      <w:r>
        <w:rPr>
          <w:rFonts w:ascii="宋体" w:eastAsia="宋体" w:hint="eastAsia"/>
          <w:sz w:val="31"/>
        </w:rPr>
        <w:t>、避免过多搬动；</w:t>
      </w:r>
      <w:r>
        <w:rPr>
          <w:rFonts w:ascii="Arial" w:eastAsia="Arial"/>
          <w:spacing w:val="7"/>
          <w:sz w:val="31"/>
        </w:rPr>
        <w:t>2</w:t>
      </w:r>
      <w:r>
        <w:rPr>
          <w:rFonts w:ascii="宋体" w:eastAsia="宋体" w:hint="eastAsia"/>
          <w:spacing w:val="-13"/>
          <w:sz w:val="31"/>
        </w:rPr>
        <w:t xml:space="preserve">、休息，减少干扰； </w:t>
      </w:r>
      <w:r>
        <w:rPr>
          <w:rFonts w:ascii="Arial" w:eastAsia="Arial"/>
          <w:spacing w:val="-6"/>
          <w:sz w:val="31"/>
        </w:rPr>
        <w:t>3</w:t>
      </w:r>
      <w:r>
        <w:rPr>
          <w:rFonts w:ascii="宋体" w:eastAsia="宋体" w:hint="eastAsia"/>
          <w:sz w:val="31"/>
        </w:rPr>
        <w:t>、保持病室安静，空气</w:t>
      </w:r>
      <w:r>
        <w:rPr>
          <w:rFonts w:ascii="宋体" w:eastAsia="宋体" w:hint="eastAsia"/>
          <w:spacing w:val="-5"/>
          <w:w w:val="95"/>
          <w:sz w:val="31"/>
        </w:rPr>
        <w:t>清洁；</w:t>
      </w:r>
      <w:r>
        <w:rPr>
          <w:rFonts w:ascii="Arial" w:eastAsia="Arial"/>
          <w:spacing w:val="-14"/>
          <w:w w:val="95"/>
          <w:sz w:val="31"/>
        </w:rPr>
        <w:t>4</w:t>
      </w:r>
      <w:r>
        <w:rPr>
          <w:rFonts w:ascii="宋体" w:eastAsia="宋体" w:hint="eastAsia"/>
          <w:spacing w:val="-2"/>
          <w:w w:val="95"/>
          <w:sz w:val="31"/>
        </w:rPr>
        <w:t>、口腔和皮肤护理；</w:t>
      </w:r>
      <w:r>
        <w:rPr>
          <w:rFonts w:ascii="Arial" w:eastAsia="Arial"/>
          <w:spacing w:val="-14"/>
          <w:w w:val="95"/>
          <w:sz w:val="31"/>
        </w:rPr>
        <w:t>5</w:t>
      </w:r>
      <w:r>
        <w:rPr>
          <w:rFonts w:ascii="宋体" w:eastAsia="宋体" w:hint="eastAsia"/>
          <w:spacing w:val="-3"/>
          <w:w w:val="95"/>
          <w:sz w:val="31"/>
        </w:rPr>
        <w:t>、保持营养供给；</w:t>
      </w:r>
      <w:r>
        <w:rPr>
          <w:rFonts w:ascii="Arial" w:eastAsia="Arial"/>
          <w:spacing w:val="-19"/>
          <w:w w:val="95"/>
          <w:sz w:val="31"/>
        </w:rPr>
        <w:t>6</w:t>
      </w:r>
      <w:r>
        <w:rPr>
          <w:rFonts w:ascii="宋体" w:eastAsia="宋体" w:hint="eastAsia"/>
          <w:spacing w:val="-2"/>
          <w:w w:val="95"/>
          <w:sz w:val="31"/>
        </w:rPr>
        <w:t xml:space="preserve">、原发病的治疗。   </w:t>
      </w:r>
      <w:r>
        <w:rPr>
          <w:rFonts w:ascii="Arial" w:eastAsia="Arial"/>
          <w:spacing w:val="-5"/>
          <w:sz w:val="31"/>
        </w:rPr>
        <w:t>7</w:t>
      </w:r>
      <w:r>
        <w:rPr>
          <w:rFonts w:ascii="宋体" w:eastAsia="宋体" w:hint="eastAsia"/>
          <w:sz w:val="31"/>
        </w:rPr>
        <w:t>、提供心理支持。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4"/>
        <w:rPr>
          <w:rFonts w:ascii="宋体"/>
          <w:sz w:val="27"/>
        </w:rPr>
      </w:pPr>
    </w:p>
    <w:p>
      <w:pPr>
        <w:pStyle w:val="BodyText"/>
        <w:ind w:left="2367"/>
      </w:pPr>
      <w:r>
        <w:t>青霉素过敏性休克的应急程序和流程</w:t>
      </w:r>
    </w:p>
    <w:p>
      <w:pPr>
        <w:pStyle w:val="BodyText"/>
        <w:spacing w:before="182" w:line="321" w:lineRule="auto"/>
        <w:ind w:left="1528" w:right="694" w:firstLine="838"/>
      </w:pPr>
      <w:r>
        <w:t xml:space="preserve">预防：用药前应详细询咨询有无过敏史，有过敏史者，禁止做过敏试验。皮试阴性着，首次用药后，须观看 </w:t>
      </w:r>
      <w:r>
        <w:rPr>
          <w:rFonts w:ascii="Arial" w:eastAsia="Arial"/>
        </w:rPr>
        <w:t xml:space="preserve">30 </w:t>
      </w:r>
      <w:r>
        <w:t>分钟，以防意外。</w:t>
      </w:r>
    </w:p>
    <w:p>
      <w:pPr>
        <w:pStyle w:val="BodyText"/>
        <w:spacing w:line="321" w:lineRule="auto"/>
        <w:ind w:left="1528" w:right="694" w:firstLine="838"/>
      </w:pPr>
      <w:r>
        <w:t>一旦病人显现过敏反应，赶忙停药、平卧、吸氧，同时快速通知值班大夫及其他医护人员，进行紧急处理。</w:t>
      </w:r>
    </w:p>
    <w:p>
      <w:pPr>
        <w:pStyle w:val="BodyText"/>
        <w:spacing w:line="321" w:lineRule="auto"/>
        <w:ind w:left="1528" w:right="556" w:firstLine="838"/>
      </w:pPr>
      <w:r>
        <w:rPr>
          <w:spacing w:val="-18"/>
        </w:rPr>
        <w:t xml:space="preserve">遵医嘱即刻皮下注射 </w:t>
      </w:r>
      <w:r>
        <w:rPr>
          <w:rFonts w:ascii="Arial" w:eastAsia="Arial"/>
        </w:rPr>
        <w:t>0.1%</w:t>
      </w:r>
      <w:r>
        <w:rPr>
          <w:spacing w:val="-25"/>
        </w:rPr>
        <w:t xml:space="preserve">盐酸肾上腺素 </w:t>
      </w:r>
      <w:r>
        <w:rPr>
          <w:rFonts w:ascii="Arial" w:eastAsia="Arial"/>
          <w:spacing w:val="-19"/>
        </w:rPr>
        <w:t>0.5-1ml</w:t>
      </w:r>
      <w:r>
        <w:rPr>
          <w:spacing w:val="-6"/>
        </w:rPr>
        <w:t>，如症状不缓解可每隔</w:t>
      </w:r>
      <w:r>
        <w:rPr>
          <w:spacing w:val="-11"/>
        </w:rPr>
        <w:t xml:space="preserve">半小时皮下或静脉注射 </w:t>
      </w:r>
      <w:r>
        <w:rPr>
          <w:rFonts w:ascii="Arial" w:eastAsia="Arial"/>
        </w:rPr>
        <w:t>0.5ml</w:t>
      </w:r>
      <w:r>
        <w:t>，直至脱离危险为止。</w:t>
      </w:r>
    </w:p>
    <w:p>
      <w:pPr>
        <w:pStyle w:val="BodyText"/>
        <w:spacing w:line="536" w:lineRule="exact"/>
        <w:ind w:left="2367"/>
      </w:pPr>
      <w:r>
        <w:t xml:space="preserve">遵医嘱给予地塞米松 </w:t>
      </w:r>
      <w:r>
        <w:rPr>
          <w:rFonts w:ascii="Arial" w:eastAsia="Arial"/>
        </w:rPr>
        <w:t>5mg</w:t>
      </w:r>
      <w:r>
        <w:t>，静脉推注或加液静滴。</w:t>
      </w:r>
    </w:p>
    <w:p>
      <w:pPr>
        <w:spacing w:after="0" w:line="536" w:lineRule="exact"/>
        <w:sectPr>
          <w:pgSz w:w="17860" w:h="25260"/>
          <w:pgMar w:top="0" w:right="1560" w:bottom="280" w:left="600" w:header="708" w:footer="708"/>
          <w:pgNumType w:start="11"/>
          <w:cols w:space="708"/>
        </w:sectPr>
      </w:pPr>
    </w:p>
    <w:p>
      <w:pPr>
        <w:spacing w:before="100"/>
        <w:ind w:left="2663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-11303</wp:posOffset>
            </wp:positionV>
            <wp:extent cx="7696200" cy="7797800"/>
            <wp:effectExtent l="0" t="0" r="0" b="0"/>
            <wp:wrapNone/>
            <wp:docPr id="4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6200" cy="779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搐，大小便失禁。</w:t>
      </w:r>
    </w:p>
    <w:p>
      <w:pPr>
        <w:spacing w:before="32"/>
        <w:ind w:left="2663" w:right="0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>．皮肤过敏症状，瘙痒、荨麻疹及其他皮疹。</w:t>
      </w:r>
    </w:p>
    <w:p>
      <w:pPr>
        <w:pStyle w:val="BodyText"/>
        <w:spacing w:before="4"/>
        <w:rPr>
          <w:rFonts w:ascii="宋体"/>
          <w:sz w:val="44"/>
        </w:rPr>
      </w:pPr>
    </w:p>
    <w:p>
      <w:pPr>
        <w:tabs>
          <w:tab w:val="left" w:pos="8029"/>
        </w:tabs>
        <w:spacing w:before="0"/>
        <w:ind w:left="3951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初步判断</w:t>
        <w:tab/>
        <w:t>快速通知值班医生及其他护理人员，通知科</w:t>
      </w:r>
    </w:p>
    <w:p>
      <w:pPr>
        <w:spacing w:before="46" w:line="535" w:lineRule="exact"/>
        <w:ind w:left="610" w:right="0" w:firstLine="0"/>
        <w:jc w:val="center"/>
        <w:rPr>
          <w:rFonts w:ascii="宋体" w:eastAsia="宋体" w:hint="eastAsia"/>
          <w:sz w:val="31"/>
        </w:rPr>
      </w:pPr>
      <w:r>
        <w:rPr>
          <w:w w:val="100"/>
          <w:sz w:val="42"/>
        </w:rPr>
        <w:t>应用抗组胺类药物如盐酸异丙</w:t>
      </w:r>
      <w:r>
        <w:rPr>
          <w:spacing w:val="-234"/>
          <w:w w:val="100"/>
          <w:sz w:val="42"/>
        </w:rPr>
        <w:t>嗪</w:t>
      </w:r>
      <w:r>
        <w:rPr>
          <w:rFonts w:ascii="宋体" w:eastAsia="宋体" w:hint="eastAsia"/>
          <w:spacing w:val="-149"/>
          <w:w w:val="100"/>
          <w:position w:val="8"/>
          <w:sz w:val="31"/>
        </w:rPr>
        <w:t>主任</w:t>
      </w:r>
      <w:r>
        <w:rPr>
          <w:rFonts w:ascii="Arial" w:eastAsia="Arial"/>
          <w:w w:val="90"/>
          <w:sz w:val="42"/>
        </w:rPr>
        <w:t>2</w:t>
      </w:r>
      <w:r>
        <w:rPr>
          <w:rFonts w:ascii="Arial" w:eastAsia="Arial"/>
          <w:spacing w:val="-124"/>
          <w:w w:val="90"/>
          <w:sz w:val="42"/>
        </w:rPr>
        <w:t>5</w:t>
      </w:r>
      <w:r>
        <w:rPr>
          <w:rFonts w:ascii="宋体" w:eastAsia="宋体" w:hint="eastAsia"/>
          <w:spacing w:val="-188"/>
          <w:w w:val="100"/>
          <w:position w:val="8"/>
          <w:sz w:val="31"/>
        </w:rPr>
        <w:t>、</w:t>
      </w:r>
      <w:r>
        <w:rPr>
          <w:rFonts w:ascii="Arial" w:eastAsia="Arial"/>
          <w:w w:val="100"/>
          <w:sz w:val="42"/>
        </w:rPr>
        <w:t>-</w:t>
      </w:r>
      <w:r>
        <w:rPr>
          <w:rFonts w:ascii="Arial" w:eastAsia="Arial"/>
          <w:spacing w:val="-164"/>
          <w:w w:val="90"/>
          <w:sz w:val="42"/>
        </w:rPr>
        <w:t>5</w:t>
      </w:r>
      <w:r>
        <w:rPr>
          <w:rFonts w:ascii="宋体" w:eastAsia="宋体" w:hint="eastAsia"/>
          <w:spacing w:val="-149"/>
          <w:w w:val="100"/>
          <w:position w:val="8"/>
          <w:sz w:val="31"/>
        </w:rPr>
        <w:t>护</w:t>
      </w:r>
      <w:r>
        <w:rPr>
          <w:rFonts w:ascii="Arial" w:eastAsia="Arial"/>
          <w:spacing w:val="-63"/>
          <w:w w:val="90"/>
          <w:sz w:val="42"/>
        </w:rPr>
        <w:t>0</w:t>
      </w:r>
      <w:r>
        <w:rPr>
          <w:rFonts w:ascii="宋体" w:eastAsia="宋体" w:hint="eastAsia"/>
          <w:spacing w:val="-249"/>
          <w:w w:val="100"/>
          <w:position w:val="8"/>
          <w:sz w:val="31"/>
        </w:rPr>
        <w:t>士</w:t>
      </w:r>
      <w:r>
        <w:rPr>
          <w:rFonts w:ascii="Arial" w:eastAsia="Arial"/>
          <w:spacing w:val="-79"/>
          <w:w w:val="93"/>
          <w:sz w:val="42"/>
        </w:rPr>
        <w:t>m</w:t>
      </w:r>
      <w:r>
        <w:rPr>
          <w:rFonts w:ascii="宋体" w:eastAsia="宋体" w:hint="eastAsia"/>
          <w:spacing w:val="-233"/>
          <w:w w:val="100"/>
          <w:position w:val="8"/>
          <w:sz w:val="31"/>
        </w:rPr>
        <w:t>长</w:t>
      </w:r>
      <w:r>
        <w:rPr>
          <w:rFonts w:ascii="Arial" w:eastAsia="Arial"/>
          <w:w w:val="90"/>
          <w:sz w:val="42"/>
        </w:rPr>
        <w:t>g</w:t>
      </w:r>
      <w:r>
        <w:rPr>
          <w:rFonts w:ascii="Arial" w:eastAsia="Arial"/>
          <w:spacing w:val="-96"/>
          <w:w w:val="100"/>
          <w:sz w:val="42"/>
        </w:rPr>
        <w:t>/</w:t>
      </w:r>
      <w:r>
        <w:rPr>
          <w:rFonts w:ascii="宋体" w:eastAsia="宋体" w:hint="eastAsia"/>
          <w:spacing w:val="-216"/>
          <w:w w:val="100"/>
          <w:position w:val="8"/>
          <w:sz w:val="31"/>
        </w:rPr>
        <w:t>，</w:t>
      </w:r>
      <w:r>
        <w:rPr>
          <w:rFonts w:ascii="Arial" w:eastAsia="Arial"/>
          <w:spacing w:val="-112"/>
          <w:w w:val="93"/>
          <w:sz w:val="42"/>
        </w:rPr>
        <w:t>m</w:t>
      </w:r>
      <w:r>
        <w:rPr>
          <w:rFonts w:ascii="宋体" w:eastAsia="宋体" w:hint="eastAsia"/>
          <w:spacing w:val="-200"/>
          <w:w w:val="100"/>
          <w:position w:val="8"/>
          <w:sz w:val="31"/>
        </w:rPr>
        <w:t>通</w:t>
      </w:r>
      <w:r>
        <w:rPr>
          <w:rFonts w:ascii="Arial" w:eastAsia="Arial"/>
          <w:w w:val="125"/>
          <w:sz w:val="42"/>
        </w:rPr>
        <w:t>i</w:t>
      </w:r>
      <w:r>
        <w:rPr>
          <w:rFonts w:ascii="Arial" w:eastAsia="Arial"/>
          <w:spacing w:val="-129"/>
          <w:w w:val="90"/>
          <w:sz w:val="42"/>
        </w:rPr>
        <w:t>n</w:t>
      </w:r>
      <w:r>
        <w:rPr>
          <w:rFonts w:ascii="宋体" w:eastAsia="宋体" w:hint="eastAsia"/>
          <w:spacing w:val="-193"/>
          <w:w w:val="100"/>
          <w:position w:val="8"/>
          <w:sz w:val="31"/>
        </w:rPr>
        <w:t>知</w:t>
      </w:r>
      <w:r>
        <w:rPr>
          <w:spacing w:val="-229"/>
          <w:w w:val="100"/>
          <w:sz w:val="42"/>
        </w:rPr>
        <w:t>。</w:t>
      </w:r>
      <w:r>
        <w:rPr>
          <w:rFonts w:ascii="宋体" w:eastAsia="宋体" w:hint="eastAsia"/>
          <w:w w:val="100"/>
          <w:position w:val="8"/>
          <w:sz w:val="31"/>
        </w:rPr>
        <w:t>医务科、护理部，夜间</w:t>
      </w:r>
    </w:p>
    <w:p>
      <w:pPr>
        <w:spacing w:after="0" w:line="535" w:lineRule="exact"/>
        <w:jc w:val="center"/>
        <w:rPr>
          <w:rFonts w:ascii="宋体" w:eastAsia="宋体" w:hint="eastAsia"/>
          <w:sz w:val="31"/>
        </w:rPr>
        <w:sectPr>
          <w:pgSz w:w="17860" w:h="25260"/>
          <w:pgMar w:top="0" w:right="1560" w:bottom="280" w:left="600" w:header="708" w:footer="708"/>
          <w:pgNumType w:start="12"/>
          <w:cols w:space="708"/>
        </w:sectPr>
      </w:pPr>
    </w:p>
    <w:p>
      <w:pPr>
        <w:spacing w:before="185"/>
        <w:ind w:left="2367" w:right="0" w:firstLine="0"/>
        <w:jc w:val="left"/>
        <w:rPr>
          <w:sz w:val="42"/>
        </w:rPr>
      </w:pPr>
      <w:r>
        <w:rPr>
          <w:spacing w:val="-16"/>
          <w:sz w:val="42"/>
        </w:rPr>
        <w:t>针刺</w:t>
      </w:r>
      <w:r>
        <w:rPr>
          <w:rFonts w:ascii="宋体" w:eastAsia="宋体" w:hint="eastAsia"/>
          <w:spacing w:val="-280"/>
          <w:position w:val="10"/>
          <w:sz w:val="31"/>
        </w:rPr>
        <w:t>病</w:t>
      </w:r>
      <w:r>
        <w:rPr>
          <w:spacing w:val="-142"/>
          <w:sz w:val="42"/>
        </w:rPr>
        <w:t>人</w:t>
      </w:r>
      <w:r>
        <w:rPr>
          <w:rFonts w:ascii="宋体" w:eastAsia="宋体" w:hint="eastAsia"/>
          <w:spacing w:val="-170"/>
          <w:position w:val="10"/>
          <w:sz w:val="31"/>
        </w:rPr>
        <w:t>人</w:t>
      </w:r>
      <w:r>
        <w:rPr>
          <w:spacing w:val="-252"/>
          <w:sz w:val="42"/>
        </w:rPr>
        <w:t>中</w:t>
      </w:r>
      <w:r>
        <w:rPr>
          <w:rFonts w:ascii="宋体" w:eastAsia="宋体" w:hint="eastAsia"/>
          <w:spacing w:val="-60"/>
          <w:position w:val="10"/>
          <w:sz w:val="31"/>
        </w:rPr>
        <w:t>出</w:t>
      </w:r>
      <w:r>
        <w:rPr>
          <w:spacing w:val="-362"/>
          <w:sz w:val="42"/>
        </w:rPr>
        <w:t>、</w:t>
      </w:r>
      <w:r>
        <w:rPr>
          <w:rFonts w:ascii="宋体" w:eastAsia="宋体" w:hint="eastAsia"/>
          <w:spacing w:val="-131"/>
          <w:position w:val="10"/>
          <w:sz w:val="31"/>
        </w:rPr>
        <w:t>现过</w:t>
      </w:r>
      <w:r>
        <w:rPr>
          <w:spacing w:val="-161"/>
          <w:sz w:val="42"/>
        </w:rPr>
        <w:t>十</w:t>
      </w:r>
      <w:r>
        <w:rPr>
          <w:rFonts w:ascii="宋体" w:eastAsia="宋体" w:hint="eastAsia"/>
          <w:spacing w:val="-151"/>
          <w:position w:val="10"/>
          <w:sz w:val="31"/>
        </w:rPr>
        <w:t>敏</w:t>
      </w:r>
      <w:r>
        <w:rPr>
          <w:spacing w:val="-271"/>
          <w:sz w:val="42"/>
        </w:rPr>
        <w:t>宣</w:t>
      </w:r>
      <w:r>
        <w:rPr>
          <w:rFonts w:ascii="宋体" w:eastAsia="宋体" w:hint="eastAsia"/>
          <w:spacing w:val="-41"/>
          <w:position w:val="10"/>
          <w:sz w:val="31"/>
        </w:rPr>
        <w:t>性</w:t>
      </w:r>
      <w:r>
        <w:rPr>
          <w:spacing w:val="-381"/>
          <w:sz w:val="42"/>
        </w:rPr>
        <w:t>、</w:t>
      </w:r>
      <w:r>
        <w:rPr>
          <w:rFonts w:ascii="宋体" w:eastAsia="宋体" w:hint="eastAsia"/>
          <w:spacing w:val="-122"/>
          <w:position w:val="10"/>
          <w:sz w:val="31"/>
        </w:rPr>
        <w:t>休克</w:t>
      </w:r>
      <w:r>
        <w:rPr>
          <w:spacing w:val="-3"/>
          <w:sz w:val="42"/>
        </w:rPr>
        <w:t>涌泉等穴。</w:t>
      </w:r>
    </w:p>
    <w:p>
      <w:pPr>
        <w:spacing w:before="0" w:line="355" w:lineRule="exact"/>
        <w:ind w:left="147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通知总值班</w:t>
      </w:r>
    </w:p>
    <w:p>
      <w:pPr>
        <w:spacing w:after="0" w:line="355" w:lineRule="exact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1840" w:right="1560" w:bottom="280" w:left="600" w:header="708" w:footer="708"/>
          <w:pgNumType w:start="13"/>
          <w:cols w:num="2" w:space="708" w:equalWidth="0">
            <w:col w:w="7843" w:space="40"/>
            <w:col w:w="7817" w:space="0"/>
          </w:cols>
        </w:sectPr>
      </w:pPr>
    </w:p>
    <w:p>
      <w:pPr>
        <w:pStyle w:val="BodyText"/>
        <w:spacing w:before="12"/>
        <w:rPr>
          <w:rFonts w:ascii="宋体"/>
          <w:sz w:val="10"/>
        </w:rPr>
      </w:pPr>
    </w:p>
    <w:p>
      <w:pPr>
        <w:pStyle w:val="BodyText"/>
        <w:spacing w:before="42"/>
        <w:ind w:left="2367"/>
      </w:pPr>
      <w:r>
        <w:t>病情仍不见好转</w:t>
      </w:r>
      <w:r>
        <w:rPr>
          <w:spacing w:val="-391"/>
        </w:rPr>
        <w:t>、</w:t>
      </w:r>
      <w:r>
        <w:rPr>
          <w:rFonts w:ascii="宋体" w:eastAsia="宋体" w:hint="eastAsia"/>
          <w:spacing w:val="-117"/>
          <w:position w:val="-9"/>
          <w:sz w:val="31"/>
        </w:rPr>
        <w:t>紧急</w:t>
      </w:r>
      <w:r>
        <w:rPr>
          <w:spacing w:val="-189"/>
        </w:rPr>
        <w:t>血</w:t>
      </w:r>
      <w:r>
        <w:rPr>
          <w:rFonts w:ascii="宋体" w:eastAsia="宋体" w:hint="eastAsia"/>
          <w:spacing w:val="-123"/>
          <w:position w:val="-9"/>
          <w:sz w:val="31"/>
        </w:rPr>
        <w:t>处</w:t>
      </w:r>
      <w:r>
        <w:rPr>
          <w:spacing w:val="-299"/>
        </w:rPr>
        <w:t>压</w:t>
      </w:r>
      <w:r>
        <w:rPr>
          <w:rFonts w:ascii="宋体" w:eastAsia="宋体" w:hint="eastAsia"/>
          <w:spacing w:val="-13"/>
          <w:position w:val="-9"/>
          <w:sz w:val="31"/>
        </w:rPr>
        <w:t>理</w:t>
      </w:r>
      <w:r>
        <w:t>不回升者，需补充血容量，并酌情给予多巴胺、</w:t>
      </w:r>
    </w:p>
    <w:p>
      <w:pPr>
        <w:pStyle w:val="BodyText"/>
        <w:spacing w:before="113" w:line="481" w:lineRule="exact"/>
        <w:ind w:left="1528"/>
      </w:pPr>
      <w:r>
        <w:t>阿拉明等升压药，呼吸受抑制者可肌注尼可刹米、山梗菜碱等呼吸兴奋剂。</w:t>
      </w:r>
    </w:p>
    <w:p>
      <w:pPr>
        <w:tabs>
          <w:tab w:val="left" w:pos="11733"/>
        </w:tabs>
        <w:spacing w:before="0" w:line="290" w:lineRule="exact"/>
        <w:ind w:left="5346" w:right="0" w:firstLine="0"/>
        <w:jc w:val="left"/>
        <w:rPr>
          <w:rFonts w:ascii="宋体" w:eastAsia="宋体" w:hint="eastAsia"/>
          <w:sz w:val="31"/>
        </w:rPr>
      </w:pPr>
      <w:r>
        <w:rPr>
          <w:rFonts w:ascii="Arial" w:eastAsia="Arial"/>
          <w:spacing w:val="5"/>
          <w:sz w:val="31"/>
        </w:rPr>
        <w:t>1</w:t>
      </w:r>
      <w:r>
        <w:rPr>
          <w:rFonts w:ascii="宋体" w:eastAsia="宋体" w:hint="eastAsia"/>
          <w:sz w:val="31"/>
        </w:rPr>
        <w:t>、立即停药、平卧、吸氧遵医嘱即可给病人</w:t>
        <w:tab/>
      </w:r>
      <w:r>
        <w:rPr>
          <w:rFonts w:ascii="Arial" w:eastAsia="Arial"/>
          <w:sz w:val="31"/>
        </w:rPr>
        <w:t>0.1%</w:t>
      </w:r>
      <w:r>
        <w:rPr>
          <w:rFonts w:ascii="宋体" w:eastAsia="宋体" w:hint="eastAsia"/>
          <w:sz w:val="31"/>
        </w:rPr>
        <w:t>盐酸肾上腺素</w:t>
      </w:r>
    </w:p>
    <w:p>
      <w:pPr>
        <w:pStyle w:val="BodyText"/>
        <w:spacing w:line="487" w:lineRule="exact"/>
        <w:ind w:left="1528"/>
      </w:pPr>
      <w:r>
        <w:rPr>
          <w:w w:val="100"/>
        </w:rPr>
        <w:t>喉头水肿者可行气管</w:t>
      </w:r>
      <w:r>
        <w:rPr>
          <w:spacing w:val="-394"/>
          <w:w w:val="100"/>
        </w:rPr>
        <w:t>切</w:t>
      </w:r>
      <w:r>
        <w:rPr>
          <w:rFonts w:ascii="Arial" w:eastAsia="Arial"/>
          <w:w w:val="104"/>
          <w:vertAlign w:val="subscript"/>
        </w:rPr>
        <w:t>0.5</w:t>
      </w:r>
      <w:r>
        <w:rPr>
          <w:rFonts w:ascii="Arial" w:eastAsia="Arial"/>
          <w:spacing w:val="-99"/>
          <w:w w:val="115"/>
          <w:vertAlign w:val="subscript"/>
        </w:rPr>
        <w:t>-</w:t>
      </w:r>
      <w:r>
        <w:rPr>
          <w:spacing w:val="-323"/>
          <w:w w:val="100"/>
          <w:vertAlign w:val="baseline"/>
        </w:rPr>
        <w:t>开</w:t>
      </w:r>
      <w:r>
        <w:rPr>
          <w:rFonts w:ascii="Arial" w:eastAsia="Arial"/>
          <w:w w:val="104"/>
          <w:vertAlign w:val="subscript"/>
        </w:rPr>
        <w:t>1</w:t>
      </w:r>
      <w:r>
        <w:rPr>
          <w:rFonts w:ascii="Arial" w:eastAsia="Arial"/>
          <w:spacing w:val="-76"/>
          <w:w w:val="108"/>
          <w:vertAlign w:val="subscript"/>
        </w:rPr>
        <w:t>m</w:t>
      </w:r>
      <w:r>
        <w:rPr>
          <w:spacing w:val="-346"/>
          <w:w w:val="100"/>
          <w:vertAlign w:val="baseline"/>
        </w:rPr>
        <w:t>，</w:t>
      </w:r>
      <w:r>
        <w:rPr>
          <w:rFonts w:ascii="Arial" w:eastAsia="Arial"/>
          <w:w w:val="144"/>
          <w:vertAlign w:val="subscript"/>
        </w:rPr>
        <w:t>l</w:t>
      </w:r>
      <w:r>
        <w:rPr>
          <w:rFonts w:ascii="Arial" w:eastAsia="Arial"/>
          <w:spacing w:val="-39"/>
          <w:vertAlign w:val="baseline"/>
        </w:rPr>
        <w:t xml:space="preserve"> </w:t>
      </w:r>
      <w:r>
        <w:rPr>
          <w:rFonts w:ascii="Arial" w:eastAsia="Arial"/>
          <w:w w:val="144"/>
          <w:vertAlign w:val="subscript"/>
        </w:rPr>
        <w:t>i</w:t>
      </w:r>
      <w:r>
        <w:rPr>
          <w:rFonts w:ascii="Arial" w:eastAsia="Arial"/>
          <w:spacing w:val="-130"/>
          <w:w w:val="115"/>
          <w:vertAlign w:val="subscript"/>
        </w:rPr>
        <w:t>H</w:t>
      </w:r>
      <w:r>
        <w:rPr>
          <w:spacing w:val="-220"/>
          <w:w w:val="100"/>
          <w:vertAlign w:val="baseline"/>
        </w:rPr>
        <w:t>呼</w:t>
      </w:r>
      <w:r>
        <w:rPr>
          <w:rFonts w:ascii="宋体" w:eastAsia="宋体" w:hint="eastAsia"/>
          <w:spacing w:val="-92"/>
          <w:w w:val="148"/>
          <w:vertAlign w:val="subscript"/>
        </w:rPr>
        <w:t>及</w:t>
      </w:r>
      <w:r>
        <w:rPr>
          <w:spacing w:val="-330"/>
          <w:w w:val="100"/>
          <w:vertAlign w:val="baseline"/>
        </w:rPr>
        <w:t>吸</w:t>
      </w:r>
      <w:r>
        <w:rPr>
          <w:rFonts w:ascii="宋体" w:eastAsia="宋体" w:hint="eastAsia"/>
          <w:spacing w:val="-147"/>
          <w:w w:val="148"/>
          <w:vertAlign w:val="subscript"/>
        </w:rPr>
        <w:t>其他</w:t>
      </w:r>
      <w:r>
        <w:rPr>
          <w:spacing w:val="-129"/>
          <w:w w:val="100"/>
          <w:vertAlign w:val="baseline"/>
        </w:rPr>
        <w:t>心</w:t>
      </w:r>
      <w:r>
        <w:rPr>
          <w:rFonts w:ascii="宋体" w:eastAsia="宋体" w:hint="eastAsia"/>
          <w:spacing w:val="-183"/>
          <w:w w:val="148"/>
          <w:vertAlign w:val="subscript"/>
        </w:rPr>
        <w:t>药</w:t>
      </w:r>
      <w:r>
        <w:rPr>
          <w:spacing w:val="-239"/>
          <w:w w:val="100"/>
          <w:vertAlign w:val="baseline"/>
        </w:rPr>
        <w:t>跳</w:t>
      </w:r>
      <w:r>
        <w:rPr>
          <w:rFonts w:ascii="宋体" w:eastAsia="宋体" w:hint="eastAsia"/>
          <w:spacing w:val="-73"/>
          <w:w w:val="148"/>
          <w:vertAlign w:val="subscript"/>
        </w:rPr>
        <w:t>物</w:t>
      </w:r>
      <w:r>
        <w:rPr>
          <w:spacing w:val="-349"/>
          <w:w w:val="100"/>
          <w:vertAlign w:val="baseline"/>
        </w:rPr>
        <w:t>停</w:t>
      </w:r>
      <w:r>
        <w:rPr>
          <w:rFonts w:ascii="宋体" w:eastAsia="宋体" w:hint="eastAsia"/>
          <w:spacing w:val="-138"/>
          <w:w w:val="148"/>
          <w:vertAlign w:val="subscript"/>
        </w:rPr>
        <w:t>治疗</w:t>
      </w:r>
      <w:r>
        <w:rPr>
          <w:spacing w:val="-147"/>
          <w:w w:val="100"/>
          <w:vertAlign w:val="baseline"/>
        </w:rPr>
        <w:t>止</w:t>
      </w:r>
      <w:r>
        <w:rPr>
          <w:rFonts w:ascii="宋体" w:eastAsia="宋体" w:hint="eastAsia"/>
          <w:spacing w:val="-165"/>
          <w:w w:val="148"/>
          <w:vertAlign w:val="subscript"/>
        </w:rPr>
        <w:t>，</w:t>
      </w:r>
      <w:r>
        <w:rPr>
          <w:spacing w:val="-257"/>
          <w:w w:val="100"/>
          <w:vertAlign w:val="baseline"/>
        </w:rPr>
        <w:t>着</w:t>
      </w:r>
      <w:r>
        <w:rPr>
          <w:rFonts w:ascii="宋体" w:eastAsia="宋体" w:hint="eastAsia"/>
          <w:spacing w:val="-55"/>
          <w:w w:val="148"/>
          <w:vertAlign w:val="subscript"/>
        </w:rPr>
        <w:t>配</w:t>
      </w:r>
      <w:r>
        <w:rPr>
          <w:spacing w:val="-367"/>
          <w:w w:val="100"/>
          <w:vertAlign w:val="baseline"/>
        </w:rPr>
        <w:t>赶</w:t>
      </w:r>
      <w:r>
        <w:rPr>
          <w:rFonts w:ascii="宋体" w:eastAsia="宋体" w:hint="eastAsia"/>
          <w:spacing w:val="-128"/>
          <w:w w:val="148"/>
          <w:vertAlign w:val="subscript"/>
        </w:rPr>
        <w:t>合医</w:t>
      </w:r>
      <w:r>
        <w:rPr>
          <w:spacing w:val="-166"/>
          <w:w w:val="100"/>
          <w:vertAlign w:val="baseline"/>
        </w:rPr>
        <w:t>忙</w:t>
      </w:r>
      <w:r>
        <w:rPr>
          <w:rFonts w:ascii="宋体" w:eastAsia="宋体" w:hint="eastAsia"/>
          <w:spacing w:val="-146"/>
          <w:w w:val="148"/>
          <w:vertAlign w:val="subscript"/>
        </w:rPr>
        <w:t>生</w:t>
      </w:r>
      <w:r>
        <w:rPr>
          <w:spacing w:val="-276"/>
          <w:w w:val="100"/>
          <w:vertAlign w:val="baseline"/>
        </w:rPr>
        <w:t>行</w:t>
      </w:r>
      <w:r>
        <w:rPr>
          <w:rFonts w:ascii="宋体" w:eastAsia="宋体" w:hint="eastAsia"/>
          <w:spacing w:val="-36"/>
          <w:w w:val="148"/>
          <w:vertAlign w:val="subscript"/>
        </w:rPr>
        <w:t>进</w:t>
      </w:r>
      <w:r>
        <w:rPr>
          <w:spacing w:val="-386"/>
          <w:w w:val="100"/>
          <w:vertAlign w:val="baseline"/>
        </w:rPr>
        <w:t>人</w:t>
      </w:r>
      <w:r>
        <w:rPr>
          <w:rFonts w:ascii="宋体" w:eastAsia="宋体" w:hint="eastAsia"/>
          <w:spacing w:val="-119"/>
          <w:w w:val="148"/>
          <w:vertAlign w:val="subscript"/>
        </w:rPr>
        <w:t>行抢</w:t>
      </w:r>
      <w:r>
        <w:rPr>
          <w:spacing w:val="-185"/>
          <w:w w:val="100"/>
          <w:vertAlign w:val="baseline"/>
        </w:rPr>
        <w:t>工</w:t>
      </w:r>
      <w:r>
        <w:rPr>
          <w:rFonts w:ascii="宋体" w:eastAsia="宋体" w:hint="eastAsia"/>
          <w:spacing w:val="-127"/>
          <w:w w:val="148"/>
          <w:vertAlign w:val="subscript"/>
        </w:rPr>
        <w:t>救</w:t>
      </w:r>
      <w:r>
        <w:rPr>
          <w:w w:val="100"/>
          <w:vertAlign w:val="baseline"/>
        </w:rPr>
        <w:t>呼吸及胸外心脏按</w:t>
      </w:r>
    </w:p>
    <w:p>
      <w:pPr>
        <w:pStyle w:val="BodyText"/>
        <w:spacing w:before="181" w:line="423" w:lineRule="exact"/>
        <w:ind w:left="1528"/>
      </w:pPr>
      <w:r>
        <w:t>压等。</w:t>
      </w:r>
    </w:p>
    <w:p>
      <w:pPr>
        <w:spacing w:before="0" w:line="327" w:lineRule="exact"/>
        <w:ind w:left="1963" w:right="3855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确认有效医嘱并执行：</w:t>
      </w:r>
    </w:p>
    <w:p>
      <w:pPr>
        <w:pStyle w:val="BodyText"/>
        <w:spacing w:line="509" w:lineRule="exact"/>
        <w:ind w:left="2367"/>
        <w:rPr>
          <w:rFonts w:ascii="Arial" w:eastAsia="Arial"/>
        </w:rPr>
      </w:pPr>
      <w:r>
        <w:t xml:space="preserve">对症处理：烦躁不安者给予冷静剂，肌肉瘫痪无力时可注射新斯的明 </w:t>
      </w:r>
      <w:r>
        <w:rPr>
          <w:rFonts w:ascii="Arial" w:eastAsia="Arial"/>
        </w:rPr>
        <w:t>0.</w:t>
      </w:r>
    </w:p>
    <w:p>
      <w:pPr>
        <w:spacing w:after="0" w:line="509" w:lineRule="exact"/>
        <w:rPr>
          <w:rFonts w:ascii="Arial" w:eastAsia="Arial"/>
        </w:rPr>
        <w:sectPr>
          <w:type w:val="continuous"/>
          <w:pgSz w:w="17860" w:h="25260"/>
          <w:pgMar w:top="1840" w:right="1560" w:bottom="280" w:left="600" w:header="708" w:footer="708"/>
          <w:pgNumType w:start="14"/>
          <w:cols w:space="708"/>
        </w:sectPr>
      </w:pPr>
    </w:p>
    <w:p>
      <w:pPr>
        <w:pStyle w:val="BodyText"/>
        <w:spacing w:before="182"/>
        <w:ind w:left="1528"/>
      </w:pPr>
      <w:r>
        <w:rPr>
          <w:rFonts w:ascii="Arial" w:eastAsia="Arial"/>
          <w:w w:val="95"/>
        </w:rPr>
        <w:t>5-1mg</w:t>
      </w:r>
      <w:r>
        <w:rPr>
          <w:w w:val="95"/>
        </w:rPr>
        <w:t>。</w:t>
      </w:r>
    </w:p>
    <w:p>
      <w:pPr>
        <w:spacing w:before="55" w:line="278" w:lineRule="auto"/>
        <w:ind w:left="1528" w:right="1442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>、血管活性药；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 xml:space="preserve">、强心药 </w:t>
      </w:r>
      <w:r>
        <w:rPr>
          <w:rFonts w:ascii="Arial" w:eastAsia="Arial"/>
          <w:sz w:val="31"/>
        </w:rPr>
        <w:t>3</w:t>
      </w:r>
      <w:r>
        <w:rPr>
          <w:rFonts w:ascii="宋体" w:eastAsia="宋体" w:hint="eastAsia"/>
          <w:sz w:val="31"/>
        </w:rPr>
        <w:t>、糖皮质激素；</w:t>
      </w:r>
      <w:r>
        <w:rPr>
          <w:rFonts w:ascii="Arial" w:eastAsia="Arial"/>
          <w:sz w:val="31"/>
        </w:rPr>
        <w:t>4</w:t>
      </w:r>
      <w:r>
        <w:rPr>
          <w:rFonts w:ascii="宋体" w:eastAsia="宋体" w:hint="eastAsia"/>
          <w:sz w:val="31"/>
        </w:rPr>
        <w:t>、维持水、电解质及酸碱平衡；</w:t>
      </w:r>
      <w:r>
        <w:rPr>
          <w:rFonts w:ascii="Arial" w:eastAsia="Arial"/>
          <w:sz w:val="31"/>
        </w:rPr>
        <w:t>5</w:t>
      </w:r>
      <w:r>
        <w:rPr>
          <w:rFonts w:ascii="宋体" w:eastAsia="宋体" w:hint="eastAsia"/>
          <w:sz w:val="31"/>
        </w:rPr>
        <w:t>、病因处理。</w:t>
      </w:r>
    </w:p>
    <w:p>
      <w:pPr>
        <w:spacing w:after="0" w:line="278" w:lineRule="auto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1840" w:right="1560" w:bottom="280" w:left="600" w:header="708" w:footer="708"/>
          <w:pgNumType w:start="15"/>
          <w:cols w:num="2" w:space="708" w:equalWidth="0">
            <w:col w:w="3084" w:space="734"/>
            <w:col w:w="11882" w:space="0"/>
          </w:cols>
        </w:sectPr>
      </w:pPr>
    </w:p>
    <w:p>
      <w:pPr>
        <w:pStyle w:val="BodyText"/>
        <w:spacing w:line="464" w:lineRule="exact"/>
        <w:ind w:left="2367"/>
      </w:pPr>
      <w:r>
        <w:t>抢救同时应紧密观看体温、脉搏、呼吸、血压和一样情形的变化，未</w:t>
      </w:r>
    </w:p>
    <w:p>
      <w:pPr>
        <w:spacing w:before="182"/>
        <w:ind w:left="1528" w:right="0" w:firstLine="0"/>
        <w:jc w:val="left"/>
        <w:rPr>
          <w:rFonts w:ascii="宋体" w:eastAsia="宋体" w:hint="eastAsia"/>
          <w:sz w:val="31"/>
        </w:rPr>
      </w:pPr>
      <w:r>
        <w:rPr>
          <w:sz w:val="42"/>
        </w:rPr>
        <w:t>脱离危险时不宜搬动</w:t>
      </w:r>
      <w:r>
        <w:rPr>
          <w:spacing w:val="-394"/>
          <w:sz w:val="42"/>
        </w:rPr>
        <w:t>。</w:t>
      </w:r>
      <w:r>
        <w:rPr>
          <w:rFonts w:ascii="宋体" w:eastAsia="宋体" w:hint="eastAsia"/>
          <w:position w:val="6"/>
          <w:sz w:val="31"/>
        </w:rPr>
        <w:t>监测：</w:t>
      </w:r>
    </w:p>
    <w:p>
      <w:pPr>
        <w:spacing w:before="178" w:line="264" w:lineRule="auto"/>
        <w:ind w:left="2367" w:right="1281" w:firstLine="0"/>
        <w:jc w:val="left"/>
        <w:rPr>
          <w:rFonts w:ascii="宋体" w:eastAsia="宋体" w:hint="eastAsia"/>
          <w:sz w:val="31"/>
        </w:rPr>
      </w:pPr>
      <w:r>
        <w:rPr>
          <w:position w:val="16"/>
          <w:sz w:val="42"/>
        </w:rPr>
        <w:t>通知科主任、护</w:t>
      </w:r>
      <w:r>
        <w:rPr>
          <w:spacing w:val="-391"/>
          <w:position w:val="16"/>
          <w:sz w:val="42"/>
        </w:rPr>
        <w:t>士</w:t>
      </w:r>
      <w:r>
        <w:rPr>
          <w:rFonts w:ascii="Arial" w:eastAsia="Arial"/>
          <w:spacing w:val="-5"/>
          <w:sz w:val="31"/>
        </w:rPr>
        <w:t>1</w:t>
      </w:r>
      <w:r>
        <w:rPr>
          <w:rFonts w:ascii="宋体" w:eastAsia="宋体" w:hint="eastAsia"/>
          <w:spacing w:val="-72"/>
          <w:sz w:val="31"/>
        </w:rPr>
        <w:t>、</w:t>
      </w:r>
      <w:r>
        <w:rPr>
          <w:spacing w:val="-350"/>
          <w:position w:val="16"/>
          <w:sz w:val="42"/>
        </w:rPr>
        <w:t>长</w:t>
      </w:r>
      <w:r>
        <w:rPr>
          <w:rFonts w:ascii="宋体" w:eastAsia="宋体" w:hint="eastAsia"/>
          <w:spacing w:val="-137"/>
          <w:sz w:val="31"/>
        </w:rPr>
        <w:t>生命</w:t>
      </w:r>
      <w:r>
        <w:rPr>
          <w:spacing w:val="-149"/>
          <w:position w:val="16"/>
          <w:sz w:val="42"/>
        </w:rPr>
        <w:t>，</w:t>
      </w:r>
      <w:r>
        <w:rPr>
          <w:rFonts w:ascii="宋体" w:eastAsia="宋体" w:hint="eastAsia"/>
          <w:spacing w:val="-163"/>
          <w:sz w:val="31"/>
        </w:rPr>
        <w:t>体</w:t>
      </w:r>
      <w:r>
        <w:rPr>
          <w:spacing w:val="-259"/>
          <w:position w:val="16"/>
          <w:sz w:val="42"/>
        </w:rPr>
        <w:t>必</w:t>
      </w:r>
      <w:r>
        <w:rPr>
          <w:rFonts w:ascii="宋体" w:eastAsia="宋体" w:hint="eastAsia"/>
          <w:spacing w:val="-53"/>
          <w:sz w:val="31"/>
        </w:rPr>
        <w:t>征</w:t>
      </w:r>
      <w:r>
        <w:rPr>
          <w:spacing w:val="-369"/>
          <w:position w:val="16"/>
          <w:sz w:val="42"/>
        </w:rPr>
        <w:t>要</w:t>
      </w:r>
      <w:r>
        <w:rPr>
          <w:rFonts w:ascii="宋体" w:eastAsia="宋体" w:hint="eastAsia"/>
          <w:spacing w:val="-50"/>
          <w:sz w:val="31"/>
        </w:rPr>
        <w:t>；</w:t>
      </w:r>
      <w:r>
        <w:rPr>
          <w:rFonts w:ascii="Arial" w:eastAsia="Arial"/>
          <w:spacing w:val="-50"/>
          <w:sz w:val="31"/>
        </w:rPr>
        <w:t>2</w:t>
      </w:r>
      <w:r>
        <w:rPr>
          <w:spacing w:val="-318"/>
          <w:position w:val="16"/>
          <w:sz w:val="42"/>
        </w:rPr>
        <w:t>时</w:t>
      </w:r>
      <w:r>
        <w:rPr>
          <w:rFonts w:ascii="宋体" w:eastAsia="宋体" w:hint="eastAsia"/>
          <w:spacing w:val="-153"/>
          <w:sz w:val="31"/>
        </w:rPr>
        <w:t>、意</w:t>
      </w:r>
      <w:r>
        <w:rPr>
          <w:spacing w:val="-117"/>
          <w:position w:val="16"/>
          <w:sz w:val="42"/>
        </w:rPr>
        <w:t>通</w:t>
      </w:r>
      <w:r>
        <w:rPr>
          <w:rFonts w:ascii="宋体" w:eastAsia="宋体" w:hint="eastAsia"/>
          <w:spacing w:val="-195"/>
          <w:sz w:val="31"/>
        </w:rPr>
        <w:t>识</w:t>
      </w:r>
      <w:r>
        <w:rPr>
          <w:spacing w:val="-227"/>
          <w:position w:val="16"/>
          <w:sz w:val="42"/>
        </w:rPr>
        <w:t>知</w:t>
      </w:r>
      <w:r>
        <w:rPr>
          <w:rFonts w:ascii="宋体" w:eastAsia="宋体" w:hint="eastAsia"/>
          <w:spacing w:val="-85"/>
          <w:sz w:val="31"/>
        </w:rPr>
        <w:t>、</w:t>
      </w:r>
      <w:r>
        <w:rPr>
          <w:spacing w:val="-337"/>
          <w:position w:val="16"/>
          <w:sz w:val="42"/>
        </w:rPr>
        <w:t>医</w:t>
      </w:r>
      <w:r>
        <w:rPr>
          <w:rFonts w:ascii="宋体" w:eastAsia="宋体" w:hint="eastAsia"/>
          <w:spacing w:val="-144"/>
          <w:sz w:val="31"/>
        </w:rPr>
        <w:t>神志</w:t>
      </w:r>
      <w:r>
        <w:rPr>
          <w:spacing w:val="-135"/>
          <w:position w:val="16"/>
          <w:sz w:val="42"/>
        </w:rPr>
        <w:t>务</w:t>
      </w:r>
      <w:r>
        <w:rPr>
          <w:rFonts w:ascii="宋体" w:eastAsia="宋体" w:hint="eastAsia"/>
          <w:spacing w:val="-177"/>
          <w:sz w:val="31"/>
        </w:rPr>
        <w:t>、</w:t>
      </w:r>
      <w:r>
        <w:rPr>
          <w:spacing w:val="-245"/>
          <w:position w:val="16"/>
          <w:sz w:val="42"/>
        </w:rPr>
        <w:t>科</w:t>
      </w:r>
      <w:r>
        <w:rPr>
          <w:rFonts w:ascii="宋体" w:eastAsia="宋体" w:hint="eastAsia"/>
          <w:spacing w:val="-67"/>
          <w:sz w:val="31"/>
        </w:rPr>
        <w:t>面</w:t>
      </w:r>
      <w:r>
        <w:rPr>
          <w:spacing w:val="-355"/>
          <w:position w:val="16"/>
          <w:sz w:val="42"/>
        </w:rPr>
        <w:t>、</w:t>
      </w:r>
      <w:r>
        <w:rPr>
          <w:rFonts w:ascii="宋体" w:eastAsia="宋体" w:hint="eastAsia"/>
          <w:spacing w:val="-134"/>
          <w:sz w:val="31"/>
        </w:rPr>
        <w:t>色；</w:t>
      </w:r>
      <w:r>
        <w:rPr>
          <w:spacing w:val="-131"/>
          <w:position w:val="16"/>
          <w:sz w:val="42"/>
        </w:rPr>
        <w:t>护</w:t>
      </w:r>
      <w:r>
        <w:rPr>
          <w:rFonts w:ascii="Arial" w:eastAsia="Arial"/>
          <w:spacing w:val="-25"/>
          <w:sz w:val="31"/>
        </w:rPr>
        <w:t>3</w:t>
      </w:r>
      <w:r>
        <w:rPr>
          <w:spacing w:val="-402"/>
          <w:position w:val="16"/>
          <w:sz w:val="42"/>
        </w:rPr>
        <w:t>理</w:t>
      </w:r>
      <w:r>
        <w:rPr>
          <w:rFonts w:ascii="宋体" w:eastAsia="宋体" w:hint="eastAsia"/>
          <w:spacing w:val="-111"/>
          <w:sz w:val="31"/>
        </w:rPr>
        <w:t>、颈</w:t>
      </w:r>
      <w:r>
        <w:rPr>
          <w:spacing w:val="-201"/>
          <w:position w:val="16"/>
          <w:sz w:val="42"/>
        </w:rPr>
        <w:t>部</w:t>
      </w:r>
      <w:r>
        <w:rPr>
          <w:rFonts w:ascii="宋体" w:eastAsia="宋体" w:hint="eastAsia"/>
          <w:spacing w:val="-111"/>
          <w:sz w:val="31"/>
        </w:rPr>
        <w:t>静</w:t>
      </w:r>
      <w:r>
        <w:rPr>
          <w:spacing w:val="-311"/>
          <w:position w:val="16"/>
          <w:sz w:val="42"/>
        </w:rPr>
        <w:t>及</w:t>
      </w:r>
      <w:r>
        <w:rPr>
          <w:rFonts w:ascii="宋体" w:eastAsia="宋体" w:hint="eastAsia"/>
          <w:sz w:val="31"/>
        </w:rPr>
        <w:t>脉</w:t>
      </w:r>
      <w:r>
        <w:rPr>
          <w:spacing w:val="-421"/>
          <w:position w:val="16"/>
          <w:sz w:val="42"/>
        </w:rPr>
        <w:t>总</w:t>
      </w:r>
      <w:r>
        <w:rPr>
          <w:rFonts w:ascii="宋体" w:eastAsia="宋体" w:hint="eastAsia"/>
          <w:spacing w:val="-101"/>
          <w:sz w:val="31"/>
        </w:rPr>
        <w:t>及末</w:t>
      </w:r>
      <w:r>
        <w:rPr>
          <w:spacing w:val="-220"/>
          <w:position w:val="16"/>
          <w:sz w:val="42"/>
        </w:rPr>
        <w:t>值</w:t>
      </w:r>
      <w:r>
        <w:rPr>
          <w:rFonts w:ascii="宋体" w:eastAsia="宋体" w:hint="eastAsia"/>
          <w:spacing w:val="-92"/>
          <w:sz w:val="31"/>
        </w:rPr>
        <w:t>梢</w:t>
      </w:r>
      <w:r>
        <w:rPr>
          <w:spacing w:val="-330"/>
          <w:position w:val="16"/>
          <w:sz w:val="42"/>
        </w:rPr>
        <w:t>班</w:t>
      </w:r>
      <w:r>
        <w:rPr>
          <w:rFonts w:ascii="宋体" w:eastAsia="宋体" w:hint="eastAsia"/>
          <w:spacing w:val="-147"/>
          <w:sz w:val="31"/>
        </w:rPr>
        <w:t>循环</w:t>
      </w:r>
      <w:r>
        <w:rPr>
          <w:spacing w:val="-129"/>
          <w:position w:val="16"/>
          <w:sz w:val="42"/>
        </w:rPr>
        <w:t>。</w:t>
      </w:r>
      <w:r>
        <w:rPr>
          <w:rFonts w:ascii="宋体" w:eastAsia="宋体" w:hint="eastAsia"/>
          <w:spacing w:val="-63"/>
          <w:sz w:val="31"/>
        </w:rPr>
        <w:t xml:space="preserve">； </w:t>
      </w:r>
      <w:r>
        <w:rPr>
          <w:rFonts w:ascii="Arial" w:eastAsia="Arial"/>
          <w:spacing w:val="-6"/>
          <w:sz w:val="31"/>
        </w:rPr>
        <w:t>4</w:t>
      </w:r>
      <w:r>
        <w:rPr>
          <w:rFonts w:ascii="宋体" w:eastAsia="宋体" w:hint="eastAsia"/>
          <w:sz w:val="31"/>
        </w:rPr>
        <w:t>、</w:t>
      </w:r>
      <w:r>
        <w:rPr>
          <w:position w:val="-9"/>
          <w:sz w:val="42"/>
        </w:rPr>
        <w:t>认真记录患者抢</w:t>
      </w:r>
      <w:r>
        <w:rPr>
          <w:spacing w:val="-391"/>
          <w:position w:val="-9"/>
          <w:sz w:val="42"/>
        </w:rPr>
        <w:t>救</w:t>
      </w:r>
      <w:r>
        <w:rPr>
          <w:rFonts w:ascii="宋体" w:eastAsia="宋体" w:hint="eastAsia"/>
          <w:spacing w:val="-117"/>
          <w:sz w:val="31"/>
        </w:rPr>
        <w:t>尿量</w:t>
      </w:r>
      <w:r>
        <w:rPr>
          <w:spacing w:val="-189"/>
          <w:position w:val="-9"/>
          <w:sz w:val="42"/>
        </w:rPr>
        <w:t>过</w:t>
      </w:r>
      <w:r>
        <w:rPr>
          <w:rFonts w:ascii="宋体" w:eastAsia="宋体" w:hint="eastAsia"/>
          <w:spacing w:val="-123"/>
          <w:sz w:val="31"/>
        </w:rPr>
        <w:t>；</w:t>
      </w:r>
      <w:r>
        <w:rPr>
          <w:spacing w:val="-299"/>
          <w:position w:val="-9"/>
          <w:sz w:val="42"/>
        </w:rPr>
        <w:t>程</w:t>
      </w:r>
      <w:r>
        <w:rPr>
          <w:rFonts w:ascii="Arial" w:eastAsia="Arial"/>
          <w:spacing w:val="-6"/>
          <w:sz w:val="31"/>
        </w:rPr>
        <w:t>5</w:t>
      </w:r>
      <w:r>
        <w:rPr>
          <w:rFonts w:ascii="宋体" w:eastAsia="宋体" w:hint="eastAsia"/>
          <w:spacing w:val="-163"/>
          <w:sz w:val="31"/>
        </w:rPr>
        <w:t>、</w:t>
      </w:r>
      <w:r>
        <w:rPr>
          <w:spacing w:val="-248"/>
          <w:position w:val="-9"/>
          <w:sz w:val="42"/>
        </w:rPr>
        <w:t>。</w:t>
      </w:r>
      <w:r>
        <w:rPr>
          <w:rFonts w:ascii="Arial" w:eastAsia="Arial"/>
          <w:sz w:val="31"/>
        </w:rPr>
        <w:t>CVP</w:t>
      </w:r>
      <w:r>
        <w:rPr>
          <w:rFonts w:ascii="宋体" w:eastAsia="宋体" w:hint="eastAsia"/>
          <w:sz w:val="31"/>
        </w:rPr>
        <w:t>；</w:t>
      </w:r>
      <w:r>
        <w:rPr>
          <w:rFonts w:ascii="Arial" w:eastAsia="Arial"/>
          <w:sz w:val="31"/>
        </w:rPr>
        <w:t>6</w:t>
      </w:r>
      <w:r>
        <w:rPr>
          <w:rFonts w:ascii="宋体" w:eastAsia="宋体" w:hint="eastAsia"/>
          <w:sz w:val="31"/>
        </w:rPr>
        <w:t>、血气分析。</w:t>
      </w:r>
    </w:p>
    <w:p>
      <w:pPr>
        <w:spacing w:before="131"/>
        <w:ind w:left="2367" w:right="0" w:firstLine="0"/>
        <w:jc w:val="left"/>
        <w:rPr>
          <w:sz w:val="42"/>
        </w:rPr>
      </w:pPr>
      <w:r>
        <w:rPr>
          <w:sz w:val="42"/>
        </w:rPr>
        <w:t>患者病情平稳后</w:t>
      </w:r>
      <w:r>
        <w:rPr>
          <w:spacing w:val="-391"/>
          <w:sz w:val="42"/>
        </w:rPr>
        <w:t>，</w:t>
      </w:r>
      <w:r>
        <w:rPr>
          <w:rFonts w:ascii="宋体" w:eastAsia="宋体" w:hint="eastAsia"/>
          <w:spacing w:val="-117"/>
          <w:position w:val="-10"/>
          <w:sz w:val="31"/>
        </w:rPr>
        <w:t>保持</w:t>
      </w:r>
      <w:r>
        <w:rPr>
          <w:spacing w:val="-189"/>
          <w:sz w:val="42"/>
        </w:rPr>
        <w:t>加</w:t>
      </w:r>
      <w:r>
        <w:rPr>
          <w:rFonts w:ascii="宋体" w:eastAsia="宋体" w:hint="eastAsia"/>
          <w:spacing w:val="-123"/>
          <w:position w:val="-10"/>
          <w:sz w:val="31"/>
        </w:rPr>
        <w:t>舒</w:t>
      </w:r>
      <w:r>
        <w:rPr>
          <w:spacing w:val="-299"/>
          <w:sz w:val="42"/>
        </w:rPr>
        <w:t>大</w:t>
      </w:r>
      <w:r>
        <w:rPr>
          <w:rFonts w:ascii="宋体" w:eastAsia="宋体" w:hint="eastAsia"/>
          <w:spacing w:val="-13"/>
          <w:position w:val="-10"/>
          <w:sz w:val="31"/>
        </w:rPr>
        <w:t>适</w:t>
      </w:r>
      <w:r>
        <w:rPr>
          <w:spacing w:val="-409"/>
          <w:sz w:val="42"/>
        </w:rPr>
        <w:t>巡</w:t>
      </w:r>
      <w:r>
        <w:rPr>
          <w:rFonts w:ascii="宋体" w:eastAsia="宋体" w:hint="eastAsia"/>
          <w:spacing w:val="-29"/>
          <w:position w:val="-10"/>
          <w:sz w:val="31"/>
        </w:rPr>
        <w:t xml:space="preserve">： </w:t>
      </w:r>
      <w:r>
        <w:rPr>
          <w:sz w:val="42"/>
        </w:rPr>
        <w:t>视，重点交接班。</w:t>
      </w:r>
    </w:p>
    <w:p>
      <w:pPr>
        <w:pStyle w:val="BodyText"/>
        <w:spacing w:before="102" w:line="487" w:lineRule="exact"/>
        <w:ind w:left="2367"/>
      </w:pPr>
      <w:r>
        <w:t>如抢救无效死亡，做好家属安慰工作，协助做好尸体办理。</w:t>
      </w:r>
    </w:p>
    <w:p>
      <w:pPr>
        <w:spacing w:before="0" w:line="346" w:lineRule="exact"/>
        <w:ind w:left="2350" w:right="1744" w:firstLine="0"/>
        <w:jc w:val="center"/>
        <w:rPr>
          <w:rFonts w:ascii="宋体" w:eastAsia="宋体" w:hint="eastAsia"/>
          <w:sz w:val="31"/>
        </w:rPr>
      </w:pPr>
      <w:r>
        <w:rPr>
          <w:rFonts w:ascii="Arial" w:eastAsia="Arial"/>
          <w:sz w:val="31"/>
        </w:rPr>
        <w:t>1</w:t>
      </w:r>
      <w:r>
        <w:rPr>
          <w:rFonts w:ascii="宋体" w:eastAsia="宋体" w:hint="eastAsia"/>
          <w:sz w:val="31"/>
        </w:rPr>
        <w:t>、避免过多搬动；</w:t>
      </w:r>
      <w:r>
        <w:rPr>
          <w:rFonts w:ascii="Arial" w:eastAsia="Arial"/>
          <w:sz w:val="31"/>
        </w:rPr>
        <w:t>2</w:t>
      </w:r>
      <w:r>
        <w:rPr>
          <w:rFonts w:ascii="宋体" w:eastAsia="宋体" w:hint="eastAsia"/>
          <w:sz w:val="31"/>
        </w:rPr>
        <w:t>、休息，减少干扰；</w:t>
      </w:r>
    </w:p>
    <w:p>
      <w:pPr>
        <w:pStyle w:val="BodyText"/>
        <w:spacing w:before="5"/>
        <w:rPr>
          <w:rFonts w:ascii="宋体"/>
          <w:sz w:val="47"/>
        </w:rPr>
      </w:pPr>
    </w:p>
    <w:p>
      <w:pPr>
        <w:pStyle w:val="BodyText"/>
        <w:ind w:left="2367"/>
      </w:pPr>
      <w:r>
        <w:t>输液反应抢救的应急程序和流程</w:t>
      </w:r>
    </w:p>
    <w:p>
      <w:pPr>
        <w:pStyle w:val="BodyText"/>
        <w:spacing w:before="182" w:line="321" w:lineRule="auto"/>
        <w:ind w:left="2367" w:right="1959"/>
      </w:pPr>
      <w:r>
        <w:t>发觉患者有输液反应时，保留静脉通路，更换液体及输液器。通知大夫，遵医嘱应用药物如异丙嗪、地塞米松、安络血。</w:t>
      </w:r>
    </w:p>
    <w:p>
      <w:pPr>
        <w:pStyle w:val="BodyText"/>
        <w:spacing w:line="321" w:lineRule="auto"/>
        <w:ind w:left="2367" w:right="694"/>
      </w:pPr>
      <w:r>
        <w:t xml:space="preserve">保持呼吸道通畅，吸氧、吸痰，取舒服体位，寒战病人注意保暖。 </w:t>
      </w:r>
      <w:r>
        <w:rPr>
          <w:spacing w:val="-1"/>
        </w:rPr>
        <w:t>预备好抢救药物及器械如气管插管用物、除颤仪；必要时协助大夫应</w:t>
      </w:r>
    </w:p>
    <w:p>
      <w:pPr>
        <w:pStyle w:val="BodyText"/>
        <w:spacing w:line="536" w:lineRule="exact"/>
        <w:ind w:left="1528"/>
      </w:pPr>
      <w:r>
        <w:t>用药物及抢救仪器。</w:t>
      </w:r>
    </w:p>
    <w:p>
      <w:pPr>
        <w:pStyle w:val="BodyText"/>
        <w:spacing w:before="180"/>
        <w:ind w:left="2367"/>
      </w:pPr>
      <w:r>
        <w:t>监测生命体征，</w:t>
      </w:r>
      <w:r>
        <w:rPr>
          <w:rFonts w:ascii="Arial" w:eastAsia="Arial"/>
        </w:rPr>
        <w:t>T</w:t>
      </w:r>
      <w:r>
        <w:t>、</w:t>
      </w:r>
      <w:r>
        <w:rPr>
          <w:rFonts w:ascii="Arial" w:eastAsia="Arial"/>
        </w:rPr>
        <w:t>P</w:t>
      </w:r>
      <w:r>
        <w:t>、</w:t>
      </w:r>
      <w:r>
        <w:rPr>
          <w:rFonts w:ascii="Arial" w:eastAsia="Arial"/>
        </w:rPr>
        <w:t>R</w:t>
      </w:r>
      <w:r>
        <w:t>、</w:t>
      </w:r>
      <w:r>
        <w:rPr>
          <w:rFonts w:ascii="Arial" w:eastAsia="Arial"/>
        </w:rPr>
        <w:t xml:space="preserve">BP </w:t>
      </w:r>
      <w:r>
        <w:t>神志、心理状态。</w:t>
      </w:r>
    </w:p>
    <w:p>
      <w:pPr>
        <w:pStyle w:val="BodyText"/>
        <w:spacing w:before="182"/>
        <w:ind w:left="2367"/>
      </w:pPr>
      <w:r>
        <w:t>及时记录抢救记录，包括生命体征变化、用药成效、疾病转归。</w:t>
      </w:r>
    </w:p>
    <w:p>
      <w:pPr>
        <w:pStyle w:val="BodyText"/>
        <w:spacing w:before="182" w:line="321" w:lineRule="auto"/>
        <w:ind w:left="1528" w:right="694" w:firstLine="838"/>
      </w:pPr>
      <w:r>
        <w:rPr>
          <w:spacing w:val="-1"/>
        </w:rPr>
        <w:t>若病人要求监测化验应由值班大夫、护士、行政听班及患者家属共同</w:t>
      </w:r>
      <w:r>
        <w:t>封存液体。白天送药检所化验；夜间暂放入冰箱储存，白天再化验。</w:t>
      </w:r>
    </w:p>
    <w:p>
      <w:pPr>
        <w:pStyle w:val="BodyText"/>
        <w:spacing w:line="321" w:lineRule="auto"/>
        <w:ind w:left="2367" w:right="4485"/>
      </w:pPr>
      <w:r>
        <w:t>发热病人退烧后，按照情形更换潮湿被褥衣物。保留发生反应的药物、液体及输液器。</w:t>
      </w:r>
    </w:p>
    <w:p>
      <w:pPr>
        <w:spacing w:after="0" w:line="321" w:lineRule="auto"/>
        <w:sectPr>
          <w:type w:val="continuous"/>
          <w:pgSz w:w="17860" w:h="25260"/>
          <w:pgMar w:top="1840" w:right="1560" w:bottom="280" w:left="60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82" style="width:137pt;height:472pt;margin-top:0;margin-left:139pt;mso-position-horizontal-relative:page;mso-position-vertical-relative:page;position:absolute;z-index:-251619328" coordorigin="2780,0" coordsize="2740,9440">
            <v:shape id="_x0000_s1083" type="#_x0000_t75" style="width:2740;height:9440;left:2780;position:absolute" stroked="f">
              <v:imagedata r:id="rId42" o:title=""/>
            </v:shape>
            <v:shape id="_x0000_s1084" type="#_x0000_t202" style="width:2740;height:9440;left:278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83" w:lineRule="auto"/>
                      <w:ind w:left="226" w:right="321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若病人要求监测化验应由值班医生、护士、行政听班及患者家属共同封存液体。白天送药检所化验；夜间暂放入冰箱保存，白天再化验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3644900</wp:posOffset>
            </wp:positionH>
            <wp:positionV relativeFrom="page">
              <wp:posOffset>11176</wp:posOffset>
            </wp:positionV>
            <wp:extent cx="1218943" cy="2414015"/>
            <wp:effectExtent l="0" t="0" r="0" b="0"/>
            <wp:wrapNone/>
            <wp:docPr id="4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943" cy="241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5" style="width:110pt;height:472pt;margin-top:0;margin-left:395pt;mso-position-horizontal-relative:page;mso-position-vertical-relative:page;position:absolute;z-index:-251617280" coordorigin="7900,0" coordsize="2200,9440">
            <v:shape id="_x0000_s1086" type="#_x0000_t75" style="width:2200;height:9440;left:7900;position:absolute" stroked="f">
              <v:imagedata r:id="rId44" o:title=""/>
            </v:shape>
            <v:shape id="_x0000_s1087" type="#_x0000_t202" style="width:2200;height:9440;left:790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42"/>
                      </w:rPr>
                    </w:pPr>
                  </w:p>
                  <w:p>
                    <w:pPr>
                      <w:spacing w:before="0" w:line="280" w:lineRule="auto"/>
                      <w:ind w:left="237" w:right="397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及时记录抢救记录，包括生命体征变化、用药效果、疾病转归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6553200</wp:posOffset>
            </wp:positionH>
            <wp:positionV relativeFrom="page">
              <wp:posOffset>11176</wp:posOffset>
            </wp:positionV>
            <wp:extent cx="1396706" cy="2414015"/>
            <wp:effectExtent l="0" t="0" r="0" b="0"/>
            <wp:wrapNone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706" cy="241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8102600</wp:posOffset>
            </wp:positionH>
            <wp:positionV relativeFrom="page">
              <wp:posOffset>11176</wp:posOffset>
            </wp:positionV>
            <wp:extent cx="1384008" cy="2414015"/>
            <wp:effectExtent l="0" t="0" r="0" b="0"/>
            <wp:wrapNone/>
            <wp:docPr id="4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008" cy="241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tbl>
      <w:tblPr>
        <w:tblStyle w:val="TableNormal0"/>
        <w:tblW w:w="0" w:type="auto"/>
        <w:jc w:val="left"/>
        <w:tblInd w:w="2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9"/>
        <w:gridCol w:w="2204"/>
        <w:gridCol w:w="2436"/>
        <w:gridCol w:w="2360"/>
        <w:gridCol w:w="2048"/>
      </w:tblGrid>
      <w:tr>
        <w:tblPrEx>
          <w:tblW w:w="0" w:type="auto"/>
          <w:jc w:val="left"/>
          <w:tblInd w:w="26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2339" w:type="dxa"/>
          </w:tcPr>
          <w:p>
            <w:pPr>
              <w:pStyle w:val="TableParagraph"/>
              <w:spacing w:before="3" w:line="388" w:lineRule="exact"/>
              <w:ind w:left="50"/>
              <w:rPr>
                <w:sz w:val="31"/>
              </w:rPr>
            </w:pPr>
            <w:r>
              <w:rPr>
                <w:sz w:val="31"/>
              </w:rPr>
              <w:t>保留发生反应</w:t>
            </w:r>
          </w:p>
        </w:tc>
        <w:tc>
          <w:tcPr>
            <w:tcW w:w="2204" w:type="dxa"/>
          </w:tcPr>
          <w:p>
            <w:pPr>
              <w:pStyle w:val="TableParagraph"/>
              <w:spacing w:before="3" w:line="388" w:lineRule="exact"/>
              <w:ind w:left="410"/>
              <w:rPr>
                <w:sz w:val="31"/>
              </w:rPr>
            </w:pPr>
            <w:r>
              <w:rPr>
                <w:sz w:val="31"/>
              </w:rPr>
              <w:t>遵医嘱应</w:t>
            </w:r>
          </w:p>
        </w:tc>
        <w:tc>
          <w:tcPr>
            <w:tcW w:w="2436" w:type="dxa"/>
          </w:tcPr>
          <w:p>
            <w:pPr>
              <w:pStyle w:val="TableParagraph"/>
              <w:spacing w:before="3" w:line="388" w:lineRule="exact"/>
              <w:ind w:left="366"/>
              <w:rPr>
                <w:sz w:val="31"/>
              </w:rPr>
            </w:pPr>
            <w:r>
              <w:rPr>
                <w:rFonts w:ascii="Arial" w:eastAsia="Arial"/>
                <w:spacing w:val="35"/>
                <w:sz w:val="31"/>
              </w:rPr>
              <w:t>T</w:t>
            </w:r>
            <w:r>
              <w:rPr>
                <w:spacing w:val="32"/>
                <w:sz w:val="31"/>
              </w:rPr>
              <w:t>、</w:t>
            </w:r>
            <w:r>
              <w:rPr>
                <w:rFonts w:ascii="Arial" w:eastAsia="Arial"/>
                <w:sz w:val="31"/>
              </w:rPr>
              <w:t xml:space="preserve">P </w:t>
            </w:r>
            <w:r>
              <w:rPr>
                <w:spacing w:val="44"/>
                <w:sz w:val="31"/>
              </w:rPr>
              <w:t>、</w:t>
            </w:r>
            <w:r>
              <w:rPr>
                <w:rFonts w:ascii="Arial" w:eastAsia="Arial"/>
                <w:spacing w:val="28"/>
                <w:sz w:val="31"/>
              </w:rPr>
              <w:t>R</w:t>
            </w:r>
            <w:r>
              <w:rPr>
                <w:sz w:val="31"/>
              </w:rPr>
              <w:t>、</w:t>
            </w:r>
          </w:p>
        </w:tc>
        <w:tc>
          <w:tcPr>
            <w:tcW w:w="2360" w:type="dxa"/>
          </w:tcPr>
          <w:p>
            <w:pPr>
              <w:pStyle w:val="TableParagraph"/>
              <w:spacing w:before="3" w:line="388" w:lineRule="exact"/>
              <w:ind w:left="361"/>
              <w:rPr>
                <w:sz w:val="31"/>
              </w:rPr>
            </w:pPr>
            <w:r>
              <w:rPr>
                <w:sz w:val="31"/>
              </w:rPr>
              <w:t>发热病人退</w:t>
            </w:r>
          </w:p>
        </w:tc>
        <w:tc>
          <w:tcPr>
            <w:tcW w:w="2048" w:type="dxa"/>
          </w:tcPr>
          <w:p>
            <w:pPr>
              <w:pStyle w:val="TableParagraph"/>
              <w:spacing w:before="3" w:line="388" w:lineRule="exact"/>
              <w:ind w:left="431"/>
              <w:rPr>
                <w:sz w:val="31"/>
              </w:rPr>
            </w:pPr>
            <w:r>
              <w:rPr>
                <w:sz w:val="31"/>
              </w:rPr>
              <w:t>必要时协助</w:t>
            </w:r>
          </w:p>
        </w:tc>
      </w:tr>
      <w:tr>
        <w:tblPrEx>
          <w:tblW w:w="0" w:type="auto"/>
          <w:jc w:val="left"/>
          <w:tblInd w:w="2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2339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sz w:val="31"/>
              </w:rPr>
              <w:t>的药物、液体</w:t>
            </w:r>
          </w:p>
        </w:tc>
        <w:tc>
          <w:tcPr>
            <w:tcW w:w="2204" w:type="dxa"/>
          </w:tcPr>
          <w:p>
            <w:pPr>
              <w:pStyle w:val="TableParagraph"/>
              <w:spacing w:before="56"/>
              <w:ind w:left="410"/>
              <w:rPr>
                <w:sz w:val="31"/>
              </w:rPr>
            </w:pPr>
            <w:r>
              <w:rPr>
                <w:sz w:val="31"/>
              </w:rPr>
              <w:t>用药物如</w:t>
            </w:r>
          </w:p>
        </w:tc>
        <w:tc>
          <w:tcPr>
            <w:tcW w:w="2436" w:type="dxa"/>
          </w:tcPr>
          <w:p>
            <w:pPr>
              <w:pStyle w:val="TableParagraph"/>
              <w:spacing w:before="56"/>
              <w:ind w:left="36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 xml:space="preserve">BP </w:t>
            </w:r>
            <w:r>
              <w:rPr>
                <w:sz w:val="31"/>
              </w:rPr>
              <w:t>神志、心</w:t>
            </w:r>
          </w:p>
        </w:tc>
        <w:tc>
          <w:tcPr>
            <w:tcW w:w="2360" w:type="dxa"/>
          </w:tcPr>
          <w:p>
            <w:pPr>
              <w:pStyle w:val="TableParagraph"/>
              <w:spacing w:before="56"/>
              <w:ind w:left="361"/>
              <w:rPr>
                <w:sz w:val="31"/>
              </w:rPr>
            </w:pPr>
            <w:r>
              <w:rPr>
                <w:sz w:val="31"/>
              </w:rPr>
              <w:t>烧后，根据</w:t>
            </w:r>
          </w:p>
        </w:tc>
        <w:tc>
          <w:tcPr>
            <w:tcW w:w="2048" w:type="dxa"/>
          </w:tcPr>
          <w:p>
            <w:pPr>
              <w:pStyle w:val="TableParagraph"/>
              <w:spacing w:before="56"/>
              <w:ind w:left="431"/>
              <w:rPr>
                <w:sz w:val="31"/>
              </w:rPr>
            </w:pPr>
            <w:r>
              <w:rPr>
                <w:sz w:val="31"/>
              </w:rPr>
              <w:t>医生应用药</w:t>
            </w:r>
          </w:p>
        </w:tc>
      </w:tr>
      <w:tr>
        <w:tblPrEx>
          <w:tblW w:w="0" w:type="auto"/>
          <w:jc w:val="left"/>
          <w:tblInd w:w="2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339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sz w:val="31"/>
              </w:rPr>
              <w:t>及输液器</w:t>
            </w:r>
          </w:p>
        </w:tc>
        <w:tc>
          <w:tcPr>
            <w:tcW w:w="2204" w:type="dxa"/>
          </w:tcPr>
          <w:p>
            <w:pPr>
              <w:pStyle w:val="TableParagraph"/>
              <w:spacing w:before="40"/>
              <w:ind w:left="410"/>
              <w:rPr>
                <w:sz w:val="31"/>
              </w:rPr>
            </w:pPr>
            <w:r>
              <w:rPr>
                <w:sz w:val="31"/>
              </w:rPr>
              <w:t>异丙嗪、地</w:t>
            </w:r>
          </w:p>
        </w:tc>
        <w:tc>
          <w:tcPr>
            <w:tcW w:w="2436" w:type="dxa"/>
          </w:tcPr>
          <w:p>
            <w:pPr>
              <w:pStyle w:val="TableParagraph"/>
              <w:spacing w:before="29"/>
              <w:ind w:left="366"/>
              <w:rPr>
                <w:sz w:val="31"/>
              </w:rPr>
            </w:pPr>
            <w:r>
              <w:rPr>
                <w:sz w:val="31"/>
              </w:rPr>
              <w:t>理状态</w:t>
            </w:r>
          </w:p>
        </w:tc>
        <w:tc>
          <w:tcPr>
            <w:tcW w:w="2360" w:type="dxa"/>
          </w:tcPr>
          <w:p>
            <w:pPr>
              <w:pStyle w:val="TableParagraph"/>
              <w:spacing w:before="40"/>
              <w:ind w:left="361"/>
              <w:rPr>
                <w:sz w:val="31"/>
              </w:rPr>
            </w:pPr>
            <w:r>
              <w:rPr>
                <w:sz w:val="31"/>
              </w:rPr>
              <w:t>情况更换潮</w:t>
            </w:r>
          </w:p>
        </w:tc>
        <w:tc>
          <w:tcPr>
            <w:tcW w:w="2048" w:type="dxa"/>
          </w:tcPr>
          <w:p>
            <w:pPr>
              <w:pStyle w:val="TableParagraph"/>
              <w:spacing w:before="40"/>
              <w:ind w:left="431"/>
              <w:rPr>
                <w:sz w:val="31"/>
              </w:rPr>
            </w:pPr>
            <w:r>
              <w:rPr>
                <w:sz w:val="31"/>
              </w:rPr>
              <w:t>物及抢救仪</w:t>
            </w:r>
          </w:p>
        </w:tc>
      </w:tr>
      <w:tr>
        <w:tblPrEx>
          <w:tblW w:w="0" w:type="auto"/>
          <w:jc w:val="left"/>
          <w:tblInd w:w="2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3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spacing w:before="45"/>
              <w:ind w:left="410"/>
              <w:rPr>
                <w:sz w:val="31"/>
              </w:rPr>
            </w:pPr>
            <w:r>
              <w:rPr>
                <w:sz w:val="31"/>
              </w:rPr>
              <w:t>塞米松、安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spacing w:before="34"/>
              <w:ind w:left="361"/>
              <w:rPr>
                <w:sz w:val="31"/>
              </w:rPr>
            </w:pPr>
            <w:r>
              <w:rPr>
                <w:sz w:val="31"/>
              </w:rPr>
              <w:t>湿被褥衣物</w:t>
            </w:r>
          </w:p>
        </w:tc>
        <w:tc>
          <w:tcPr>
            <w:tcW w:w="2048" w:type="dxa"/>
          </w:tcPr>
          <w:p>
            <w:pPr>
              <w:pStyle w:val="TableParagraph"/>
              <w:spacing w:before="34"/>
              <w:ind w:left="431"/>
              <w:rPr>
                <w:sz w:val="31"/>
              </w:rPr>
            </w:pPr>
            <w:r>
              <w:rPr>
                <w:w w:val="100"/>
                <w:sz w:val="31"/>
              </w:rPr>
              <w:t>器</w:t>
            </w:r>
          </w:p>
        </w:tc>
      </w:tr>
      <w:tr>
        <w:tblPrEx>
          <w:tblW w:w="0" w:type="auto"/>
          <w:jc w:val="left"/>
          <w:tblInd w:w="2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233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spacing w:before="34" w:line="334" w:lineRule="exact"/>
              <w:ind w:left="410"/>
              <w:rPr>
                <w:sz w:val="31"/>
              </w:rPr>
            </w:pPr>
            <w:r>
              <w:rPr>
                <w:sz w:val="31"/>
              </w:rPr>
              <w:t>络血</w:t>
            </w:r>
          </w:p>
        </w:tc>
        <w:tc>
          <w:tcPr>
            <w:tcW w:w="24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3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ind w:left="2367"/>
      </w:pPr>
      <w:r>
        <w:t>输血反应时的应急程序和流程</w:t>
      </w:r>
    </w:p>
    <w:p>
      <w:pPr>
        <w:pStyle w:val="BodyText"/>
        <w:spacing w:before="183" w:line="321" w:lineRule="auto"/>
        <w:ind w:left="1528" w:right="694" w:firstLine="838"/>
      </w:pPr>
      <w:r>
        <w:t>患者发生输血反应时赶忙减慢滴速或停止输血，更换输血器，输生理盐水，保留静脉通路，遵医嘱给予抗过敏药物。</w:t>
      </w:r>
    </w:p>
    <w:p>
      <w:pPr>
        <w:pStyle w:val="BodyText"/>
        <w:spacing w:line="321" w:lineRule="auto"/>
        <w:ind w:left="1528" w:right="694" w:firstLine="838"/>
      </w:pPr>
      <w:r>
        <w:t>赶忙报告大夫及科主任、护士长，并保留未输完的血袋和输血器，以备检验。</w:t>
      </w:r>
    </w:p>
    <w:p>
      <w:pPr>
        <w:pStyle w:val="BodyText"/>
        <w:spacing w:line="321" w:lineRule="auto"/>
        <w:ind w:left="1528" w:right="694" w:firstLine="838"/>
      </w:pPr>
      <w:r>
        <w:t>按照病情给予氧气吸入、测量生命体征，预备好抢救药品及物品，配合大夫进行紧急抢救。</w:t>
      </w:r>
    </w:p>
    <w:p>
      <w:pPr>
        <w:pStyle w:val="BodyText"/>
        <w:spacing w:line="536" w:lineRule="exact"/>
        <w:ind w:left="2367"/>
      </w:pPr>
      <w:r>
        <w:t>紧密观看患者病情变化并记录，安慰患者，减少患者的焦虑。</w:t>
      </w:r>
    </w:p>
    <w:p>
      <w:pPr>
        <w:pStyle w:val="BodyText"/>
        <w:spacing w:before="177" w:line="321" w:lineRule="auto"/>
        <w:ind w:left="2367" w:right="273"/>
      </w:pPr>
      <w:r>
        <w:t>储存输血器输血袋及余血宋检验科，必要时取患者血样一起送检验科。加大巡视及病情观看，做好护理记录。</w:t>
      </w:r>
    </w:p>
    <w:p>
      <w:pPr>
        <w:spacing w:after="0" w:line="321" w:lineRule="auto"/>
        <w:sectPr>
          <w:pgSz w:w="17860" w:h="25260"/>
          <w:pgMar w:top="0" w:right="1560" w:bottom="280" w:left="600" w:header="708" w:footer="708"/>
          <w:pgNumType w:start="17"/>
          <w:cols w:space="708"/>
        </w:sectPr>
      </w:pPr>
    </w:p>
    <w:p>
      <w:pPr>
        <w:pStyle w:val="BodyText"/>
        <w:ind w:left="4420"/>
        <w:rPr>
          <w:sz w:val="20"/>
        </w:rPr>
      </w:pPr>
      <w:r>
        <w:rPr>
          <w:sz w:val="20"/>
        </w:rPr>
        <w:pict>
          <v:group id="_x0000_i1088" style="width:335.95pt;height:446pt;mso-position-horizontal-relative:char;mso-position-vertical-relative:line" coordorigin="0,0" coordsize="6719,8920">
            <v:shape id="_x0000_s1089" type="#_x0000_t75" style="width:6520;height:8920;position:absolute" stroked="f">
              <v:imagedata r:id="rId47" o:title=""/>
            </v:shape>
            <v:shape id="_x0000_s1090" type="#_x0000_t202" style="width:4284;height:251;left:178;position:absolute;top:186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z w:val="25"/>
                      </w:rPr>
                      <w:t>根据病情给予氧气吸入、测量生命体征</w:t>
                    </w:r>
                  </w:p>
                </w:txbxContent>
              </v:textbox>
            </v:shape>
            <v:shape id="_x0000_s1091" type="#_x0000_t202" style="width:5287;height:251;left:178;position:absolute;top:2052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z w:val="25"/>
                      </w:rPr>
                      <w:t>准备好抢救药品及物品，配合医生进行紧急抢救</w:t>
                    </w:r>
                  </w:p>
                </w:txbxContent>
              </v:textbox>
            </v:shape>
            <v:shape id="_x0000_s1092" type="#_x0000_t202" style="width:6541;height:251;left:178;position:absolute;top:3916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z w:val="25"/>
                      </w:rPr>
                      <w:t>密切观察患者病情变化并记录，安慰患者，减少患者的焦虑</w:t>
                    </w:r>
                  </w:p>
                </w:txbxContent>
              </v:textbox>
            </v:shape>
            <v:shape id="_x0000_s1093" type="#_x0000_t202" style="width:6515;height:628;left:178;position:absolute;top:5781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pacing w:val="-24"/>
                        <w:sz w:val="25"/>
                      </w:rPr>
                      <w:t>保存输血器输血袋及余血宋检验必科要，时取患者血样一起送检</w:t>
                    </w:r>
                  </w:p>
                  <w:p>
                    <w:pPr>
                      <w:spacing w:before="57" w:line="28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z w:val="25"/>
                      </w:rPr>
                      <w:t>验科</w:t>
                    </w:r>
                  </w:p>
                </w:txbxContent>
              </v:textbox>
            </v:shape>
            <v:shape id="_x0000_s1094" type="#_x0000_t202" style="width:4033;height:251;left:178;position:absolute;top:7844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sz w:val="25"/>
                      </w:rPr>
                      <w:t>加强巡视及病情观察，做好护理记录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42"/>
        <w:ind w:left="2367"/>
      </w:pPr>
      <w:r>
        <w:t>急性全身性过敏反应的应急程序和流程</w:t>
      </w:r>
    </w:p>
    <w:p>
      <w:pPr>
        <w:pStyle w:val="BodyText"/>
        <w:spacing w:before="183"/>
        <w:ind w:left="2367"/>
      </w:pPr>
      <w:r>
        <w:t>患者显现急性全身性过敏反应，赶忙通知大夫。</w:t>
      </w:r>
    </w:p>
    <w:p>
      <w:pPr>
        <w:pStyle w:val="BodyText"/>
        <w:spacing w:before="181" w:line="321" w:lineRule="auto"/>
        <w:ind w:left="1528" w:right="694" w:firstLine="838"/>
      </w:pPr>
      <w:r>
        <w:t>赶忙切断过敏原，如药物过敏应赶忙停药，更换输液器，保留静脉通路。</w:t>
      </w:r>
    </w:p>
    <w:p>
      <w:pPr>
        <w:pStyle w:val="BodyText"/>
        <w:spacing w:line="536" w:lineRule="exact"/>
        <w:ind w:left="2367"/>
      </w:pPr>
      <w:r>
        <w:t>平卧或低半卧位，吸氧，予以保暖。</w:t>
      </w:r>
    </w:p>
    <w:p>
      <w:pPr>
        <w:pStyle w:val="BodyText"/>
        <w:spacing w:before="182" w:line="321" w:lineRule="auto"/>
        <w:ind w:left="1528" w:right="697" w:firstLine="838"/>
      </w:pPr>
      <w:r>
        <w:rPr>
          <w:spacing w:val="-18"/>
        </w:rPr>
        <w:t xml:space="preserve">遵医嘱肾上腺素 </w:t>
      </w:r>
      <w:r>
        <w:rPr>
          <w:rFonts w:ascii="Arial" w:eastAsia="Arial"/>
        </w:rPr>
        <w:t>0.5mg</w:t>
      </w:r>
      <w:r>
        <w:rPr>
          <w:rFonts w:ascii="Arial" w:eastAsia="Arial"/>
          <w:spacing w:val="-53"/>
        </w:rPr>
        <w:t xml:space="preserve"> </w:t>
      </w:r>
      <w:r>
        <w:rPr>
          <w:spacing w:val="-1"/>
        </w:rPr>
        <w:t>皮下注射，应用抗过敏药如激素、异丙嗪、葡</w:t>
      </w:r>
      <w:r>
        <w:t>萄糖酸钙等，应用呼吸兴奋剂、血管活性药、纠正酸中毒等药物。</w:t>
      </w:r>
    </w:p>
    <w:p>
      <w:pPr>
        <w:pStyle w:val="BodyText"/>
        <w:spacing w:line="321" w:lineRule="auto"/>
        <w:ind w:left="2367" w:right="6591"/>
      </w:pPr>
      <w:r>
        <w:t>心电监护，紧密观看患者生命体征。心理安慰。</w:t>
      </w:r>
    </w:p>
    <w:p>
      <w:pPr>
        <w:pStyle w:val="BodyText"/>
        <w:spacing w:line="321" w:lineRule="auto"/>
        <w:ind w:left="2367" w:right="1536"/>
      </w:pPr>
      <w:r>
        <w:t>观看患者的意识、皮肤粘膜出血、出汗、皮疹。监测患者的尿量做好护理记录。</w:t>
      </w:r>
    </w:p>
    <w:p>
      <w:pPr>
        <w:pStyle w:val="BodyText"/>
        <w:spacing w:line="536" w:lineRule="exact"/>
        <w:ind w:left="2367"/>
      </w:pPr>
      <w:r>
        <w:t>保持病室安静，空气清洁。</w:t>
      </w:r>
    </w:p>
    <w:p>
      <w:pPr>
        <w:pStyle w:val="BodyText"/>
        <w:spacing w:before="179"/>
        <w:ind w:left="2367"/>
      </w:pPr>
      <w:r>
        <w:rPr>
          <w:rFonts w:ascii="Arial" w:eastAsia="Arial"/>
        </w:rPr>
        <w:t>10</w:t>
      </w:r>
      <w:r>
        <w:t>、口腔和皮肤护理；保持营养供给。</w:t>
      </w:r>
    </w:p>
    <w:p>
      <w:pPr>
        <w:pStyle w:val="BodyText"/>
        <w:spacing w:before="182"/>
        <w:ind w:left="2367"/>
      </w:pPr>
      <w:r>
        <w:rPr>
          <w:rFonts w:ascii="Arial" w:eastAsia="Arial"/>
        </w:rPr>
        <w:t>11</w:t>
      </w:r>
      <w:r>
        <w:t>、提供心理支持。</w:t>
      </w:r>
    </w:p>
    <w:p>
      <w:pPr>
        <w:pStyle w:val="BodyText"/>
        <w:spacing w:before="181"/>
        <w:ind w:left="2367"/>
      </w:pPr>
      <w:r>
        <w:rPr>
          <w:rFonts w:ascii="Arial" w:eastAsia="Arial"/>
        </w:rPr>
        <w:t>12</w:t>
      </w:r>
      <w:r>
        <w:t>、告之过敏原，并在住院、门诊病历上作出标志。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https://d.book118.com/566243103130010101</w:t>
        </w:r>
      </w:hyperlink>
    </w:p>
    <w:p>
      <w:pPr>
        <w:spacing w:after="0"/>
      </w:pPr>
    </w:p>
    <w:sectPr>
      <w:pgSz w:w="17860" w:h="25260"/>
      <w:pgMar w:top="0" w:right="1560" w:bottom="280" w:left="60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3A97"/>
    <w:multiLevelType w:val="hybridMultilevel"/>
    <w:tmpl w:val="00000000"/>
    <w:lvl w:ilvl="0">
      <w:start w:val="0"/>
      <w:numFmt w:val="bullet"/>
      <w:lvlText w:val=""/>
      <w:lvlJc w:val="left"/>
      <w:pPr>
        <w:ind w:left="3236" w:hanging="601"/>
      </w:pPr>
      <w:rPr>
        <w:rFonts w:ascii="Wingdings" w:eastAsia="Wingdings" w:hAnsi="Wingdings" w:cs="Wingdings" w:hint="default"/>
        <w:w w:val="100"/>
        <w:sz w:val="30"/>
        <w:szCs w:val="30"/>
      </w:rPr>
    </w:lvl>
    <w:lvl w:ilvl="1">
      <w:start w:val="0"/>
      <w:numFmt w:val="bullet"/>
      <w:lvlText w:val=""/>
      <w:lvlJc w:val="left"/>
      <w:pPr>
        <w:ind w:left="4791" w:hanging="601"/>
      </w:pPr>
      <w:rPr>
        <w:rFonts w:ascii="Wingdings" w:eastAsia="Wingdings" w:hAnsi="Wingdings" w:cs="Wingdings" w:hint="default"/>
        <w:w w:val="100"/>
        <w:sz w:val="30"/>
        <w:szCs w:val="30"/>
      </w:rPr>
    </w:lvl>
    <w:lvl w:ilvl="2">
      <w:start w:val="0"/>
      <w:numFmt w:val="bullet"/>
      <w:lvlText w:val="•"/>
      <w:lvlJc w:val="left"/>
      <w:pPr>
        <w:ind w:left="4759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9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9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3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8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58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8" w:hanging="6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4791" w:hanging="6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hyperlink" Target="https://d.book118.com/566243103130010101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2024-02-24T16:58:43Z</dcterms:created>
  <dcterms:modified xsi:type="dcterms:W3CDTF">2024-02-24T16:58:43Z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2024-02-24T00:00:00Z</vt:filetime>
  </property>
</Properties>
</file>