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24" w:history="1">
        <w:r>
          <w:rPr>
            <w:rFonts w:ascii="仿宋" w:eastAsia="仿宋" w:hAnsi="仿宋" w:cs="仿宋" w:hint="eastAsia"/>
            <w:lang w:eastAsia="zh-CN"/>
          </w:rPr>
          <w:t>前言</w:t>
        </w:r>
        <w:r>
          <w:tab/>
        </w:r>
        <w:r>
          <w:fldChar w:fldCharType="begin"/>
        </w:r>
        <w:r>
          <w:instrText xml:space="preserve"> PAGEREF _Toc9624 \h </w:instrText>
        </w:r>
        <w:r>
          <w:fldChar w:fldCharType="separate"/>
        </w:r>
        <w:r>
          <w:t>3</w:t>
        </w:r>
        <w:r>
          <w:fldChar w:fldCharType="end"/>
        </w:r>
      </w:hyperlink>
    </w:p>
    <w:p>
      <w:pPr>
        <w:pStyle w:val="TOC1"/>
        <w:tabs>
          <w:tab w:val="right" w:leader="dot" w:pos="8306"/>
        </w:tabs>
      </w:pPr>
      <w:hyperlink w:anchor="_Toc19973" w:history="1">
        <w:r>
          <w:rPr>
            <w:rFonts w:ascii="仿宋" w:eastAsia="仿宋" w:hAnsi="仿宋" w:cs="仿宋" w:hint="eastAsia"/>
            <w:lang w:eastAsia="zh-CN"/>
          </w:rPr>
          <w:t>一、工艺说明</w:t>
        </w:r>
        <w:r>
          <w:tab/>
        </w:r>
        <w:r>
          <w:fldChar w:fldCharType="begin"/>
        </w:r>
        <w:r>
          <w:instrText xml:space="preserve"> PAGEREF _Toc19973 \h </w:instrText>
        </w:r>
        <w:r>
          <w:fldChar w:fldCharType="separate"/>
        </w:r>
        <w:r>
          <w:t>3</w:t>
        </w:r>
        <w:r>
          <w:fldChar w:fldCharType="end"/>
        </w:r>
      </w:hyperlink>
    </w:p>
    <w:p>
      <w:pPr>
        <w:pStyle w:val="TOC2"/>
        <w:tabs>
          <w:tab w:val="right" w:leader="dot" w:pos="8306"/>
        </w:tabs>
      </w:pPr>
      <w:hyperlink w:anchor="_Toc14348" w:history="1">
        <w:r>
          <w:rPr>
            <w:rFonts w:ascii="仿宋" w:eastAsia="仿宋" w:hAnsi="仿宋" w:cs="仿宋" w:hint="eastAsia"/>
            <w:lang w:eastAsia="zh-CN"/>
          </w:rPr>
          <w:t>(一)、技术管理特点</w:t>
        </w:r>
        <w:r>
          <w:tab/>
        </w:r>
        <w:r>
          <w:fldChar w:fldCharType="begin"/>
        </w:r>
        <w:r>
          <w:instrText xml:space="preserve"> PAGEREF _Toc14348 \h </w:instrText>
        </w:r>
        <w:r>
          <w:fldChar w:fldCharType="separate"/>
        </w:r>
        <w:r>
          <w:t>3</w:t>
        </w:r>
        <w:r>
          <w:fldChar w:fldCharType="end"/>
        </w:r>
      </w:hyperlink>
    </w:p>
    <w:p>
      <w:pPr>
        <w:pStyle w:val="TOC2"/>
        <w:tabs>
          <w:tab w:val="right" w:leader="dot" w:pos="8306"/>
        </w:tabs>
      </w:pPr>
      <w:hyperlink w:anchor="_Toc15425" w:history="1">
        <w:r>
          <w:rPr>
            <w:rFonts w:ascii="仿宋" w:eastAsia="仿宋" w:hAnsi="仿宋" w:cs="仿宋" w:hint="eastAsia"/>
            <w:lang w:eastAsia="zh-CN"/>
          </w:rPr>
          <w:t>(二)、彩电项目工艺技术设计方案</w:t>
        </w:r>
        <w:r>
          <w:tab/>
        </w:r>
        <w:r>
          <w:fldChar w:fldCharType="begin"/>
        </w:r>
        <w:r>
          <w:instrText xml:space="preserve"> PAGEREF _Toc15425 \h </w:instrText>
        </w:r>
        <w:r>
          <w:fldChar w:fldCharType="separate"/>
        </w:r>
        <w:r>
          <w:t>4</w:t>
        </w:r>
        <w:r>
          <w:fldChar w:fldCharType="end"/>
        </w:r>
      </w:hyperlink>
    </w:p>
    <w:p>
      <w:pPr>
        <w:pStyle w:val="TOC2"/>
        <w:tabs>
          <w:tab w:val="right" w:leader="dot" w:pos="8306"/>
        </w:tabs>
      </w:pPr>
      <w:hyperlink w:anchor="_Toc25657" w:history="1">
        <w:r>
          <w:rPr>
            <w:rFonts w:ascii="仿宋" w:eastAsia="仿宋" w:hAnsi="仿宋" w:cs="仿宋" w:hint="eastAsia"/>
            <w:lang w:eastAsia="zh-CN"/>
          </w:rPr>
          <w:t>(三)、设备选型方案</w:t>
        </w:r>
        <w:r>
          <w:tab/>
        </w:r>
        <w:r>
          <w:fldChar w:fldCharType="begin"/>
        </w:r>
        <w:r>
          <w:instrText xml:space="preserve"> PAGEREF _Toc25657 \h </w:instrText>
        </w:r>
        <w:r>
          <w:fldChar w:fldCharType="separate"/>
        </w:r>
        <w:r>
          <w:t>5</w:t>
        </w:r>
        <w:r>
          <w:fldChar w:fldCharType="end"/>
        </w:r>
      </w:hyperlink>
    </w:p>
    <w:p>
      <w:pPr>
        <w:pStyle w:val="TOC1"/>
        <w:tabs>
          <w:tab w:val="right" w:leader="dot" w:pos="8306"/>
        </w:tabs>
      </w:pPr>
      <w:hyperlink w:anchor="_Toc7225" w:history="1">
        <w:r>
          <w:rPr>
            <w:rFonts w:ascii="仿宋" w:eastAsia="仿宋" w:hAnsi="仿宋" w:cs="仿宋" w:hint="eastAsia"/>
            <w:lang w:eastAsia="zh-CN"/>
          </w:rPr>
          <w:t>二、彩电项目建设单位说明</w:t>
        </w:r>
        <w:r>
          <w:tab/>
        </w:r>
        <w:r>
          <w:fldChar w:fldCharType="begin"/>
        </w:r>
        <w:r>
          <w:instrText xml:space="preserve"> PAGEREF _Toc7225 \h </w:instrText>
        </w:r>
        <w:r>
          <w:fldChar w:fldCharType="separate"/>
        </w:r>
        <w:r>
          <w:t>7</w:t>
        </w:r>
        <w:r>
          <w:fldChar w:fldCharType="end"/>
        </w:r>
      </w:hyperlink>
    </w:p>
    <w:p>
      <w:pPr>
        <w:pStyle w:val="TOC2"/>
        <w:tabs>
          <w:tab w:val="right" w:leader="dot" w:pos="8306"/>
        </w:tabs>
      </w:pPr>
      <w:hyperlink w:anchor="_Toc15216" w:history="1">
        <w:r>
          <w:rPr>
            <w:rFonts w:ascii="仿宋" w:eastAsia="仿宋" w:hAnsi="仿宋" w:cs="仿宋" w:hint="eastAsia"/>
            <w:lang w:eastAsia="zh-CN"/>
          </w:rPr>
          <w:t>(一)、彩电项目承办单位基本情况</w:t>
        </w:r>
        <w:r>
          <w:tab/>
        </w:r>
        <w:r>
          <w:fldChar w:fldCharType="begin"/>
        </w:r>
        <w:r>
          <w:instrText xml:space="preserve"> PAGEREF _Toc15216 \h </w:instrText>
        </w:r>
        <w:r>
          <w:fldChar w:fldCharType="separate"/>
        </w:r>
        <w:r>
          <w:t>7</w:t>
        </w:r>
        <w:r>
          <w:fldChar w:fldCharType="end"/>
        </w:r>
      </w:hyperlink>
    </w:p>
    <w:p>
      <w:pPr>
        <w:pStyle w:val="TOC2"/>
        <w:tabs>
          <w:tab w:val="right" w:leader="dot" w:pos="8306"/>
        </w:tabs>
      </w:pPr>
      <w:hyperlink w:anchor="_Toc17243" w:history="1">
        <w:r>
          <w:rPr>
            <w:rFonts w:ascii="仿宋" w:eastAsia="仿宋" w:hAnsi="仿宋" w:cs="仿宋" w:hint="eastAsia"/>
            <w:lang w:eastAsia="zh-CN"/>
          </w:rPr>
          <w:t>(二)、公司经济效益分析</w:t>
        </w:r>
        <w:r>
          <w:tab/>
        </w:r>
        <w:r>
          <w:fldChar w:fldCharType="begin"/>
        </w:r>
        <w:r>
          <w:instrText xml:space="preserve"> PAGEREF _Toc17243 \h </w:instrText>
        </w:r>
        <w:r>
          <w:fldChar w:fldCharType="separate"/>
        </w:r>
        <w:r>
          <w:t>7</w:t>
        </w:r>
        <w:r>
          <w:fldChar w:fldCharType="end"/>
        </w:r>
      </w:hyperlink>
    </w:p>
    <w:p>
      <w:pPr>
        <w:pStyle w:val="TOC1"/>
        <w:tabs>
          <w:tab w:val="right" w:leader="dot" w:pos="8306"/>
        </w:tabs>
      </w:pPr>
      <w:hyperlink w:anchor="_Toc2390" w:history="1">
        <w:r>
          <w:rPr>
            <w:rFonts w:ascii="仿宋" w:eastAsia="仿宋" w:hAnsi="仿宋" w:cs="仿宋" w:hint="eastAsia"/>
            <w:lang w:eastAsia="zh-CN"/>
          </w:rPr>
          <w:t>三、彩电项目选址可行性分析</w:t>
        </w:r>
        <w:r>
          <w:tab/>
        </w:r>
        <w:r>
          <w:fldChar w:fldCharType="begin"/>
        </w:r>
        <w:r>
          <w:instrText xml:space="preserve"> PAGEREF _Toc2390 \h </w:instrText>
        </w:r>
        <w:r>
          <w:fldChar w:fldCharType="separate"/>
        </w:r>
        <w:r>
          <w:t>8</w:t>
        </w:r>
        <w:r>
          <w:fldChar w:fldCharType="end"/>
        </w:r>
      </w:hyperlink>
    </w:p>
    <w:p>
      <w:pPr>
        <w:pStyle w:val="TOC2"/>
        <w:tabs>
          <w:tab w:val="right" w:leader="dot" w:pos="8306"/>
        </w:tabs>
      </w:pPr>
      <w:hyperlink w:anchor="_Toc13022" w:history="1">
        <w:r>
          <w:rPr>
            <w:rFonts w:ascii="仿宋" w:eastAsia="仿宋" w:hAnsi="仿宋" w:cs="仿宋" w:hint="eastAsia"/>
            <w:lang w:eastAsia="zh-CN"/>
          </w:rPr>
          <w:t>(一)、彩电项目选址</w:t>
        </w:r>
        <w:r>
          <w:tab/>
        </w:r>
        <w:r>
          <w:fldChar w:fldCharType="begin"/>
        </w:r>
        <w:r>
          <w:instrText xml:space="preserve"> PAGEREF _Toc13022 \h </w:instrText>
        </w:r>
        <w:r>
          <w:fldChar w:fldCharType="separate"/>
        </w:r>
        <w:r>
          <w:t>8</w:t>
        </w:r>
        <w:r>
          <w:fldChar w:fldCharType="end"/>
        </w:r>
      </w:hyperlink>
    </w:p>
    <w:p>
      <w:pPr>
        <w:pStyle w:val="TOC2"/>
        <w:tabs>
          <w:tab w:val="right" w:leader="dot" w:pos="8306"/>
        </w:tabs>
      </w:pPr>
      <w:hyperlink w:anchor="_Toc17871" w:history="1">
        <w:r>
          <w:rPr>
            <w:rFonts w:ascii="仿宋" w:eastAsia="仿宋" w:hAnsi="仿宋" w:cs="仿宋" w:hint="eastAsia"/>
            <w:lang w:eastAsia="zh-CN"/>
          </w:rPr>
          <w:t>(二)、用地控制指标</w:t>
        </w:r>
        <w:r>
          <w:tab/>
        </w:r>
        <w:r>
          <w:fldChar w:fldCharType="begin"/>
        </w:r>
        <w:r>
          <w:instrText xml:space="preserve"> PAGEREF _Toc17871 \h </w:instrText>
        </w:r>
        <w:r>
          <w:fldChar w:fldCharType="separate"/>
        </w:r>
        <w:r>
          <w:t>8</w:t>
        </w:r>
        <w:r>
          <w:fldChar w:fldCharType="end"/>
        </w:r>
      </w:hyperlink>
    </w:p>
    <w:p>
      <w:pPr>
        <w:pStyle w:val="TOC2"/>
        <w:tabs>
          <w:tab w:val="right" w:leader="dot" w:pos="8306"/>
        </w:tabs>
      </w:pPr>
      <w:hyperlink w:anchor="_Toc6289" w:history="1">
        <w:r>
          <w:rPr>
            <w:rFonts w:ascii="仿宋" w:eastAsia="仿宋" w:hAnsi="仿宋" w:cs="仿宋" w:hint="eastAsia"/>
            <w:lang w:eastAsia="zh-CN"/>
          </w:rPr>
          <w:t>(三)、节约用地措施</w:t>
        </w:r>
        <w:r>
          <w:tab/>
        </w:r>
        <w:r>
          <w:fldChar w:fldCharType="begin"/>
        </w:r>
        <w:r>
          <w:instrText xml:space="preserve"> PAGEREF _Toc6289 \h </w:instrText>
        </w:r>
        <w:r>
          <w:fldChar w:fldCharType="separate"/>
        </w:r>
        <w:r>
          <w:t>10</w:t>
        </w:r>
        <w:r>
          <w:fldChar w:fldCharType="end"/>
        </w:r>
      </w:hyperlink>
    </w:p>
    <w:p>
      <w:pPr>
        <w:pStyle w:val="TOC2"/>
        <w:tabs>
          <w:tab w:val="right" w:leader="dot" w:pos="8306"/>
        </w:tabs>
      </w:pPr>
      <w:hyperlink w:anchor="_Toc3835" w:history="1">
        <w:r>
          <w:rPr>
            <w:rFonts w:ascii="仿宋" w:eastAsia="仿宋" w:hAnsi="仿宋" w:cs="仿宋" w:hint="eastAsia"/>
            <w:lang w:eastAsia="zh-CN"/>
          </w:rPr>
          <w:t>(四)、总图布置方案</w:t>
        </w:r>
        <w:r>
          <w:tab/>
        </w:r>
        <w:r>
          <w:fldChar w:fldCharType="begin"/>
        </w:r>
        <w:r>
          <w:instrText xml:space="preserve"> PAGEREF _Toc3835 \h </w:instrText>
        </w:r>
        <w:r>
          <w:fldChar w:fldCharType="separate"/>
        </w:r>
        <w:r>
          <w:t>11</w:t>
        </w:r>
        <w:r>
          <w:fldChar w:fldCharType="end"/>
        </w:r>
      </w:hyperlink>
    </w:p>
    <w:p>
      <w:pPr>
        <w:pStyle w:val="TOC2"/>
        <w:tabs>
          <w:tab w:val="right" w:leader="dot" w:pos="8306"/>
        </w:tabs>
      </w:pPr>
      <w:hyperlink w:anchor="_Toc27487" w:history="1">
        <w:r>
          <w:rPr>
            <w:rFonts w:ascii="仿宋" w:eastAsia="仿宋" w:hAnsi="仿宋" w:cs="仿宋" w:hint="eastAsia"/>
            <w:lang w:eastAsia="zh-CN"/>
          </w:rPr>
          <w:t>(五)、选址综合评价</w:t>
        </w:r>
        <w:r>
          <w:tab/>
        </w:r>
        <w:r>
          <w:fldChar w:fldCharType="begin"/>
        </w:r>
        <w:r>
          <w:instrText xml:space="preserve"> PAGEREF _Toc27487 \h </w:instrText>
        </w:r>
        <w:r>
          <w:fldChar w:fldCharType="separate"/>
        </w:r>
        <w:r>
          <w:t>12</w:t>
        </w:r>
        <w:r>
          <w:fldChar w:fldCharType="end"/>
        </w:r>
      </w:hyperlink>
    </w:p>
    <w:p>
      <w:pPr>
        <w:pStyle w:val="TOC1"/>
        <w:tabs>
          <w:tab w:val="right" w:leader="dot" w:pos="8306"/>
        </w:tabs>
      </w:pPr>
      <w:hyperlink w:anchor="_Toc13372" w:history="1">
        <w:r>
          <w:rPr>
            <w:rFonts w:ascii="仿宋" w:eastAsia="仿宋" w:hAnsi="仿宋" w:cs="仿宋" w:hint="eastAsia"/>
            <w:lang w:eastAsia="zh-CN"/>
          </w:rPr>
          <w:t>四、彩电项目绩效评估</w:t>
        </w:r>
        <w:r>
          <w:tab/>
        </w:r>
        <w:r>
          <w:fldChar w:fldCharType="begin"/>
        </w:r>
        <w:r>
          <w:instrText xml:space="preserve"> PAGEREF _Toc13372 \h </w:instrText>
        </w:r>
        <w:r>
          <w:fldChar w:fldCharType="separate"/>
        </w:r>
        <w:r>
          <w:t>13</w:t>
        </w:r>
        <w:r>
          <w:fldChar w:fldCharType="end"/>
        </w:r>
      </w:hyperlink>
    </w:p>
    <w:p>
      <w:pPr>
        <w:pStyle w:val="TOC2"/>
        <w:tabs>
          <w:tab w:val="right" w:leader="dot" w:pos="8306"/>
        </w:tabs>
      </w:pPr>
      <w:hyperlink w:anchor="_Toc10428" w:history="1">
        <w:r>
          <w:rPr>
            <w:rFonts w:ascii="仿宋" w:eastAsia="仿宋" w:hAnsi="仿宋" w:cs="仿宋" w:hint="eastAsia"/>
            <w:lang w:eastAsia="zh-CN"/>
          </w:rPr>
          <w:t>(一)、绩效评估指标</w:t>
        </w:r>
        <w:r>
          <w:tab/>
        </w:r>
        <w:r>
          <w:fldChar w:fldCharType="begin"/>
        </w:r>
        <w:r>
          <w:instrText xml:space="preserve"> PAGEREF _Toc10428 \h </w:instrText>
        </w:r>
        <w:r>
          <w:fldChar w:fldCharType="separate"/>
        </w:r>
        <w:r>
          <w:t>13</w:t>
        </w:r>
        <w:r>
          <w:fldChar w:fldCharType="end"/>
        </w:r>
      </w:hyperlink>
    </w:p>
    <w:p>
      <w:pPr>
        <w:pStyle w:val="TOC2"/>
        <w:tabs>
          <w:tab w:val="right" w:leader="dot" w:pos="8306"/>
        </w:tabs>
      </w:pPr>
      <w:hyperlink w:anchor="_Toc25192" w:history="1">
        <w:r>
          <w:rPr>
            <w:rFonts w:ascii="仿宋" w:eastAsia="仿宋" w:hAnsi="仿宋" w:cs="仿宋" w:hint="eastAsia"/>
            <w:lang w:eastAsia="zh-CN"/>
          </w:rPr>
          <w:t>(二)、绩效评估方法</w:t>
        </w:r>
        <w:r>
          <w:tab/>
        </w:r>
        <w:r>
          <w:fldChar w:fldCharType="begin"/>
        </w:r>
        <w:r>
          <w:instrText xml:space="preserve"> PAGEREF _Toc25192 \h </w:instrText>
        </w:r>
        <w:r>
          <w:fldChar w:fldCharType="separate"/>
        </w:r>
        <w:r>
          <w:t>14</w:t>
        </w:r>
        <w:r>
          <w:fldChar w:fldCharType="end"/>
        </w:r>
      </w:hyperlink>
    </w:p>
    <w:p>
      <w:pPr>
        <w:pStyle w:val="TOC2"/>
        <w:tabs>
          <w:tab w:val="right" w:leader="dot" w:pos="8306"/>
        </w:tabs>
      </w:pPr>
      <w:hyperlink w:anchor="_Toc8844" w:history="1">
        <w:r>
          <w:rPr>
            <w:rFonts w:ascii="仿宋" w:eastAsia="仿宋" w:hAnsi="仿宋" w:cs="仿宋" w:hint="eastAsia"/>
            <w:lang w:eastAsia="zh-CN"/>
          </w:rPr>
          <w:t>(三)、绩效评估周期</w:t>
        </w:r>
        <w:r>
          <w:tab/>
        </w:r>
        <w:r>
          <w:fldChar w:fldCharType="begin"/>
        </w:r>
        <w:r>
          <w:instrText xml:space="preserve"> PAGEREF _Toc8844 \h </w:instrText>
        </w:r>
        <w:r>
          <w:fldChar w:fldCharType="separate"/>
        </w:r>
        <w:r>
          <w:t>15</w:t>
        </w:r>
        <w:r>
          <w:fldChar w:fldCharType="end"/>
        </w:r>
      </w:hyperlink>
    </w:p>
    <w:p>
      <w:pPr>
        <w:pStyle w:val="TOC1"/>
        <w:tabs>
          <w:tab w:val="right" w:leader="dot" w:pos="8306"/>
        </w:tabs>
      </w:pPr>
      <w:hyperlink w:anchor="_Toc17044" w:history="1">
        <w:r>
          <w:rPr>
            <w:rFonts w:ascii="仿宋" w:eastAsia="仿宋" w:hAnsi="仿宋" w:cs="仿宋" w:hint="eastAsia"/>
            <w:lang w:eastAsia="zh-CN"/>
          </w:rPr>
          <w:t>五、彩电项目概论</w:t>
        </w:r>
        <w:r>
          <w:tab/>
        </w:r>
        <w:r>
          <w:fldChar w:fldCharType="begin"/>
        </w:r>
        <w:r>
          <w:instrText xml:space="preserve"> PAGEREF _Toc17044 \h </w:instrText>
        </w:r>
        <w:r>
          <w:fldChar w:fldCharType="separate"/>
        </w:r>
        <w:r>
          <w:t>16</w:t>
        </w:r>
        <w:r>
          <w:fldChar w:fldCharType="end"/>
        </w:r>
      </w:hyperlink>
    </w:p>
    <w:p>
      <w:pPr>
        <w:pStyle w:val="TOC2"/>
        <w:tabs>
          <w:tab w:val="right" w:leader="dot" w:pos="8306"/>
        </w:tabs>
      </w:pPr>
      <w:hyperlink w:anchor="_Toc2383" w:history="1">
        <w:r>
          <w:rPr>
            <w:rFonts w:ascii="仿宋" w:eastAsia="仿宋" w:hAnsi="仿宋" w:cs="仿宋" w:hint="eastAsia"/>
            <w:lang w:eastAsia="zh-CN"/>
          </w:rPr>
          <w:t>(一)、彩电项目概况</w:t>
        </w:r>
        <w:r>
          <w:tab/>
        </w:r>
        <w:r>
          <w:fldChar w:fldCharType="begin"/>
        </w:r>
        <w:r>
          <w:instrText xml:space="preserve"> PAGEREF _Toc2383 \h </w:instrText>
        </w:r>
        <w:r>
          <w:fldChar w:fldCharType="separate"/>
        </w:r>
        <w:r>
          <w:t>16</w:t>
        </w:r>
        <w:r>
          <w:fldChar w:fldCharType="end"/>
        </w:r>
      </w:hyperlink>
    </w:p>
    <w:p>
      <w:pPr>
        <w:pStyle w:val="TOC2"/>
        <w:tabs>
          <w:tab w:val="right" w:leader="dot" w:pos="8306"/>
        </w:tabs>
      </w:pPr>
      <w:hyperlink w:anchor="_Toc10261" w:history="1">
        <w:r>
          <w:rPr>
            <w:rFonts w:ascii="仿宋" w:eastAsia="仿宋" w:hAnsi="仿宋" w:cs="仿宋" w:hint="eastAsia"/>
            <w:lang w:eastAsia="zh-CN"/>
          </w:rPr>
          <w:t>(二)、彩电项目目标</w:t>
        </w:r>
        <w:r>
          <w:tab/>
        </w:r>
        <w:r>
          <w:fldChar w:fldCharType="begin"/>
        </w:r>
        <w:r>
          <w:instrText xml:space="preserve"> PAGEREF _Toc10261 \h </w:instrText>
        </w:r>
        <w:r>
          <w:fldChar w:fldCharType="separate"/>
        </w:r>
        <w:r>
          <w:t>19</w:t>
        </w:r>
        <w:r>
          <w:fldChar w:fldCharType="end"/>
        </w:r>
      </w:hyperlink>
    </w:p>
    <w:p>
      <w:pPr>
        <w:pStyle w:val="TOC2"/>
        <w:tabs>
          <w:tab w:val="right" w:leader="dot" w:pos="8306"/>
        </w:tabs>
      </w:pPr>
      <w:hyperlink w:anchor="_Toc31889" w:history="1">
        <w:r>
          <w:rPr>
            <w:rFonts w:ascii="仿宋" w:eastAsia="仿宋" w:hAnsi="仿宋" w:cs="仿宋" w:hint="eastAsia"/>
            <w:lang w:eastAsia="zh-CN"/>
          </w:rPr>
          <w:t>(三)、彩电项目提出的理由</w:t>
        </w:r>
        <w:r>
          <w:tab/>
        </w:r>
        <w:r>
          <w:fldChar w:fldCharType="begin"/>
        </w:r>
        <w:r>
          <w:instrText xml:space="preserve"> PAGEREF _Toc31889 \h </w:instrText>
        </w:r>
        <w:r>
          <w:fldChar w:fldCharType="separate"/>
        </w:r>
        <w:r>
          <w:t>19</w:t>
        </w:r>
        <w:r>
          <w:fldChar w:fldCharType="end"/>
        </w:r>
      </w:hyperlink>
    </w:p>
    <w:p>
      <w:pPr>
        <w:pStyle w:val="TOC2"/>
        <w:tabs>
          <w:tab w:val="right" w:leader="dot" w:pos="8306"/>
        </w:tabs>
      </w:pPr>
      <w:hyperlink w:anchor="_Toc4009" w:history="1">
        <w:r>
          <w:rPr>
            <w:rFonts w:ascii="仿宋" w:eastAsia="仿宋" w:hAnsi="仿宋" w:cs="仿宋" w:hint="eastAsia"/>
            <w:lang w:eastAsia="zh-CN"/>
          </w:rPr>
          <w:t>(四)、彩电项目意义</w:t>
        </w:r>
        <w:r>
          <w:tab/>
        </w:r>
        <w:r>
          <w:fldChar w:fldCharType="begin"/>
        </w:r>
        <w:r>
          <w:instrText xml:space="preserve"> PAGEREF _Toc4009 \h </w:instrText>
        </w:r>
        <w:r>
          <w:fldChar w:fldCharType="separate"/>
        </w:r>
        <w:r>
          <w:t>21</w:t>
        </w:r>
        <w:r>
          <w:fldChar w:fldCharType="end"/>
        </w:r>
      </w:hyperlink>
    </w:p>
    <w:p>
      <w:pPr>
        <w:pStyle w:val="TOC2"/>
        <w:tabs>
          <w:tab w:val="right" w:leader="dot" w:pos="8306"/>
        </w:tabs>
      </w:pPr>
      <w:hyperlink w:anchor="_Toc31723" w:history="1">
        <w:r>
          <w:rPr>
            <w:rFonts w:ascii="仿宋" w:eastAsia="仿宋" w:hAnsi="仿宋" w:cs="仿宋" w:hint="eastAsia"/>
            <w:lang w:eastAsia="zh-CN"/>
          </w:rPr>
          <w:t>(五)、彩电项目背景</w:t>
        </w:r>
        <w:r>
          <w:tab/>
        </w:r>
        <w:r>
          <w:fldChar w:fldCharType="begin"/>
        </w:r>
        <w:r>
          <w:instrText xml:space="preserve"> PAGEREF _Toc31723 \h </w:instrText>
        </w:r>
        <w:r>
          <w:fldChar w:fldCharType="separate"/>
        </w:r>
        <w:r>
          <w:t>22</w:t>
        </w:r>
        <w:r>
          <w:fldChar w:fldCharType="end"/>
        </w:r>
      </w:hyperlink>
    </w:p>
    <w:p>
      <w:pPr>
        <w:pStyle w:val="TOC1"/>
        <w:tabs>
          <w:tab w:val="right" w:leader="dot" w:pos="8306"/>
        </w:tabs>
      </w:pPr>
      <w:hyperlink w:anchor="_Toc243" w:history="1">
        <w:r>
          <w:rPr>
            <w:rFonts w:ascii="仿宋" w:eastAsia="仿宋" w:hAnsi="仿宋" w:cs="仿宋" w:hint="eastAsia"/>
            <w:lang w:eastAsia="zh-CN"/>
          </w:rPr>
          <w:t>六、彩电项目危机管理</w:t>
        </w:r>
        <w:r>
          <w:tab/>
        </w:r>
        <w:r>
          <w:fldChar w:fldCharType="begin"/>
        </w:r>
        <w:r>
          <w:instrText xml:space="preserve"> PAGEREF _Toc243 \h </w:instrText>
        </w:r>
        <w:r>
          <w:fldChar w:fldCharType="separate"/>
        </w:r>
        <w:r>
          <w:t>23</w:t>
        </w:r>
        <w:r>
          <w:fldChar w:fldCharType="end"/>
        </w:r>
      </w:hyperlink>
    </w:p>
    <w:p>
      <w:pPr>
        <w:pStyle w:val="TOC2"/>
        <w:tabs>
          <w:tab w:val="right" w:leader="dot" w:pos="8306"/>
        </w:tabs>
      </w:pPr>
      <w:hyperlink w:anchor="_Toc9508" w:history="1">
        <w:r>
          <w:rPr>
            <w:rFonts w:ascii="仿宋" w:eastAsia="仿宋" w:hAnsi="仿宋" w:cs="仿宋" w:hint="eastAsia"/>
            <w:lang w:eastAsia="zh-CN"/>
          </w:rPr>
          <w:t>(一)、危机预警与识别</w:t>
        </w:r>
        <w:r>
          <w:tab/>
        </w:r>
        <w:r>
          <w:fldChar w:fldCharType="begin"/>
        </w:r>
        <w:r>
          <w:instrText xml:space="preserve"> PAGEREF _Toc9508 \h </w:instrText>
        </w:r>
        <w:r>
          <w:fldChar w:fldCharType="separate"/>
        </w:r>
        <w:r>
          <w:t>23</w:t>
        </w:r>
        <w:r>
          <w:fldChar w:fldCharType="end"/>
        </w:r>
      </w:hyperlink>
    </w:p>
    <w:p>
      <w:pPr>
        <w:pStyle w:val="TOC2"/>
        <w:tabs>
          <w:tab w:val="right" w:leader="dot" w:pos="8306"/>
        </w:tabs>
      </w:pPr>
      <w:hyperlink w:anchor="_Toc11424" w:history="1">
        <w:r>
          <w:rPr>
            <w:rFonts w:ascii="仿宋" w:eastAsia="仿宋" w:hAnsi="仿宋" w:cs="仿宋" w:hint="eastAsia"/>
            <w:lang w:eastAsia="zh-CN"/>
          </w:rPr>
          <w:t>(二)、危机应对与恢复</w:t>
        </w:r>
        <w:r>
          <w:tab/>
        </w:r>
        <w:r>
          <w:fldChar w:fldCharType="begin"/>
        </w:r>
        <w:r>
          <w:instrText xml:space="preserve"> PAGEREF _Toc11424 \h </w:instrText>
        </w:r>
        <w:r>
          <w:fldChar w:fldCharType="separate"/>
        </w:r>
        <w:r>
          <w:t>24</w:t>
        </w:r>
        <w:r>
          <w:fldChar w:fldCharType="end"/>
        </w:r>
      </w:hyperlink>
    </w:p>
    <w:p>
      <w:pPr>
        <w:pStyle w:val="TOC1"/>
        <w:tabs>
          <w:tab w:val="right" w:leader="dot" w:pos="8306"/>
        </w:tabs>
      </w:pPr>
      <w:hyperlink w:anchor="_Toc20525" w:history="1">
        <w:r>
          <w:rPr>
            <w:rFonts w:ascii="仿宋" w:eastAsia="仿宋" w:hAnsi="仿宋" w:cs="仿宋" w:hint="eastAsia"/>
            <w:lang w:eastAsia="zh-CN"/>
          </w:rPr>
          <w:t>七、彩电项目人力资源管理</w:t>
        </w:r>
        <w:r>
          <w:tab/>
        </w:r>
        <w:r>
          <w:fldChar w:fldCharType="begin"/>
        </w:r>
        <w:r>
          <w:instrText xml:space="preserve"> PAGEREF _Toc20525 \h </w:instrText>
        </w:r>
        <w:r>
          <w:fldChar w:fldCharType="separate"/>
        </w:r>
        <w:r>
          <w:t>25</w:t>
        </w:r>
        <w:r>
          <w:fldChar w:fldCharType="end"/>
        </w:r>
      </w:hyperlink>
    </w:p>
    <w:p>
      <w:pPr>
        <w:pStyle w:val="TOC2"/>
        <w:tabs>
          <w:tab w:val="right" w:leader="dot" w:pos="8306"/>
        </w:tabs>
      </w:pPr>
      <w:hyperlink w:anchor="_Toc13557" w:history="1">
        <w:r>
          <w:rPr>
            <w:rFonts w:ascii="仿宋" w:eastAsia="仿宋" w:hAnsi="仿宋" w:cs="仿宋" w:hint="eastAsia"/>
            <w:lang w:eastAsia="zh-CN"/>
          </w:rPr>
          <w:t>(一)、建立健全的预算管理制度</w:t>
        </w:r>
        <w:r>
          <w:tab/>
        </w:r>
        <w:r>
          <w:fldChar w:fldCharType="begin"/>
        </w:r>
        <w:r>
          <w:instrText xml:space="preserve"> PAGEREF _Toc13557 \h </w:instrText>
        </w:r>
        <w:r>
          <w:fldChar w:fldCharType="separate"/>
        </w:r>
        <w:r>
          <w:t>25</w:t>
        </w:r>
        <w:r>
          <w:fldChar w:fldCharType="end"/>
        </w:r>
      </w:hyperlink>
    </w:p>
    <w:p>
      <w:pPr>
        <w:pStyle w:val="TOC2"/>
        <w:tabs>
          <w:tab w:val="right" w:leader="dot" w:pos="8306"/>
        </w:tabs>
      </w:pPr>
      <w:hyperlink w:anchor="_Toc24579" w:history="1">
        <w:r>
          <w:rPr>
            <w:rFonts w:ascii="仿宋" w:eastAsia="仿宋" w:hAnsi="仿宋" w:cs="仿宋" w:hint="eastAsia"/>
            <w:lang w:eastAsia="zh-CN"/>
          </w:rPr>
          <w:t>(二)、加强资金流动监控</w:t>
        </w:r>
        <w:r>
          <w:tab/>
        </w:r>
        <w:r>
          <w:fldChar w:fldCharType="begin"/>
        </w:r>
        <w:r>
          <w:instrText xml:space="preserve"> PAGEREF _Toc24579 \h </w:instrText>
        </w:r>
        <w:r>
          <w:fldChar w:fldCharType="separate"/>
        </w:r>
        <w:r>
          <w:t>27</w:t>
        </w:r>
        <w:r>
          <w:fldChar w:fldCharType="end"/>
        </w:r>
      </w:hyperlink>
    </w:p>
    <w:p>
      <w:pPr>
        <w:pStyle w:val="TOC2"/>
        <w:tabs>
          <w:tab w:val="right" w:leader="dot" w:pos="8306"/>
        </w:tabs>
      </w:pPr>
      <w:hyperlink w:anchor="_Toc15256" w:history="1">
        <w:r>
          <w:rPr>
            <w:rFonts w:ascii="仿宋" w:eastAsia="仿宋" w:hAnsi="仿宋" w:cs="仿宋" w:hint="eastAsia"/>
            <w:lang w:eastAsia="zh-CN"/>
          </w:rPr>
          <w:t>(三)、制定完善的风险控制机制</w:t>
        </w:r>
        <w:r>
          <w:tab/>
        </w:r>
        <w:r>
          <w:fldChar w:fldCharType="begin"/>
        </w:r>
        <w:r>
          <w:instrText xml:space="preserve"> PAGEREF _Toc15256 \h </w:instrText>
        </w:r>
        <w:r>
          <w:fldChar w:fldCharType="separate"/>
        </w:r>
        <w:r>
          <w:t>28</w:t>
        </w:r>
        <w:r>
          <w:fldChar w:fldCharType="end"/>
        </w:r>
      </w:hyperlink>
    </w:p>
    <w:p>
      <w:pPr>
        <w:pStyle w:val="TOC2"/>
        <w:tabs>
          <w:tab w:val="right" w:leader="dot" w:pos="8306"/>
        </w:tabs>
      </w:pPr>
      <w:hyperlink w:anchor="_Toc6091" w:history="1">
        <w:r>
          <w:rPr>
            <w:rFonts w:ascii="仿宋" w:eastAsia="仿宋" w:hAnsi="仿宋" w:cs="仿宋" w:hint="eastAsia"/>
            <w:lang w:eastAsia="zh-CN"/>
          </w:rPr>
          <w:t>(四)、优化成本管理</w:t>
        </w:r>
        <w:r>
          <w:tab/>
        </w:r>
        <w:r>
          <w:fldChar w:fldCharType="begin"/>
        </w:r>
        <w:r>
          <w:instrText xml:space="preserve"> PAGEREF _Toc6091 \h </w:instrText>
        </w:r>
        <w:r>
          <w:fldChar w:fldCharType="separate"/>
        </w:r>
        <w:r>
          <w:t>29</w:t>
        </w:r>
        <w:r>
          <w:fldChar w:fldCharType="end"/>
        </w:r>
      </w:hyperlink>
    </w:p>
    <w:p>
      <w:pPr>
        <w:pStyle w:val="TOC1"/>
        <w:tabs>
          <w:tab w:val="right" w:leader="dot" w:pos="8306"/>
        </w:tabs>
      </w:pPr>
      <w:hyperlink w:anchor="_Toc26319" w:history="1">
        <w:r>
          <w:rPr>
            <w:rFonts w:ascii="仿宋" w:eastAsia="仿宋" w:hAnsi="仿宋" w:cs="仿宋" w:hint="eastAsia"/>
            <w:lang w:eastAsia="zh-CN"/>
          </w:rPr>
          <w:t>八、彩电项目环境影响分析</w:t>
        </w:r>
        <w:r>
          <w:tab/>
        </w:r>
        <w:r>
          <w:fldChar w:fldCharType="begin"/>
        </w:r>
        <w:r>
          <w:instrText xml:space="preserve"> PAGEREF _Toc26319 \h </w:instrText>
        </w:r>
        <w:r>
          <w:fldChar w:fldCharType="separate"/>
        </w:r>
        <w:r>
          <w:t>30</w:t>
        </w:r>
        <w:r>
          <w:fldChar w:fldCharType="end"/>
        </w:r>
      </w:hyperlink>
    </w:p>
    <w:p>
      <w:pPr>
        <w:pStyle w:val="TOC2"/>
        <w:tabs>
          <w:tab w:val="right" w:leader="dot" w:pos="8306"/>
        </w:tabs>
      </w:pPr>
      <w:hyperlink w:anchor="_Toc32158" w:history="1">
        <w:r>
          <w:rPr>
            <w:rFonts w:ascii="仿宋" w:eastAsia="仿宋" w:hAnsi="仿宋" w:cs="仿宋" w:hint="eastAsia"/>
            <w:lang w:eastAsia="zh-CN"/>
          </w:rPr>
          <w:t>(一)、建设区域环境质量现状</w:t>
        </w:r>
        <w:r>
          <w:tab/>
        </w:r>
        <w:r>
          <w:fldChar w:fldCharType="begin"/>
        </w:r>
        <w:r>
          <w:instrText xml:space="preserve"> PAGEREF _Toc32158 \h </w:instrText>
        </w:r>
        <w:r>
          <w:fldChar w:fldCharType="separate"/>
        </w:r>
        <w:r>
          <w:t>30</w:t>
        </w:r>
        <w:r>
          <w:fldChar w:fldCharType="end"/>
        </w:r>
      </w:hyperlink>
    </w:p>
    <w:p>
      <w:pPr>
        <w:pStyle w:val="TOC2"/>
        <w:tabs>
          <w:tab w:val="right" w:leader="dot" w:pos="8306"/>
        </w:tabs>
      </w:pPr>
      <w:hyperlink w:anchor="_Toc24973" w:history="1">
        <w:r>
          <w:rPr>
            <w:rFonts w:ascii="仿宋" w:eastAsia="仿宋" w:hAnsi="仿宋" w:cs="仿宋" w:hint="eastAsia"/>
            <w:lang w:eastAsia="zh-CN"/>
          </w:rPr>
          <w:t>(二)、建设期环境保护</w:t>
        </w:r>
        <w:r>
          <w:tab/>
        </w:r>
        <w:r>
          <w:fldChar w:fldCharType="begin"/>
        </w:r>
        <w:r>
          <w:instrText xml:space="preserve"> PAGEREF _Toc24973 \h </w:instrText>
        </w:r>
        <w:r>
          <w:fldChar w:fldCharType="separate"/>
        </w:r>
        <w:r>
          <w:t>31</w:t>
        </w:r>
        <w:r>
          <w:fldChar w:fldCharType="end"/>
        </w:r>
      </w:hyperlink>
    </w:p>
    <w:p>
      <w:pPr>
        <w:pStyle w:val="TOC2"/>
        <w:tabs>
          <w:tab w:val="right" w:leader="dot" w:pos="8306"/>
        </w:tabs>
      </w:pPr>
      <w:hyperlink w:anchor="_Toc24799" w:history="1">
        <w:r>
          <w:rPr>
            <w:rFonts w:ascii="仿宋" w:eastAsia="仿宋" w:hAnsi="仿宋" w:cs="仿宋" w:hint="eastAsia"/>
            <w:lang w:eastAsia="zh-CN"/>
          </w:rPr>
          <w:t>(三)、运营期环境保护</w:t>
        </w:r>
        <w:r>
          <w:tab/>
        </w:r>
        <w:r>
          <w:fldChar w:fldCharType="begin"/>
        </w:r>
        <w:r>
          <w:instrText xml:space="preserve"> PAGEREF _Toc24799 \h </w:instrText>
        </w:r>
        <w:r>
          <w:fldChar w:fldCharType="separate"/>
        </w:r>
        <w:r>
          <w:t>33</w:t>
        </w:r>
        <w:r>
          <w:fldChar w:fldCharType="end"/>
        </w:r>
      </w:hyperlink>
    </w:p>
    <w:p>
      <w:pPr>
        <w:pStyle w:val="TOC2"/>
        <w:tabs>
          <w:tab w:val="right" w:leader="dot" w:pos="8306"/>
        </w:tabs>
      </w:pPr>
      <w:hyperlink w:anchor="_Toc13566" w:history="1">
        <w:r>
          <w:rPr>
            <w:rFonts w:ascii="仿宋" w:eastAsia="仿宋" w:hAnsi="仿宋" w:cs="仿宋" w:hint="eastAsia"/>
            <w:lang w:eastAsia="zh-CN"/>
          </w:rPr>
          <w:t>(四)、彩电项目建设对区域经济的影响</w:t>
        </w:r>
        <w:r>
          <w:tab/>
        </w:r>
        <w:r>
          <w:fldChar w:fldCharType="begin"/>
        </w:r>
        <w:r>
          <w:instrText xml:space="preserve"> PAGEREF _Toc13566 \h </w:instrText>
        </w:r>
        <w:r>
          <w:fldChar w:fldCharType="separate"/>
        </w:r>
        <w:r>
          <w:t>34</w:t>
        </w:r>
        <w:r>
          <w:fldChar w:fldCharType="end"/>
        </w:r>
      </w:hyperlink>
    </w:p>
    <w:p>
      <w:pPr>
        <w:pStyle w:val="TOC2"/>
        <w:tabs>
          <w:tab w:val="right" w:leader="dot" w:pos="8306"/>
        </w:tabs>
      </w:pPr>
      <w:hyperlink w:anchor="_Toc2064" w:history="1">
        <w:r>
          <w:rPr>
            <w:rFonts w:ascii="仿宋" w:eastAsia="仿宋" w:hAnsi="仿宋" w:cs="仿宋" w:hint="eastAsia"/>
            <w:lang w:eastAsia="zh-CN"/>
          </w:rPr>
          <w:t>(五)、废弃物处理</w:t>
        </w:r>
        <w:r>
          <w:tab/>
        </w:r>
        <w:r>
          <w:fldChar w:fldCharType="begin"/>
        </w:r>
        <w:r>
          <w:instrText xml:space="preserve"> PAGEREF _Toc2064 \h </w:instrText>
        </w:r>
        <w:r>
          <w:fldChar w:fldCharType="separate"/>
        </w:r>
        <w:r>
          <w:t>36</w:t>
        </w:r>
        <w:r>
          <w:fldChar w:fldCharType="end"/>
        </w:r>
      </w:hyperlink>
    </w:p>
    <w:p>
      <w:pPr>
        <w:pStyle w:val="TOC2"/>
        <w:tabs>
          <w:tab w:val="right" w:leader="dot" w:pos="8306"/>
        </w:tabs>
      </w:pPr>
      <w:hyperlink w:anchor="_Toc3963" w:history="1">
        <w:r>
          <w:rPr>
            <w:rFonts w:ascii="仿宋" w:eastAsia="仿宋" w:hAnsi="仿宋" w:cs="仿宋" w:hint="eastAsia"/>
            <w:lang w:eastAsia="zh-CN"/>
          </w:rPr>
          <w:t>(六)、特殊环境影响分析</w:t>
        </w:r>
        <w:r>
          <w:tab/>
        </w:r>
        <w:r>
          <w:fldChar w:fldCharType="begin"/>
        </w:r>
        <w:r>
          <w:instrText xml:space="preserve"> PAGEREF _Toc3963 \h </w:instrText>
        </w:r>
        <w:r>
          <w:fldChar w:fldCharType="separate"/>
        </w:r>
        <w:r>
          <w:t>37</w:t>
        </w:r>
        <w:r>
          <w:fldChar w:fldCharType="end"/>
        </w:r>
      </w:hyperlink>
    </w:p>
    <w:p>
      <w:pPr>
        <w:pStyle w:val="TOC2"/>
        <w:tabs>
          <w:tab w:val="right" w:leader="dot" w:pos="8306"/>
        </w:tabs>
      </w:pPr>
      <w:hyperlink w:anchor="_Toc27266" w:history="1">
        <w:r>
          <w:rPr>
            <w:rFonts w:ascii="仿宋" w:eastAsia="仿宋" w:hAnsi="仿宋" w:cs="仿宋" w:hint="eastAsia"/>
            <w:lang w:eastAsia="zh-CN"/>
          </w:rPr>
          <w:t>(七)、清洁生产</w:t>
        </w:r>
        <w:r>
          <w:tab/>
        </w:r>
        <w:r>
          <w:fldChar w:fldCharType="begin"/>
        </w:r>
        <w:r>
          <w:instrText xml:space="preserve"> PAGEREF _Toc27266 \h </w:instrText>
        </w:r>
        <w:r>
          <w:fldChar w:fldCharType="separate"/>
        </w:r>
        <w:r>
          <w:t>38</w:t>
        </w:r>
        <w:r>
          <w:fldChar w:fldCharType="end"/>
        </w:r>
      </w:hyperlink>
    </w:p>
    <w:p>
      <w:pPr>
        <w:pStyle w:val="TOC2"/>
        <w:tabs>
          <w:tab w:val="right" w:leader="dot" w:pos="8306"/>
        </w:tabs>
      </w:pPr>
      <w:hyperlink w:anchor="_Toc27656" w:history="1">
        <w:r>
          <w:rPr>
            <w:rFonts w:ascii="仿宋" w:eastAsia="仿宋" w:hAnsi="仿宋" w:cs="仿宋" w:hint="eastAsia"/>
            <w:lang w:eastAsia="zh-CN"/>
          </w:rPr>
          <w:t>(八)、环境保护综合评价</w:t>
        </w:r>
        <w:r>
          <w:tab/>
        </w:r>
        <w:r>
          <w:fldChar w:fldCharType="begin"/>
        </w:r>
        <w:r>
          <w:instrText xml:space="preserve"> PAGEREF _Toc27656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44" w:history="1">
        <w:r>
          <w:rPr>
            <w:rFonts w:ascii="仿宋" w:eastAsia="仿宋" w:hAnsi="仿宋" w:cs="仿宋" w:hint="eastAsia"/>
            <w:lang w:eastAsia="zh-CN"/>
          </w:rPr>
          <w:t>九、彩电项目人力资源培养与发展</w:t>
        </w:r>
        <w:r>
          <w:tab/>
        </w:r>
        <w:r>
          <w:fldChar w:fldCharType="begin"/>
        </w:r>
        <w:r>
          <w:instrText xml:space="preserve"> PAGEREF _Toc15444 \h </w:instrText>
        </w:r>
        <w:r>
          <w:fldChar w:fldCharType="separate"/>
        </w:r>
        <w:r>
          <w:t>41</w:t>
        </w:r>
        <w:r>
          <w:fldChar w:fldCharType="end"/>
        </w:r>
      </w:hyperlink>
    </w:p>
    <w:p>
      <w:pPr>
        <w:pStyle w:val="TOC2"/>
        <w:tabs>
          <w:tab w:val="right" w:leader="dot" w:pos="8306"/>
        </w:tabs>
      </w:pPr>
      <w:hyperlink w:anchor="_Toc26310" w:history="1">
        <w:r>
          <w:rPr>
            <w:rFonts w:ascii="仿宋" w:eastAsia="仿宋" w:hAnsi="仿宋" w:cs="仿宋" w:hint="eastAsia"/>
            <w:lang w:eastAsia="zh-CN"/>
          </w:rPr>
          <w:t>(一)、人才需求与规划</w:t>
        </w:r>
        <w:r>
          <w:tab/>
        </w:r>
        <w:r>
          <w:fldChar w:fldCharType="begin"/>
        </w:r>
        <w:r>
          <w:instrText xml:space="preserve"> PAGEREF _Toc26310 \h </w:instrText>
        </w:r>
        <w:r>
          <w:fldChar w:fldCharType="separate"/>
        </w:r>
        <w:r>
          <w:t>41</w:t>
        </w:r>
        <w:r>
          <w:fldChar w:fldCharType="end"/>
        </w:r>
      </w:hyperlink>
    </w:p>
    <w:p>
      <w:pPr>
        <w:pStyle w:val="TOC2"/>
        <w:tabs>
          <w:tab w:val="right" w:leader="dot" w:pos="8306"/>
        </w:tabs>
      </w:pPr>
      <w:hyperlink w:anchor="_Toc1949" w:history="1">
        <w:r>
          <w:rPr>
            <w:rFonts w:ascii="仿宋" w:eastAsia="仿宋" w:hAnsi="仿宋" w:cs="仿宋" w:hint="eastAsia"/>
            <w:lang w:eastAsia="zh-CN"/>
          </w:rPr>
          <w:t>(二)、培训与发展计划</w:t>
        </w:r>
        <w:r>
          <w:tab/>
        </w:r>
        <w:r>
          <w:fldChar w:fldCharType="begin"/>
        </w:r>
        <w:r>
          <w:instrText xml:space="preserve"> PAGEREF _Toc1949 \h </w:instrText>
        </w:r>
        <w:r>
          <w:fldChar w:fldCharType="separate"/>
        </w:r>
        <w:r>
          <w:t>41</w:t>
        </w:r>
        <w:r>
          <w:fldChar w:fldCharType="end"/>
        </w:r>
      </w:hyperlink>
    </w:p>
    <w:p>
      <w:pPr>
        <w:pStyle w:val="TOC1"/>
        <w:tabs>
          <w:tab w:val="right" w:leader="dot" w:pos="8306"/>
        </w:tabs>
      </w:pPr>
      <w:hyperlink w:anchor="_Toc11781" w:history="1">
        <w:r>
          <w:rPr>
            <w:rFonts w:ascii="仿宋" w:eastAsia="仿宋" w:hAnsi="仿宋" w:cs="仿宋" w:hint="eastAsia"/>
            <w:lang w:eastAsia="zh-CN"/>
          </w:rPr>
          <w:t>十、彩电项目计划安排</w:t>
        </w:r>
        <w:r>
          <w:tab/>
        </w:r>
        <w:r>
          <w:fldChar w:fldCharType="begin"/>
        </w:r>
        <w:r>
          <w:instrText xml:space="preserve"> PAGEREF _Toc11781 \h </w:instrText>
        </w:r>
        <w:r>
          <w:fldChar w:fldCharType="separate"/>
        </w:r>
        <w:r>
          <w:t>42</w:t>
        </w:r>
        <w:r>
          <w:fldChar w:fldCharType="end"/>
        </w:r>
      </w:hyperlink>
    </w:p>
    <w:p>
      <w:pPr>
        <w:pStyle w:val="TOC2"/>
        <w:tabs>
          <w:tab w:val="right" w:leader="dot" w:pos="8306"/>
        </w:tabs>
      </w:pPr>
      <w:hyperlink w:anchor="_Toc9142" w:history="1">
        <w:r>
          <w:rPr>
            <w:rFonts w:ascii="仿宋" w:eastAsia="仿宋" w:hAnsi="仿宋" w:cs="仿宋" w:hint="eastAsia"/>
            <w:lang w:eastAsia="zh-CN"/>
          </w:rPr>
          <w:t>(一)、建设周期</w:t>
        </w:r>
        <w:r>
          <w:tab/>
        </w:r>
        <w:r>
          <w:fldChar w:fldCharType="begin"/>
        </w:r>
        <w:r>
          <w:instrText xml:space="preserve"> PAGEREF _Toc9142 \h </w:instrText>
        </w:r>
        <w:r>
          <w:fldChar w:fldCharType="separate"/>
        </w:r>
        <w:r>
          <w:t>42</w:t>
        </w:r>
        <w:r>
          <w:fldChar w:fldCharType="end"/>
        </w:r>
      </w:hyperlink>
    </w:p>
    <w:p>
      <w:pPr>
        <w:pStyle w:val="TOC2"/>
        <w:tabs>
          <w:tab w:val="right" w:leader="dot" w:pos="8306"/>
        </w:tabs>
      </w:pPr>
      <w:hyperlink w:anchor="_Toc15577" w:history="1">
        <w:r>
          <w:rPr>
            <w:rFonts w:ascii="仿宋" w:eastAsia="仿宋" w:hAnsi="仿宋" w:cs="仿宋" w:hint="eastAsia"/>
            <w:lang w:eastAsia="zh-CN"/>
          </w:rPr>
          <w:t>(二)、建设进度</w:t>
        </w:r>
        <w:r>
          <w:tab/>
        </w:r>
        <w:r>
          <w:fldChar w:fldCharType="begin"/>
        </w:r>
        <w:r>
          <w:instrText xml:space="preserve"> PAGEREF _Toc15577 \h </w:instrText>
        </w:r>
        <w:r>
          <w:fldChar w:fldCharType="separate"/>
        </w:r>
        <w:r>
          <w:t>42</w:t>
        </w:r>
        <w:r>
          <w:fldChar w:fldCharType="end"/>
        </w:r>
      </w:hyperlink>
    </w:p>
    <w:p>
      <w:pPr>
        <w:pStyle w:val="TOC2"/>
        <w:tabs>
          <w:tab w:val="right" w:leader="dot" w:pos="8306"/>
        </w:tabs>
      </w:pPr>
      <w:hyperlink w:anchor="_Toc9212" w:history="1">
        <w:r>
          <w:rPr>
            <w:rFonts w:ascii="仿宋" w:eastAsia="仿宋" w:hAnsi="仿宋" w:cs="仿宋" w:hint="eastAsia"/>
            <w:lang w:eastAsia="zh-CN"/>
          </w:rPr>
          <w:t>(三)、进度安排注意事项</w:t>
        </w:r>
        <w:r>
          <w:tab/>
        </w:r>
        <w:r>
          <w:fldChar w:fldCharType="begin"/>
        </w:r>
        <w:r>
          <w:instrText xml:space="preserve"> PAGEREF _Toc9212 \h </w:instrText>
        </w:r>
        <w:r>
          <w:fldChar w:fldCharType="separate"/>
        </w:r>
        <w:r>
          <w:t>43</w:t>
        </w:r>
        <w:r>
          <w:fldChar w:fldCharType="end"/>
        </w:r>
      </w:hyperlink>
    </w:p>
    <w:p>
      <w:pPr>
        <w:pStyle w:val="TOC2"/>
        <w:tabs>
          <w:tab w:val="right" w:leader="dot" w:pos="8306"/>
        </w:tabs>
      </w:pPr>
      <w:hyperlink w:anchor="_Toc13150" w:history="1">
        <w:r>
          <w:rPr>
            <w:rFonts w:ascii="仿宋" w:eastAsia="仿宋" w:hAnsi="仿宋" w:cs="仿宋" w:hint="eastAsia"/>
            <w:lang w:eastAsia="zh-CN"/>
          </w:rPr>
          <w:t>(四)、人力资源配置</w:t>
        </w:r>
        <w:r>
          <w:tab/>
        </w:r>
        <w:r>
          <w:fldChar w:fldCharType="begin"/>
        </w:r>
        <w:r>
          <w:instrText xml:space="preserve"> PAGEREF _Toc13150 \h </w:instrText>
        </w:r>
        <w:r>
          <w:fldChar w:fldCharType="separate"/>
        </w:r>
        <w:r>
          <w:t>45</w:t>
        </w:r>
        <w:r>
          <w:fldChar w:fldCharType="end"/>
        </w:r>
      </w:hyperlink>
    </w:p>
    <w:p>
      <w:pPr>
        <w:pStyle w:val="TOC1"/>
        <w:tabs>
          <w:tab w:val="right" w:leader="dot" w:pos="8306"/>
        </w:tabs>
      </w:pPr>
      <w:hyperlink w:anchor="_Toc24967" w:history="1">
        <w:r>
          <w:rPr>
            <w:rFonts w:ascii="仿宋" w:eastAsia="仿宋" w:hAnsi="仿宋" w:cs="仿宋" w:hint="eastAsia"/>
            <w:lang w:eastAsia="zh-CN"/>
          </w:rPr>
          <w:t>十一、彩电项目技术管理</w:t>
        </w:r>
        <w:r>
          <w:tab/>
        </w:r>
        <w:r>
          <w:fldChar w:fldCharType="begin"/>
        </w:r>
        <w:r>
          <w:instrText xml:space="preserve"> PAGEREF _Toc24967 \h </w:instrText>
        </w:r>
        <w:r>
          <w:fldChar w:fldCharType="separate"/>
        </w:r>
        <w:r>
          <w:t>46</w:t>
        </w:r>
        <w:r>
          <w:fldChar w:fldCharType="end"/>
        </w:r>
      </w:hyperlink>
    </w:p>
    <w:p>
      <w:pPr>
        <w:pStyle w:val="TOC2"/>
        <w:tabs>
          <w:tab w:val="right" w:leader="dot" w:pos="8306"/>
        </w:tabs>
      </w:pPr>
      <w:hyperlink w:anchor="_Toc525" w:history="1">
        <w:r>
          <w:rPr>
            <w:rFonts w:ascii="仿宋" w:eastAsia="仿宋" w:hAnsi="仿宋" w:cs="仿宋" w:hint="eastAsia"/>
            <w:lang w:eastAsia="zh-CN"/>
          </w:rPr>
          <w:t>(一)、技术方案选用方向</w:t>
        </w:r>
        <w:r>
          <w:tab/>
        </w:r>
        <w:r>
          <w:fldChar w:fldCharType="begin"/>
        </w:r>
        <w:r>
          <w:instrText xml:space="preserve"> PAGEREF _Toc525 \h </w:instrText>
        </w:r>
        <w:r>
          <w:fldChar w:fldCharType="separate"/>
        </w:r>
        <w:r>
          <w:t>46</w:t>
        </w:r>
        <w:r>
          <w:fldChar w:fldCharType="end"/>
        </w:r>
      </w:hyperlink>
    </w:p>
    <w:p>
      <w:pPr>
        <w:pStyle w:val="TOC2"/>
        <w:tabs>
          <w:tab w:val="right" w:leader="dot" w:pos="8306"/>
        </w:tabs>
      </w:pPr>
      <w:hyperlink w:anchor="_Toc8100" w:history="1">
        <w:r>
          <w:rPr>
            <w:rFonts w:ascii="仿宋" w:eastAsia="仿宋" w:hAnsi="仿宋" w:cs="仿宋" w:hint="eastAsia"/>
            <w:lang w:eastAsia="zh-CN"/>
          </w:rPr>
          <w:t>(二)、工艺技术方案选用原则</w:t>
        </w:r>
        <w:r>
          <w:tab/>
        </w:r>
        <w:r>
          <w:fldChar w:fldCharType="begin"/>
        </w:r>
        <w:r>
          <w:instrText xml:space="preserve"> PAGEREF _Toc8100 \h </w:instrText>
        </w:r>
        <w:r>
          <w:fldChar w:fldCharType="separate"/>
        </w:r>
        <w:r>
          <w:t>47</w:t>
        </w:r>
        <w:r>
          <w:fldChar w:fldCharType="end"/>
        </w:r>
      </w:hyperlink>
    </w:p>
    <w:p>
      <w:pPr>
        <w:pStyle w:val="TOC2"/>
        <w:tabs>
          <w:tab w:val="right" w:leader="dot" w:pos="8306"/>
        </w:tabs>
      </w:pPr>
      <w:hyperlink w:anchor="_Toc2261" w:history="1">
        <w:r>
          <w:rPr>
            <w:rFonts w:ascii="仿宋" w:eastAsia="仿宋" w:hAnsi="仿宋" w:cs="仿宋" w:hint="eastAsia"/>
            <w:lang w:eastAsia="zh-CN"/>
          </w:rPr>
          <w:t>(三)、工艺技术方案要求</w:t>
        </w:r>
        <w:r>
          <w:tab/>
        </w:r>
        <w:r>
          <w:fldChar w:fldCharType="begin"/>
        </w:r>
        <w:r>
          <w:instrText xml:space="preserve"> PAGEREF _Toc2261 \h </w:instrText>
        </w:r>
        <w:r>
          <w:fldChar w:fldCharType="separate"/>
        </w:r>
        <w:r>
          <w:t>49</w:t>
        </w:r>
        <w:r>
          <w:fldChar w:fldCharType="end"/>
        </w:r>
      </w:hyperlink>
    </w:p>
    <w:p>
      <w:pPr>
        <w:pStyle w:val="TOC1"/>
        <w:tabs>
          <w:tab w:val="right" w:leader="dot" w:pos="8306"/>
        </w:tabs>
      </w:pPr>
      <w:hyperlink w:anchor="_Toc2325" w:history="1">
        <w:r>
          <w:rPr>
            <w:rFonts w:ascii="仿宋" w:eastAsia="仿宋" w:hAnsi="仿宋" w:cs="仿宋" w:hint="eastAsia"/>
            <w:lang w:eastAsia="zh-CN"/>
          </w:rPr>
          <w:t>十二、彩电项目经营效益</w:t>
        </w:r>
        <w:r>
          <w:tab/>
        </w:r>
        <w:r>
          <w:fldChar w:fldCharType="begin"/>
        </w:r>
        <w:r>
          <w:instrText xml:space="preserve"> PAGEREF _Toc2325 \h </w:instrText>
        </w:r>
        <w:r>
          <w:fldChar w:fldCharType="separate"/>
        </w:r>
        <w:r>
          <w:t>52</w:t>
        </w:r>
        <w:r>
          <w:fldChar w:fldCharType="end"/>
        </w:r>
      </w:hyperlink>
    </w:p>
    <w:p>
      <w:pPr>
        <w:pStyle w:val="TOC2"/>
        <w:tabs>
          <w:tab w:val="right" w:leader="dot" w:pos="8306"/>
        </w:tabs>
      </w:pPr>
      <w:hyperlink w:anchor="_Toc4045" w:history="1">
        <w:r>
          <w:rPr>
            <w:rFonts w:ascii="仿宋" w:eastAsia="仿宋" w:hAnsi="仿宋" w:cs="仿宋" w:hint="eastAsia"/>
            <w:lang w:eastAsia="zh-CN"/>
          </w:rPr>
          <w:t>(一)、经济评价财务测算</w:t>
        </w:r>
        <w:r>
          <w:tab/>
        </w:r>
        <w:r>
          <w:fldChar w:fldCharType="begin"/>
        </w:r>
        <w:r>
          <w:instrText xml:space="preserve"> PAGEREF _Toc4045 \h </w:instrText>
        </w:r>
        <w:r>
          <w:fldChar w:fldCharType="separate"/>
        </w:r>
        <w:r>
          <w:t>52</w:t>
        </w:r>
        <w:r>
          <w:fldChar w:fldCharType="end"/>
        </w:r>
      </w:hyperlink>
    </w:p>
    <w:p>
      <w:pPr>
        <w:pStyle w:val="TOC2"/>
        <w:tabs>
          <w:tab w:val="right" w:leader="dot" w:pos="8306"/>
        </w:tabs>
      </w:pPr>
      <w:hyperlink w:anchor="_Toc29799" w:history="1">
        <w:r>
          <w:rPr>
            <w:rFonts w:ascii="仿宋" w:eastAsia="仿宋" w:hAnsi="仿宋" w:cs="仿宋" w:hint="eastAsia"/>
            <w:lang w:eastAsia="zh-CN"/>
          </w:rPr>
          <w:t>(二)、彩电项目盈利能力分析</w:t>
        </w:r>
        <w:r>
          <w:tab/>
        </w:r>
        <w:r>
          <w:fldChar w:fldCharType="begin"/>
        </w:r>
        <w:r>
          <w:instrText xml:space="preserve"> PAGEREF _Toc29799 \h </w:instrText>
        </w:r>
        <w:r>
          <w:fldChar w:fldCharType="separate"/>
        </w:r>
        <w:r>
          <w:t>53</w:t>
        </w:r>
        <w:r>
          <w:fldChar w:fldCharType="end"/>
        </w:r>
      </w:hyperlink>
    </w:p>
    <w:p>
      <w:pPr>
        <w:pStyle w:val="TOC1"/>
        <w:tabs>
          <w:tab w:val="right" w:leader="dot" w:pos="8306"/>
        </w:tabs>
      </w:pPr>
      <w:hyperlink w:anchor="_Toc28357" w:history="1">
        <w:r>
          <w:rPr>
            <w:rFonts w:ascii="仿宋" w:eastAsia="仿宋" w:hAnsi="仿宋" w:cs="仿宋" w:hint="eastAsia"/>
            <w:lang w:eastAsia="zh-CN"/>
          </w:rPr>
          <w:t>十三、彩电项目工程方案分析</w:t>
        </w:r>
        <w:r>
          <w:tab/>
        </w:r>
        <w:r>
          <w:fldChar w:fldCharType="begin"/>
        </w:r>
        <w:r>
          <w:instrText xml:space="preserve"> PAGEREF _Toc28357 \h </w:instrText>
        </w:r>
        <w:r>
          <w:fldChar w:fldCharType="separate"/>
        </w:r>
        <w:r>
          <w:t>54</w:t>
        </w:r>
        <w:r>
          <w:fldChar w:fldCharType="end"/>
        </w:r>
      </w:hyperlink>
    </w:p>
    <w:p>
      <w:pPr>
        <w:pStyle w:val="TOC2"/>
        <w:tabs>
          <w:tab w:val="right" w:leader="dot" w:pos="8306"/>
        </w:tabs>
      </w:pPr>
      <w:hyperlink w:anchor="_Toc4059" w:history="1">
        <w:r>
          <w:rPr>
            <w:rFonts w:ascii="仿宋" w:eastAsia="仿宋" w:hAnsi="仿宋" w:cs="仿宋" w:hint="eastAsia"/>
            <w:lang w:eastAsia="zh-CN"/>
          </w:rPr>
          <w:t>(一)、建筑工程设计原则</w:t>
        </w:r>
        <w:r>
          <w:tab/>
        </w:r>
        <w:r>
          <w:fldChar w:fldCharType="begin"/>
        </w:r>
        <w:r>
          <w:instrText xml:space="preserve"> PAGEREF _Toc4059 \h </w:instrText>
        </w:r>
        <w:r>
          <w:fldChar w:fldCharType="separate"/>
        </w:r>
        <w:r>
          <w:t>54</w:t>
        </w:r>
        <w:r>
          <w:fldChar w:fldCharType="end"/>
        </w:r>
      </w:hyperlink>
    </w:p>
    <w:p>
      <w:pPr>
        <w:pStyle w:val="TOC2"/>
        <w:tabs>
          <w:tab w:val="right" w:leader="dot" w:pos="8306"/>
        </w:tabs>
      </w:pPr>
      <w:hyperlink w:anchor="_Toc8697" w:history="1">
        <w:r>
          <w:rPr>
            <w:rFonts w:ascii="仿宋" w:eastAsia="仿宋" w:hAnsi="仿宋" w:cs="仿宋" w:hint="eastAsia"/>
            <w:lang w:eastAsia="zh-CN"/>
          </w:rPr>
          <w:t>(二)、土建工程建设指标</w:t>
        </w:r>
        <w:r>
          <w:tab/>
        </w:r>
        <w:r>
          <w:fldChar w:fldCharType="begin"/>
        </w:r>
        <w:r>
          <w:instrText xml:space="preserve"> PAGEREF _Toc8697 \h </w:instrText>
        </w:r>
        <w:r>
          <w:fldChar w:fldCharType="separate"/>
        </w:r>
        <w:r>
          <w:t>57</w:t>
        </w:r>
        <w:r>
          <w:fldChar w:fldCharType="end"/>
        </w:r>
      </w:hyperlink>
    </w:p>
    <w:p>
      <w:pPr>
        <w:pStyle w:val="TOC1"/>
        <w:tabs>
          <w:tab w:val="right" w:leader="dot" w:pos="8306"/>
        </w:tabs>
      </w:pPr>
      <w:hyperlink w:anchor="_Toc22965" w:history="1">
        <w:r>
          <w:rPr>
            <w:rFonts w:ascii="仿宋" w:eastAsia="仿宋" w:hAnsi="仿宋" w:cs="仿宋" w:hint="eastAsia"/>
            <w:lang w:eastAsia="zh-CN"/>
          </w:rPr>
          <w:t>十四、彩电项目变更管理</w:t>
        </w:r>
        <w:r>
          <w:tab/>
        </w:r>
        <w:r>
          <w:fldChar w:fldCharType="begin"/>
        </w:r>
        <w:r>
          <w:instrText xml:space="preserve"> PAGEREF _Toc22965 \h </w:instrText>
        </w:r>
        <w:r>
          <w:fldChar w:fldCharType="separate"/>
        </w:r>
        <w:r>
          <w:t>59</w:t>
        </w:r>
        <w:r>
          <w:fldChar w:fldCharType="end"/>
        </w:r>
      </w:hyperlink>
    </w:p>
    <w:p>
      <w:pPr>
        <w:pStyle w:val="TOC2"/>
        <w:tabs>
          <w:tab w:val="right" w:leader="dot" w:pos="8306"/>
        </w:tabs>
      </w:pPr>
      <w:hyperlink w:anchor="_Toc15787" w:history="1">
        <w:r>
          <w:rPr>
            <w:rFonts w:ascii="仿宋" w:eastAsia="仿宋" w:hAnsi="仿宋" w:cs="仿宋" w:hint="eastAsia"/>
            <w:lang w:eastAsia="zh-CN"/>
          </w:rPr>
          <w:t>(一)、变更申请与评估</w:t>
        </w:r>
        <w:r>
          <w:tab/>
        </w:r>
        <w:r>
          <w:fldChar w:fldCharType="begin"/>
        </w:r>
        <w:r>
          <w:instrText xml:space="preserve"> PAGEREF _Toc15787 \h </w:instrText>
        </w:r>
        <w:r>
          <w:fldChar w:fldCharType="separate"/>
        </w:r>
        <w:r>
          <w:t>59</w:t>
        </w:r>
        <w:r>
          <w:fldChar w:fldCharType="end"/>
        </w:r>
      </w:hyperlink>
    </w:p>
    <w:p>
      <w:pPr>
        <w:pStyle w:val="TOC2"/>
        <w:tabs>
          <w:tab w:val="right" w:leader="dot" w:pos="8306"/>
        </w:tabs>
      </w:pPr>
      <w:hyperlink w:anchor="_Toc12276" w:history="1">
        <w:r>
          <w:rPr>
            <w:rFonts w:ascii="仿宋" w:eastAsia="仿宋" w:hAnsi="仿宋" w:cs="仿宋" w:hint="eastAsia"/>
            <w:lang w:eastAsia="zh-CN"/>
          </w:rPr>
          <w:t>(二)、变更实施与控制</w:t>
        </w:r>
        <w:r>
          <w:tab/>
        </w:r>
        <w:r>
          <w:fldChar w:fldCharType="begin"/>
        </w:r>
        <w:r>
          <w:instrText xml:space="preserve"> PAGEREF _Toc12276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3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电项目的技术管理特点体现在其创新导向。通过引入最先进的技术趋势和解决方案，彩电项目致力于提升科技含量、提高质量和效率水平。这意味着我们将采用最新的工具和方法，确保彩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电项目技术管理的显著特征。通过整合不同领域的技术资源，我们实现了跨学科的协同工作。这有助于优化技术架构，提高整体效能。此外，整合性策略还促进了不同技术团队之间的紧密沟通和高效合作，确保彩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电项目所采用的技术。通过不断优化技术方案，彩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电项目团队将在彩电项目初期识别可能的技术风险，并采取相应的预防和应对措施。通过建立健全的风险评估机制，彩电项目能够在实施过程中及时发现并解决潜在的技术问题，保障彩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通过这些独特的技术管理特点，我们确信在彩电项目中，技术将成为彩电项目成功的有力支持。这一深度剖析揭示了技术管理在彩电项目实施中的关键作用，为彩电项目的技术基础奠定了坚实的基础。</w:t>
      </w:r>
    </w:p>
    <w:p>
      <w:pPr>
        <w:pStyle w:val="Heading2"/>
        <w:ind w:firstLine="560" w:firstLineChars="200"/>
        <w:rPr>
          <w:rFonts w:ascii="仿宋" w:eastAsia="仿宋" w:hAnsi="仿宋" w:cs="仿宋" w:hint="eastAsia"/>
          <w:sz w:val="28"/>
          <w:lang w:eastAsia="zh-CN"/>
        </w:rPr>
      </w:pPr>
      <w:bookmarkStart w:id="4" w:name="_Toc15425"/>
      <w:r>
        <w:rPr>
          <w:rFonts w:ascii="仿宋" w:eastAsia="仿宋" w:hAnsi="仿宋" w:cs="仿宋" w:hint="eastAsia"/>
          <w:sz w:val="28"/>
          <w:lang w:eastAsia="zh-CN"/>
        </w:rPr>
        <w:t>(二)、彩电项目工艺技术设计方案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电项目将严格按照相关行业规范要求进行组织。通过有效控制产品质量，彩电项目将致力于为顾客提供优质的彩电项目产品和良好的服务。这体现了彩电项目对于生产活动合规性和质量标准的高度重视，为彩电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电项目注重生态效益和清洁生产原则。彩电项目建设将紧密结合地方特色经济发展，与社会经济发展规划和区域环境保护规划方案相协调一致。通过与当地区域自然生态系统的结合，彩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电项目产品具有多样化的客户需求和个性化的特点。因此，彩电项目产品规格品种多样，且单批生产数量较小。为满足这一特点，彩电项目承办单位将建设先进的柔性制造生产线。通过广泛应用柔性制造技术，彩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总体而言，彩电项目采用的技术具有较高的技术含量和自动化水平，处于国内先进水平。这一技术选用不仅体现了对生产效率、质量和环境友好性的高标准要求，同时为彩电项目的可持续发展奠定了坚实的基础。</w:t>
      </w:r>
    </w:p>
    <w:p>
      <w:pPr>
        <w:pStyle w:val="Heading2"/>
        <w:ind w:firstLine="560" w:firstLineChars="200"/>
        <w:rPr>
          <w:rFonts w:ascii="仿宋" w:eastAsia="仿宋" w:hAnsi="仿宋" w:cs="仿宋" w:hint="eastAsia"/>
          <w:sz w:val="28"/>
          <w:lang w:eastAsia="zh-CN"/>
        </w:rPr>
      </w:pPr>
      <w:bookmarkStart w:id="5" w:name="_Toc256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为确保彩电项目的高效生产和技术实施，我们制定了一套精心设计的设备选型方案，以满足彩电项目生产、质量和环保的要求。该方案的主要特点如下：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针对彩电项目产品的多样性和小批量生产的特点，我们将建设柔性制造生产线。通过在设备选型中考虑柔性制造技术，可以灵活应对不同产品规格和生产需求，实现生产线的高度灵活性和适应性。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225"/>
      <w:r>
        <w:rPr>
          <w:rFonts w:ascii="仿宋" w:eastAsia="仿宋" w:hAnsi="仿宋" w:cs="仿宋" w:hint="eastAsia"/>
          <w:sz w:val="28"/>
          <w:lang w:eastAsia="zh-CN"/>
        </w:rPr>
        <w:t>二、彩电项目建设单位说明</w:t>
      </w:r>
      <w:bookmarkEnd w:id="6"/>
    </w:p>
    <w:p>
      <w:pPr>
        <w:pStyle w:val="Heading2"/>
        <w:rPr>
          <w:rFonts w:ascii="仿宋" w:eastAsia="仿宋" w:hAnsi="仿宋" w:cs="仿宋" w:hint="eastAsia"/>
          <w:lang w:eastAsia="zh-CN"/>
        </w:rPr>
      </w:pPr>
      <w:bookmarkStart w:id="7" w:name="_Toc15216"/>
      <w:r>
        <w:rPr>
          <w:rFonts w:ascii="仿宋" w:eastAsia="仿宋" w:hAnsi="仿宋" w:cs="仿宋" w:hint="eastAsia"/>
          <w:lang w:eastAsia="zh-CN"/>
        </w:rPr>
        <w:t>(一)、彩电项目承办单位基本情况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24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电项目承办单位的XXXX，我们着眼于实现可持续的经济效益。通过技术创新和解决方案的提供，公司预计在彩电项目执行期间将获得可观的收入增长。这一收入来源主要包括彩电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同时，我们注重成本控制和效率提升，以确保彩电项目的可持续盈利。透过精细的管理和资源优化，公司期望实现彩电项目利润最大化。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电项目实施进行全面的投资评估，包括彩电项目启动阶段的资金投入和后续运营成本。通过对彩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为确保公司在彩电项目实施过程中具备足够的资金流动性，公司将进行详尽的现金流分析。这包括资金需求的合理预测、彩电项目周期内的资金峰谷分析以及灵活的财务管理策略，以应对各种潜在的经济变动。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90"/>
      <w:r>
        <w:rPr>
          <w:rFonts w:ascii="仿宋" w:eastAsia="仿宋" w:hAnsi="仿宋" w:cs="仿宋" w:hint="eastAsia"/>
          <w:sz w:val="28"/>
          <w:lang w:eastAsia="zh-CN"/>
        </w:rPr>
        <w:t>三、彩电项目选址可行性分析</w:t>
      </w:r>
      <w:bookmarkEnd w:id="9"/>
    </w:p>
    <w:p>
      <w:pPr>
        <w:pStyle w:val="Heading2"/>
        <w:rPr>
          <w:rFonts w:ascii="仿宋" w:eastAsia="仿宋" w:hAnsi="仿宋" w:cs="仿宋" w:hint="eastAsia"/>
          <w:lang w:eastAsia="zh-CN"/>
        </w:rPr>
      </w:pPr>
      <w:bookmarkStart w:id="10" w:name="_Toc13022"/>
      <w:r>
        <w:rPr>
          <w:rFonts w:ascii="仿宋" w:eastAsia="仿宋" w:hAnsi="仿宋" w:cs="仿宋" w:hint="eastAsia"/>
          <w:lang w:eastAsia="zh-CN"/>
        </w:rPr>
        <w:t>(一)、彩电项目选址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该彩电项目选址位于XX省XX市XX区XXX街道</w:t>
      </w:r>
    </w:p>
    <w:p>
      <w:pPr>
        <w:pStyle w:val="Heading2"/>
        <w:ind w:firstLine="560" w:firstLineChars="200"/>
        <w:rPr>
          <w:rFonts w:ascii="仿宋" w:eastAsia="仿宋" w:hAnsi="仿宋" w:cs="仿宋" w:hint="eastAsia"/>
          <w:sz w:val="28"/>
          <w:lang w:eastAsia="zh-CN"/>
        </w:rPr>
      </w:pPr>
      <w:bookmarkStart w:id="11" w:name="_Toc1787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彩电项目的征地面积将根据彩电项目的实际规模和需求进行精确规划。具体面积XXX平方米，旨在确保彩电项目不仅能够满足当前的发展需求，还能够预留空间以适应未来的扩展。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净用地面积是在征地面积基础上去除不可利用面积后的实际可开发用地。具体面积XXX平方米，考虑到环保、交通、安全等多方面因素，以确保彩电项目在整体利用效率上达到最优。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彩电项目计划建设的建筑总规模具体面积XXX平方米。这一规模的确定综合考虑了彩电项目的性质、规模，以及城市规划的相关要求，确保建筑布局与周边环境协调一致。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绿地率是彩电项目用地中被规划为绿地的比例。具体面积XXX平方米，旨在通过合理规划绿地，改善彩电项目周边环境，提升居民生活质量，并符合城市整体绿化规划。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确保彩电项目选址与当地城市规划相一致，具体面积XXX平方米。通过与城市规划部门深入沟通，确保彩电项目不仅符合城市的整体发展方向，还能够融入城市的发展布局，为城市的长远发展贡献力量。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充分了解并确保彩电项目选址符合当地产业政策，具体面积XXX平方米。这包括彩电项目对当地经济的促进作用，以及对相关产业的带动效应，确保彩电项目与地方政府的产业政策保持一致，促进共赢合作。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用地总体要求必须符合环保和可持续发展的原则，具体面积XXX平方米。通过采用绿色建筑设计、节能减排等措施，确保彩电项目在建设和运营过程中对环境的影响最小化，达到可持续发展的要求。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确保彩电项目选址具备必要的公共设施配套，具体面积XXX平方米。这包括交通便利性、教育、医疗等基础设施，以提高居民生活品质，使得彩电项目选址更具吸引力。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电项目选址不仅符合法规和规划，还在实际操作中具有可行性。这一全面规划将为彩电项目的成功实施提供坚实的基础，确保彩电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28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电项目的设备规划和空间设计中，我们将采取灵活设备布局的措施。设备布局将根据实际需求进行灵活设计，避免不必要的浪费。通过合理规划设备摆放位置，我们将提高设备的利用率，减少设备间距，以确保彩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电项目内部引入共享设施的概念，例如共享会议室、办公区等。通过这种方式，我们可以减少对资源的重复建设，提高资源共享效率，从而减小彩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83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彩电项目的总图布置中，我们将不同功能区域进行明确的规划，以最大程度满足彩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48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我们首先关注市场因素，包括潜在客户分布、竞争对手位置、市场需求等。通过深入的市场调研，我们能够更准确地评估选址对于市场开拓和产品销售的影响，确保彩电项目能够在有利的市场环境中蓬勃发展。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彩电项目对环境的影响是综合评价的重要因素之一。我们将详细考虑选址周边的自然环境、生态保护区、水源地等情况，确保彩电项目的建设和运营对环境影响最小化，并符合当地的环保法规标准。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对选址的评价还需充分考虑当地政府的产业政策和法规。我们将详细了解彩电项目所在地的相关政策，确保彩电项目的规划和运营与当地法规相符，降低不必要的法律风险。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最后，我们将综合考虑用地成本，包括土地购置费用、土地开发成本等。通过对用地成本的详细评估，我们能够做出更为精确的经济效益分析，为彩电项目的投资决策提供有力支持。</w:t>
      </w:r>
    </w:p>
    <w:p>
      <w:pPr>
        <w:pStyle w:val="Heading1"/>
        <w:ind w:firstLine="560" w:firstLineChars="200"/>
        <w:rPr>
          <w:rFonts w:ascii="仿宋" w:eastAsia="仿宋" w:hAnsi="仿宋" w:cs="仿宋" w:hint="eastAsia"/>
          <w:sz w:val="28"/>
          <w:lang w:eastAsia="zh-CN"/>
        </w:rPr>
      </w:pPr>
      <w:bookmarkStart w:id="15" w:name="_Toc13372"/>
      <w:r>
        <w:rPr>
          <w:rFonts w:ascii="仿宋" w:eastAsia="仿宋" w:hAnsi="仿宋" w:cs="仿宋" w:hint="eastAsia"/>
          <w:sz w:val="28"/>
          <w:lang w:eastAsia="zh-CN"/>
        </w:rPr>
        <w:t>四、彩电项目绩效评估</w:t>
      </w:r>
      <w:bookmarkEnd w:id="15"/>
    </w:p>
    <w:p>
      <w:pPr>
        <w:pStyle w:val="Heading2"/>
        <w:rPr>
          <w:rFonts w:ascii="仿宋" w:eastAsia="仿宋" w:hAnsi="仿宋" w:cs="仿宋" w:hint="eastAsia"/>
          <w:lang w:eastAsia="zh-CN"/>
        </w:rPr>
      </w:pPr>
      <w:bookmarkStart w:id="16" w:name="_Toc1042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在彩电项目中，我们设计了一套全面的绩效评估指标，以确保彩电项目的可控和成功交付。这些指标跨足彩电项目目标、成本、进度和质量等多个维度，为我们提供了全面洞察彩电项目的健康状况。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电项目目标达成率是我们关注的首要指标。我们设定了明确的目标，并通过定期监测和评估，迅速发现并应对潜在的目标偏差。这为彩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电项目进度作为关键的绩效指标之一，得到了精心的关注。我们制定了详细的彩电项目进度计划，并设立了进度符合度指标，确保实际进度与计划进度保持一致。这使我们能够快速发现和解决潜在的进度问题，保持彩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电项目绩效的不可或缺的一环。我们引入了一系列的质量标准和客户满意度指标，以确保彩电项目交付的成果在质量上达到或超越预期水平。通过持续监测这些指标，我们努力提升彩电项目整体质量水平，为彩电项目的成功交付提供有力保障。通过这些科学且全面的绩效评估，我们能够更好地引导彩电项目的持续改进，确保彩电项目目标的顺利达成。</w:t>
      </w:r>
    </w:p>
    <w:p>
      <w:pPr>
        <w:pStyle w:val="Heading2"/>
        <w:ind w:firstLine="560" w:firstLineChars="200"/>
        <w:rPr>
          <w:rFonts w:ascii="仿宋" w:eastAsia="仿宋" w:hAnsi="仿宋" w:cs="仿宋" w:hint="eastAsia"/>
          <w:sz w:val="28"/>
          <w:lang w:eastAsia="zh-CN"/>
        </w:rPr>
      </w:pPr>
      <w:bookmarkStart w:id="17" w:name="_Toc2519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绩效评估是彩电项目中的关键环节，为确保彩电项目达到预期目标，我们采用了多层次、多维度的绩效评估方法。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电项目的战略目标对齐，确保每个决策和行动都与彩电项目整体目标保持一致。团队会定期召开战略对齐会议，审视当前工作与彩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电项目进度、质量、成本和风险等方面。这些指标通过数据收集和分析，为彩电项目管理团队提供了客观的评估依据。例如，我们通过彩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绩效评估不仅仅停留在彩电项目内部，还考虑了彩电项目对外部环境的影响。我们定期进行干系人满意度调查，以了解各利益相关方对彩电项目的期望和满意度，并及时做出调整。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这种多层次、多角度的绩效评估方法，使得我们能够全面了解彩电项目的运行状态，及时做出调整，确保彩电项目在不断变化的环境中保持稳健前行。</w:t>
      </w:r>
    </w:p>
    <w:p>
      <w:pPr>
        <w:pStyle w:val="Heading2"/>
        <w:ind w:firstLine="560" w:firstLineChars="200"/>
        <w:rPr>
          <w:rFonts w:ascii="仿宋" w:eastAsia="仿宋" w:hAnsi="仿宋" w:cs="仿宋" w:hint="eastAsia"/>
          <w:sz w:val="28"/>
          <w:lang w:eastAsia="zh-CN"/>
        </w:rPr>
      </w:pPr>
      <w:bookmarkStart w:id="18" w:name="_Toc884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为了确保彩电项目的有效管理和不断优化，我们采用了精心设计的绩效评估周期。这个周期旨在实现灵活、实时和全面的评估，以适应彩电项目执行中的各种挑战。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电项目的不同需求，分为短期、中期和长期。短期评估关注每个迭代或工作周期，以及时发现和解决当前任务中的问题。中期评估涵盖几个迭代，深入了解整体彩电项目的趋势和性能。长期评估则着眼于整个彩电项目阶段，确保彩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电项目管理工具和协作平台，团队成员能够随时更新和分享彩电项目数据。这种实时性的反馈机制使我们能够及时察觉潜在问题，快速调整，保持彩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彩电项目的决策制定密不可分。每个周期的彩电项目回顾会议成为集体总结经验、识别问题深层次原因并找到创新解决方案的平台。这种定期的反思与调整机制使彩电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7044"/>
      <w:r>
        <w:rPr>
          <w:rFonts w:ascii="仿宋" w:eastAsia="仿宋" w:hAnsi="仿宋" w:cs="仿宋" w:hint="eastAsia"/>
          <w:sz w:val="28"/>
          <w:lang w:eastAsia="zh-CN"/>
        </w:rPr>
        <w:t>五、彩电项目概论</w:t>
      </w:r>
      <w:bookmarkEnd w:id="19"/>
    </w:p>
    <w:p>
      <w:pPr>
        <w:pStyle w:val="Heading2"/>
        <w:rPr>
          <w:rFonts w:ascii="仿宋" w:eastAsia="仿宋" w:hAnsi="仿宋" w:cs="仿宋" w:hint="eastAsia"/>
          <w:lang w:eastAsia="zh-CN"/>
        </w:rPr>
      </w:pPr>
      <w:bookmarkStart w:id="20" w:name="_Toc2383"/>
      <w:r>
        <w:rPr>
          <w:rFonts w:ascii="仿宋" w:eastAsia="仿宋" w:hAnsi="仿宋" w:cs="仿宋" w:hint="eastAsia"/>
          <w:lang w:eastAsia="zh-CN"/>
        </w:rPr>
        <w:t>(一)、彩电项目概况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https://d.book118.com/566243125042010040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1010FB"/>
    <w:rsid w:val="561010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4312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2024-01-20T01:23:00Z</dcterms:created>
  <dcterms:modified xsi:type="dcterms:W3CDTF">2024-01-20T01:23:50Z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FE1420015043451C8122B110A5B81B4B_11</vt:lpwstr>
  </property>
  <property fmtid="{D5CDD505-2E9C-101B-9397-08002B2CF9AE}" pid="3" name="KSOProductBuildVer">
    <vt:lpwstr>2052-12.1.0.16120</vt:lpwstr>
  </property>
</Properties>
</file>