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硼化物陶瓷粉体合作协议书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7" w:history="1">
        <w:r>
          <w:rPr>
            <w:rFonts w:ascii="仿宋" w:eastAsia="仿宋" w:hAnsi="仿宋" w:cs="仿宋" w:hint="eastAsia"/>
            <w:lang w:eastAsia="zh-CN"/>
          </w:rPr>
          <w:t>概论</w:t>
        </w:r>
        <w:r>
          <w:tab/>
        </w:r>
        <w:r>
          <w:fldChar w:fldCharType="begin"/>
        </w:r>
        <w:r>
          <w:instrText xml:space="preserve"> PAGEREF _Toc16177 \h </w:instrText>
        </w:r>
        <w:r>
          <w:fldChar w:fldCharType="separate"/>
        </w:r>
        <w:r>
          <w:t>3</w:t>
        </w:r>
        <w:r>
          <w:fldChar w:fldCharType="end"/>
        </w:r>
      </w:hyperlink>
    </w:p>
    <w:p>
      <w:pPr>
        <w:pStyle w:val="TOC1"/>
        <w:tabs>
          <w:tab w:val="right" w:leader="dot" w:pos="8306"/>
        </w:tabs>
      </w:pPr>
      <w:hyperlink w:anchor="_Toc6317" w:history="1">
        <w:r>
          <w:rPr>
            <w:rFonts w:ascii="仿宋" w:eastAsia="仿宋" w:hAnsi="仿宋" w:cs="仿宋" w:hint="eastAsia"/>
            <w:lang w:eastAsia="zh-CN"/>
          </w:rPr>
          <w:t>一、风险应对评估</w:t>
        </w:r>
        <w:r>
          <w:tab/>
        </w:r>
        <w:r>
          <w:fldChar w:fldCharType="begin"/>
        </w:r>
        <w:r>
          <w:instrText xml:space="preserve"> PAGEREF _Toc6317 \h </w:instrText>
        </w:r>
        <w:r>
          <w:fldChar w:fldCharType="separate"/>
        </w:r>
        <w:r>
          <w:t>3</w:t>
        </w:r>
        <w:r>
          <w:fldChar w:fldCharType="end"/>
        </w:r>
      </w:hyperlink>
    </w:p>
    <w:p>
      <w:pPr>
        <w:pStyle w:val="TOC2"/>
        <w:tabs>
          <w:tab w:val="right" w:leader="dot" w:pos="8306"/>
        </w:tabs>
      </w:pPr>
      <w:hyperlink w:anchor="_Toc25661" w:history="1">
        <w:r>
          <w:rPr>
            <w:rFonts w:ascii="仿宋" w:eastAsia="仿宋" w:hAnsi="仿宋" w:cs="仿宋" w:hint="eastAsia"/>
            <w:lang w:eastAsia="zh-CN"/>
          </w:rPr>
          <w:t>(一)、政策风险分析</w:t>
        </w:r>
        <w:r>
          <w:tab/>
        </w:r>
        <w:r>
          <w:fldChar w:fldCharType="begin"/>
        </w:r>
        <w:r>
          <w:instrText xml:space="preserve"> PAGEREF _Toc25661 \h </w:instrText>
        </w:r>
        <w:r>
          <w:fldChar w:fldCharType="separate"/>
        </w:r>
        <w:r>
          <w:t>3</w:t>
        </w:r>
        <w:r>
          <w:fldChar w:fldCharType="end"/>
        </w:r>
      </w:hyperlink>
    </w:p>
    <w:p>
      <w:pPr>
        <w:pStyle w:val="TOC2"/>
        <w:tabs>
          <w:tab w:val="right" w:leader="dot" w:pos="8306"/>
        </w:tabs>
      </w:pPr>
      <w:hyperlink w:anchor="_Toc7093" w:history="1">
        <w:r>
          <w:rPr>
            <w:rFonts w:ascii="仿宋" w:eastAsia="仿宋" w:hAnsi="仿宋" w:cs="仿宋" w:hint="eastAsia"/>
            <w:lang w:eastAsia="zh-CN"/>
          </w:rPr>
          <w:t>(二)、社会风险分析</w:t>
        </w:r>
        <w:r>
          <w:tab/>
        </w:r>
        <w:r>
          <w:fldChar w:fldCharType="begin"/>
        </w:r>
        <w:r>
          <w:instrText xml:space="preserve"> PAGEREF _Toc7093 \h </w:instrText>
        </w:r>
        <w:r>
          <w:fldChar w:fldCharType="separate"/>
        </w:r>
        <w:r>
          <w:t>3</w:t>
        </w:r>
        <w:r>
          <w:fldChar w:fldCharType="end"/>
        </w:r>
      </w:hyperlink>
    </w:p>
    <w:p>
      <w:pPr>
        <w:pStyle w:val="TOC2"/>
        <w:tabs>
          <w:tab w:val="right" w:leader="dot" w:pos="8306"/>
        </w:tabs>
      </w:pPr>
      <w:hyperlink w:anchor="_Toc70" w:history="1">
        <w:r>
          <w:rPr>
            <w:rFonts w:ascii="仿宋" w:eastAsia="仿宋" w:hAnsi="仿宋" w:cs="仿宋" w:hint="eastAsia"/>
            <w:lang w:eastAsia="zh-CN"/>
          </w:rPr>
          <w:t>(三)、市场风险分析</w:t>
        </w:r>
        <w:r>
          <w:tab/>
        </w:r>
        <w:r>
          <w:fldChar w:fldCharType="begin"/>
        </w:r>
        <w:r>
          <w:instrText xml:space="preserve"> PAGEREF _Toc70 \h </w:instrText>
        </w:r>
        <w:r>
          <w:fldChar w:fldCharType="separate"/>
        </w:r>
        <w:r>
          <w:t>4</w:t>
        </w:r>
        <w:r>
          <w:fldChar w:fldCharType="end"/>
        </w:r>
      </w:hyperlink>
    </w:p>
    <w:p>
      <w:pPr>
        <w:pStyle w:val="TOC2"/>
        <w:tabs>
          <w:tab w:val="right" w:leader="dot" w:pos="8306"/>
        </w:tabs>
      </w:pPr>
      <w:hyperlink w:anchor="_Toc25944" w:history="1">
        <w:r>
          <w:rPr>
            <w:rFonts w:ascii="仿宋" w:eastAsia="仿宋" w:hAnsi="仿宋" w:cs="仿宋" w:hint="eastAsia"/>
            <w:lang w:eastAsia="zh-CN"/>
          </w:rPr>
          <w:t>(四)、资金风险分析</w:t>
        </w:r>
        <w:r>
          <w:tab/>
        </w:r>
        <w:r>
          <w:fldChar w:fldCharType="begin"/>
        </w:r>
        <w:r>
          <w:instrText xml:space="preserve"> PAGEREF _Toc25944 \h </w:instrText>
        </w:r>
        <w:r>
          <w:fldChar w:fldCharType="separate"/>
        </w:r>
        <w:r>
          <w:t>4</w:t>
        </w:r>
        <w:r>
          <w:fldChar w:fldCharType="end"/>
        </w:r>
      </w:hyperlink>
    </w:p>
    <w:p>
      <w:pPr>
        <w:pStyle w:val="TOC2"/>
        <w:tabs>
          <w:tab w:val="right" w:leader="dot" w:pos="8306"/>
        </w:tabs>
      </w:pPr>
      <w:hyperlink w:anchor="_Toc8899" w:history="1">
        <w:r>
          <w:rPr>
            <w:rFonts w:ascii="仿宋" w:eastAsia="仿宋" w:hAnsi="仿宋" w:cs="仿宋" w:hint="eastAsia"/>
            <w:lang w:eastAsia="zh-CN"/>
          </w:rPr>
          <w:t>(五)、技术风险分析</w:t>
        </w:r>
        <w:r>
          <w:tab/>
        </w:r>
        <w:r>
          <w:fldChar w:fldCharType="begin"/>
        </w:r>
        <w:r>
          <w:instrText xml:space="preserve"> PAGEREF _Toc8899 \h </w:instrText>
        </w:r>
        <w:r>
          <w:fldChar w:fldCharType="separate"/>
        </w:r>
        <w:r>
          <w:t>4</w:t>
        </w:r>
        <w:r>
          <w:fldChar w:fldCharType="end"/>
        </w:r>
      </w:hyperlink>
    </w:p>
    <w:p>
      <w:pPr>
        <w:pStyle w:val="TOC2"/>
        <w:tabs>
          <w:tab w:val="right" w:leader="dot" w:pos="8306"/>
        </w:tabs>
      </w:pPr>
      <w:hyperlink w:anchor="_Toc30157" w:history="1">
        <w:r>
          <w:rPr>
            <w:rFonts w:ascii="仿宋" w:eastAsia="仿宋" w:hAnsi="仿宋" w:cs="仿宋" w:hint="eastAsia"/>
            <w:lang w:eastAsia="zh-CN"/>
          </w:rPr>
          <w:t>(六)、财务风险分析</w:t>
        </w:r>
        <w:r>
          <w:tab/>
        </w:r>
        <w:r>
          <w:fldChar w:fldCharType="begin"/>
        </w:r>
        <w:r>
          <w:instrText xml:space="preserve"> PAGEREF _Toc30157 \h </w:instrText>
        </w:r>
        <w:r>
          <w:fldChar w:fldCharType="separate"/>
        </w:r>
        <w:r>
          <w:t>4</w:t>
        </w:r>
        <w:r>
          <w:fldChar w:fldCharType="end"/>
        </w:r>
      </w:hyperlink>
    </w:p>
    <w:p>
      <w:pPr>
        <w:pStyle w:val="TOC2"/>
        <w:tabs>
          <w:tab w:val="right" w:leader="dot" w:pos="8306"/>
        </w:tabs>
      </w:pPr>
      <w:hyperlink w:anchor="_Toc10053" w:history="1">
        <w:r>
          <w:rPr>
            <w:rFonts w:ascii="仿宋" w:eastAsia="仿宋" w:hAnsi="仿宋" w:cs="仿宋" w:hint="eastAsia"/>
            <w:lang w:eastAsia="zh-CN"/>
          </w:rPr>
          <w:t>(七)、管理风险分析</w:t>
        </w:r>
        <w:r>
          <w:tab/>
        </w:r>
        <w:r>
          <w:fldChar w:fldCharType="begin"/>
        </w:r>
        <w:r>
          <w:instrText xml:space="preserve"> PAGEREF _Toc10053 \h </w:instrText>
        </w:r>
        <w:r>
          <w:fldChar w:fldCharType="separate"/>
        </w:r>
        <w:r>
          <w:t>5</w:t>
        </w:r>
        <w:r>
          <w:fldChar w:fldCharType="end"/>
        </w:r>
      </w:hyperlink>
    </w:p>
    <w:p>
      <w:pPr>
        <w:pStyle w:val="TOC2"/>
        <w:tabs>
          <w:tab w:val="right" w:leader="dot" w:pos="8306"/>
        </w:tabs>
      </w:pPr>
      <w:hyperlink w:anchor="_Toc28102" w:history="1">
        <w:r>
          <w:rPr>
            <w:rFonts w:ascii="仿宋" w:eastAsia="仿宋" w:hAnsi="仿宋" w:cs="仿宋" w:hint="eastAsia"/>
            <w:lang w:eastAsia="zh-CN"/>
          </w:rPr>
          <w:t>(八)、其它风险分析</w:t>
        </w:r>
        <w:r>
          <w:tab/>
        </w:r>
        <w:r>
          <w:fldChar w:fldCharType="begin"/>
        </w:r>
        <w:r>
          <w:instrText xml:space="preserve"> PAGEREF _Toc28102 \h </w:instrText>
        </w:r>
        <w:r>
          <w:fldChar w:fldCharType="separate"/>
        </w:r>
        <w:r>
          <w:t>5</w:t>
        </w:r>
        <w:r>
          <w:fldChar w:fldCharType="end"/>
        </w:r>
      </w:hyperlink>
    </w:p>
    <w:p>
      <w:pPr>
        <w:pStyle w:val="TOC1"/>
        <w:tabs>
          <w:tab w:val="right" w:leader="dot" w:pos="8306"/>
        </w:tabs>
      </w:pPr>
      <w:hyperlink w:anchor="_Toc14707" w:history="1">
        <w:r>
          <w:rPr>
            <w:rFonts w:ascii="仿宋" w:eastAsia="仿宋" w:hAnsi="仿宋" w:cs="仿宋" w:hint="eastAsia"/>
            <w:lang w:eastAsia="zh-CN"/>
          </w:rPr>
          <w:t>二、建设规划分析</w:t>
        </w:r>
        <w:r>
          <w:tab/>
        </w:r>
        <w:r>
          <w:fldChar w:fldCharType="begin"/>
        </w:r>
        <w:r>
          <w:instrText xml:space="preserve"> PAGEREF _Toc14707 \h </w:instrText>
        </w:r>
        <w:r>
          <w:fldChar w:fldCharType="separate"/>
        </w:r>
        <w:r>
          <w:t>5</w:t>
        </w:r>
        <w:r>
          <w:fldChar w:fldCharType="end"/>
        </w:r>
      </w:hyperlink>
    </w:p>
    <w:p>
      <w:pPr>
        <w:pStyle w:val="TOC2"/>
        <w:tabs>
          <w:tab w:val="right" w:leader="dot" w:pos="8306"/>
        </w:tabs>
      </w:pPr>
      <w:hyperlink w:anchor="_Toc10513" w:history="1">
        <w:r>
          <w:rPr>
            <w:rFonts w:ascii="仿宋" w:eastAsia="仿宋" w:hAnsi="仿宋" w:cs="仿宋" w:hint="eastAsia"/>
            <w:lang w:eastAsia="zh-CN"/>
          </w:rPr>
          <w:t>(一)、产品规划</w:t>
        </w:r>
        <w:r>
          <w:tab/>
        </w:r>
        <w:r>
          <w:fldChar w:fldCharType="begin"/>
        </w:r>
        <w:r>
          <w:instrText xml:space="preserve"> PAGEREF _Toc10513 \h </w:instrText>
        </w:r>
        <w:r>
          <w:fldChar w:fldCharType="separate"/>
        </w:r>
        <w:r>
          <w:t>5</w:t>
        </w:r>
        <w:r>
          <w:fldChar w:fldCharType="end"/>
        </w:r>
      </w:hyperlink>
    </w:p>
    <w:p>
      <w:pPr>
        <w:pStyle w:val="TOC2"/>
        <w:tabs>
          <w:tab w:val="right" w:leader="dot" w:pos="8306"/>
        </w:tabs>
      </w:pPr>
      <w:hyperlink w:anchor="_Toc4534" w:history="1">
        <w:r>
          <w:rPr>
            <w:rFonts w:ascii="仿宋" w:eastAsia="仿宋" w:hAnsi="仿宋" w:cs="仿宋" w:hint="eastAsia"/>
            <w:lang w:eastAsia="zh-CN"/>
          </w:rPr>
          <w:t>(二)、建设规模</w:t>
        </w:r>
        <w:r>
          <w:tab/>
        </w:r>
        <w:r>
          <w:fldChar w:fldCharType="begin"/>
        </w:r>
        <w:r>
          <w:instrText xml:space="preserve"> PAGEREF _Toc4534 \h </w:instrText>
        </w:r>
        <w:r>
          <w:fldChar w:fldCharType="separate"/>
        </w:r>
        <w:r>
          <w:t>6</w:t>
        </w:r>
        <w:r>
          <w:fldChar w:fldCharType="end"/>
        </w:r>
      </w:hyperlink>
    </w:p>
    <w:p>
      <w:pPr>
        <w:pStyle w:val="TOC1"/>
        <w:tabs>
          <w:tab w:val="right" w:leader="dot" w:pos="8306"/>
        </w:tabs>
      </w:pPr>
      <w:hyperlink w:anchor="_Toc25334" w:history="1">
        <w:r>
          <w:rPr>
            <w:rFonts w:ascii="仿宋" w:eastAsia="仿宋" w:hAnsi="仿宋" w:cs="仿宋" w:hint="eastAsia"/>
            <w:lang w:eastAsia="zh-CN"/>
          </w:rPr>
          <w:t>三、硼化物陶瓷粉体项目建设地分析</w:t>
        </w:r>
        <w:r>
          <w:tab/>
        </w:r>
        <w:r>
          <w:fldChar w:fldCharType="begin"/>
        </w:r>
        <w:r>
          <w:instrText xml:space="preserve"> PAGEREF _Toc25334 \h </w:instrText>
        </w:r>
        <w:r>
          <w:fldChar w:fldCharType="separate"/>
        </w:r>
        <w:r>
          <w:t>7</w:t>
        </w:r>
        <w:r>
          <w:fldChar w:fldCharType="end"/>
        </w:r>
      </w:hyperlink>
    </w:p>
    <w:p>
      <w:pPr>
        <w:pStyle w:val="TOC2"/>
        <w:tabs>
          <w:tab w:val="right" w:leader="dot" w:pos="8306"/>
        </w:tabs>
      </w:pPr>
      <w:hyperlink w:anchor="_Toc30876" w:history="1">
        <w:r>
          <w:rPr>
            <w:rFonts w:ascii="仿宋" w:eastAsia="仿宋" w:hAnsi="仿宋" w:cs="仿宋" w:hint="eastAsia"/>
            <w:lang w:eastAsia="zh-CN"/>
          </w:rPr>
          <w:t>(一)、硼化物陶瓷粉体项目选址原则</w:t>
        </w:r>
        <w:r>
          <w:tab/>
        </w:r>
        <w:r>
          <w:fldChar w:fldCharType="begin"/>
        </w:r>
        <w:r>
          <w:instrText xml:space="preserve"> PAGEREF _Toc30876 \h </w:instrText>
        </w:r>
        <w:r>
          <w:fldChar w:fldCharType="separate"/>
        </w:r>
        <w:r>
          <w:t>7</w:t>
        </w:r>
        <w:r>
          <w:fldChar w:fldCharType="end"/>
        </w:r>
      </w:hyperlink>
    </w:p>
    <w:p>
      <w:pPr>
        <w:pStyle w:val="TOC2"/>
        <w:tabs>
          <w:tab w:val="right" w:leader="dot" w:pos="8306"/>
        </w:tabs>
      </w:pPr>
      <w:hyperlink w:anchor="_Toc23209" w:history="1">
        <w:r>
          <w:rPr>
            <w:rFonts w:ascii="仿宋" w:eastAsia="仿宋" w:hAnsi="仿宋" w:cs="仿宋" w:hint="eastAsia"/>
            <w:lang w:eastAsia="zh-CN"/>
          </w:rPr>
          <w:t>(二)、硼化物陶瓷粉体项目选址</w:t>
        </w:r>
        <w:r>
          <w:tab/>
        </w:r>
        <w:r>
          <w:fldChar w:fldCharType="begin"/>
        </w:r>
        <w:r>
          <w:instrText xml:space="preserve"> PAGEREF _Toc23209 \h </w:instrText>
        </w:r>
        <w:r>
          <w:fldChar w:fldCharType="separate"/>
        </w:r>
        <w:r>
          <w:t>8</w:t>
        </w:r>
        <w:r>
          <w:fldChar w:fldCharType="end"/>
        </w:r>
      </w:hyperlink>
    </w:p>
    <w:p>
      <w:pPr>
        <w:pStyle w:val="TOC2"/>
        <w:tabs>
          <w:tab w:val="right" w:leader="dot" w:pos="8306"/>
        </w:tabs>
      </w:pPr>
      <w:hyperlink w:anchor="_Toc19960" w:history="1">
        <w:r>
          <w:rPr>
            <w:rFonts w:ascii="仿宋" w:eastAsia="仿宋" w:hAnsi="仿宋" w:cs="仿宋" w:hint="eastAsia"/>
            <w:lang w:eastAsia="zh-CN"/>
          </w:rPr>
          <w:t>(三)、建设条件分析</w:t>
        </w:r>
        <w:r>
          <w:tab/>
        </w:r>
        <w:r>
          <w:fldChar w:fldCharType="begin"/>
        </w:r>
        <w:r>
          <w:instrText xml:space="preserve"> PAGEREF _Toc19960 \h </w:instrText>
        </w:r>
        <w:r>
          <w:fldChar w:fldCharType="separate"/>
        </w:r>
        <w:r>
          <w:t>8</w:t>
        </w:r>
        <w:r>
          <w:fldChar w:fldCharType="end"/>
        </w:r>
      </w:hyperlink>
    </w:p>
    <w:p>
      <w:pPr>
        <w:pStyle w:val="TOC2"/>
        <w:tabs>
          <w:tab w:val="right" w:leader="dot" w:pos="8306"/>
        </w:tabs>
      </w:pPr>
      <w:hyperlink w:anchor="_Toc24664" w:history="1">
        <w:r>
          <w:rPr>
            <w:rFonts w:ascii="仿宋" w:eastAsia="仿宋" w:hAnsi="仿宋" w:cs="仿宋" w:hint="eastAsia"/>
            <w:lang w:eastAsia="zh-CN"/>
          </w:rPr>
          <w:t>(四)、用地控制指标</w:t>
        </w:r>
        <w:r>
          <w:tab/>
        </w:r>
        <w:r>
          <w:fldChar w:fldCharType="begin"/>
        </w:r>
        <w:r>
          <w:instrText xml:space="preserve"> PAGEREF _Toc24664 \h </w:instrText>
        </w:r>
        <w:r>
          <w:fldChar w:fldCharType="separate"/>
        </w:r>
        <w:r>
          <w:t>9</w:t>
        </w:r>
        <w:r>
          <w:fldChar w:fldCharType="end"/>
        </w:r>
      </w:hyperlink>
    </w:p>
    <w:p>
      <w:pPr>
        <w:pStyle w:val="TOC2"/>
        <w:tabs>
          <w:tab w:val="right" w:leader="dot" w:pos="8306"/>
        </w:tabs>
      </w:pPr>
      <w:hyperlink w:anchor="_Toc31297" w:history="1">
        <w:r>
          <w:rPr>
            <w:rFonts w:ascii="仿宋" w:eastAsia="仿宋" w:hAnsi="仿宋" w:cs="仿宋" w:hint="eastAsia"/>
            <w:lang w:eastAsia="zh-CN"/>
          </w:rPr>
          <w:t>(五)、用地总体要求</w:t>
        </w:r>
        <w:r>
          <w:tab/>
        </w:r>
        <w:r>
          <w:fldChar w:fldCharType="begin"/>
        </w:r>
        <w:r>
          <w:instrText xml:space="preserve"> PAGEREF _Toc31297 \h </w:instrText>
        </w:r>
        <w:r>
          <w:fldChar w:fldCharType="separate"/>
        </w:r>
        <w:r>
          <w:t>10</w:t>
        </w:r>
        <w:r>
          <w:fldChar w:fldCharType="end"/>
        </w:r>
      </w:hyperlink>
    </w:p>
    <w:p>
      <w:pPr>
        <w:pStyle w:val="TOC2"/>
        <w:tabs>
          <w:tab w:val="right" w:leader="dot" w:pos="8306"/>
        </w:tabs>
      </w:pPr>
      <w:hyperlink w:anchor="_Toc14233" w:history="1">
        <w:r>
          <w:rPr>
            <w:rFonts w:ascii="仿宋" w:eastAsia="仿宋" w:hAnsi="仿宋" w:cs="仿宋" w:hint="eastAsia"/>
            <w:lang w:eastAsia="zh-CN"/>
          </w:rPr>
          <w:t>(六)、节约用地措施</w:t>
        </w:r>
        <w:r>
          <w:tab/>
        </w:r>
        <w:r>
          <w:fldChar w:fldCharType="begin"/>
        </w:r>
        <w:r>
          <w:instrText xml:space="preserve"> PAGEREF _Toc14233 \h </w:instrText>
        </w:r>
        <w:r>
          <w:fldChar w:fldCharType="separate"/>
        </w:r>
        <w:r>
          <w:t>12</w:t>
        </w:r>
        <w:r>
          <w:fldChar w:fldCharType="end"/>
        </w:r>
      </w:hyperlink>
    </w:p>
    <w:p>
      <w:pPr>
        <w:pStyle w:val="TOC2"/>
        <w:tabs>
          <w:tab w:val="right" w:leader="dot" w:pos="8306"/>
        </w:tabs>
      </w:pPr>
      <w:hyperlink w:anchor="_Toc9162" w:history="1">
        <w:r>
          <w:rPr>
            <w:rFonts w:ascii="仿宋" w:eastAsia="仿宋" w:hAnsi="仿宋" w:cs="仿宋" w:hint="eastAsia"/>
            <w:lang w:eastAsia="zh-CN"/>
          </w:rPr>
          <w:t>(七)、总图布置方案</w:t>
        </w:r>
        <w:r>
          <w:tab/>
        </w:r>
        <w:r>
          <w:fldChar w:fldCharType="begin"/>
        </w:r>
        <w:r>
          <w:instrText xml:space="preserve"> PAGEREF _Toc9162 \h </w:instrText>
        </w:r>
        <w:r>
          <w:fldChar w:fldCharType="separate"/>
        </w:r>
        <w:r>
          <w:t>13</w:t>
        </w:r>
        <w:r>
          <w:fldChar w:fldCharType="end"/>
        </w:r>
      </w:hyperlink>
    </w:p>
    <w:p>
      <w:pPr>
        <w:pStyle w:val="TOC2"/>
        <w:tabs>
          <w:tab w:val="right" w:leader="dot" w:pos="8306"/>
        </w:tabs>
      </w:pPr>
      <w:hyperlink w:anchor="_Toc25149" w:history="1">
        <w:r>
          <w:rPr>
            <w:rFonts w:ascii="仿宋" w:eastAsia="仿宋" w:hAnsi="仿宋" w:cs="仿宋" w:hint="eastAsia"/>
            <w:lang w:eastAsia="zh-CN"/>
          </w:rPr>
          <w:t>(八)、运输组成</w:t>
        </w:r>
        <w:r>
          <w:tab/>
        </w:r>
        <w:r>
          <w:fldChar w:fldCharType="begin"/>
        </w:r>
        <w:r>
          <w:instrText xml:space="preserve"> PAGEREF _Toc25149 \h </w:instrText>
        </w:r>
        <w:r>
          <w:fldChar w:fldCharType="separate"/>
        </w:r>
        <w:r>
          <w:t>15</w:t>
        </w:r>
        <w:r>
          <w:fldChar w:fldCharType="end"/>
        </w:r>
      </w:hyperlink>
    </w:p>
    <w:p>
      <w:pPr>
        <w:pStyle w:val="TOC2"/>
        <w:tabs>
          <w:tab w:val="right" w:leader="dot" w:pos="8306"/>
        </w:tabs>
      </w:pPr>
      <w:hyperlink w:anchor="_Toc3775" w:history="1">
        <w:r>
          <w:rPr>
            <w:rFonts w:ascii="仿宋" w:eastAsia="仿宋" w:hAnsi="仿宋" w:cs="仿宋" w:hint="eastAsia"/>
            <w:lang w:eastAsia="zh-CN"/>
          </w:rPr>
          <w:t>(九)、选址综合评价</w:t>
        </w:r>
        <w:r>
          <w:tab/>
        </w:r>
        <w:r>
          <w:fldChar w:fldCharType="begin"/>
        </w:r>
        <w:r>
          <w:instrText xml:space="preserve"> PAGEREF _Toc3775 \h </w:instrText>
        </w:r>
        <w:r>
          <w:fldChar w:fldCharType="separate"/>
        </w:r>
        <w:r>
          <w:t>18</w:t>
        </w:r>
        <w:r>
          <w:fldChar w:fldCharType="end"/>
        </w:r>
      </w:hyperlink>
    </w:p>
    <w:p>
      <w:pPr>
        <w:pStyle w:val="TOC1"/>
        <w:tabs>
          <w:tab w:val="right" w:leader="dot" w:pos="8306"/>
        </w:tabs>
      </w:pPr>
      <w:hyperlink w:anchor="_Toc16090" w:history="1">
        <w:r>
          <w:rPr>
            <w:rFonts w:ascii="仿宋" w:eastAsia="仿宋" w:hAnsi="仿宋" w:cs="仿宋" w:hint="eastAsia"/>
            <w:lang w:eastAsia="zh-CN"/>
          </w:rPr>
          <w:t>四、硼化物陶瓷粉体项目概论</w:t>
        </w:r>
        <w:r>
          <w:tab/>
        </w:r>
        <w:r>
          <w:fldChar w:fldCharType="begin"/>
        </w:r>
        <w:r>
          <w:instrText xml:space="preserve"> PAGEREF _Toc16090 \h </w:instrText>
        </w:r>
        <w:r>
          <w:fldChar w:fldCharType="separate"/>
        </w:r>
        <w:r>
          <w:t>18</w:t>
        </w:r>
        <w:r>
          <w:fldChar w:fldCharType="end"/>
        </w:r>
      </w:hyperlink>
    </w:p>
    <w:p>
      <w:pPr>
        <w:pStyle w:val="TOC2"/>
        <w:tabs>
          <w:tab w:val="right" w:leader="dot" w:pos="8306"/>
        </w:tabs>
      </w:pPr>
      <w:hyperlink w:anchor="_Toc1553" w:history="1">
        <w:r>
          <w:rPr>
            <w:rFonts w:ascii="仿宋" w:eastAsia="仿宋" w:hAnsi="仿宋" w:cs="仿宋" w:hint="eastAsia"/>
            <w:lang w:eastAsia="zh-CN"/>
          </w:rPr>
          <w:t>(一)、创新计划及硼化物陶瓷粉体项目性质</w:t>
        </w:r>
        <w:r>
          <w:tab/>
        </w:r>
        <w:r>
          <w:fldChar w:fldCharType="begin"/>
        </w:r>
        <w:r>
          <w:instrText xml:space="preserve"> PAGEREF _Toc1553 \h </w:instrText>
        </w:r>
        <w:r>
          <w:fldChar w:fldCharType="separate"/>
        </w:r>
        <w:r>
          <w:t>18</w:t>
        </w:r>
        <w:r>
          <w:fldChar w:fldCharType="end"/>
        </w:r>
      </w:hyperlink>
    </w:p>
    <w:p>
      <w:pPr>
        <w:pStyle w:val="TOC2"/>
        <w:tabs>
          <w:tab w:val="right" w:leader="dot" w:pos="8306"/>
        </w:tabs>
      </w:pPr>
      <w:hyperlink w:anchor="_Toc139" w:history="1">
        <w:r>
          <w:rPr>
            <w:rFonts w:ascii="仿宋" w:eastAsia="仿宋" w:hAnsi="仿宋" w:cs="仿宋" w:hint="eastAsia"/>
            <w:lang w:eastAsia="zh-CN"/>
          </w:rPr>
          <w:t>(二)、主管单位与硼化物陶瓷粉体项目执行方</w:t>
        </w:r>
        <w:r>
          <w:tab/>
        </w:r>
        <w:r>
          <w:fldChar w:fldCharType="begin"/>
        </w:r>
        <w:r>
          <w:instrText xml:space="preserve"> PAGEREF _Toc139 \h </w:instrText>
        </w:r>
        <w:r>
          <w:fldChar w:fldCharType="separate"/>
        </w:r>
        <w:r>
          <w:t>18</w:t>
        </w:r>
        <w:r>
          <w:fldChar w:fldCharType="end"/>
        </w:r>
      </w:hyperlink>
    </w:p>
    <w:p>
      <w:pPr>
        <w:pStyle w:val="TOC2"/>
        <w:tabs>
          <w:tab w:val="right" w:leader="dot" w:pos="8306"/>
        </w:tabs>
      </w:pPr>
      <w:hyperlink w:anchor="_Toc23729" w:history="1">
        <w:r>
          <w:rPr>
            <w:rFonts w:ascii="仿宋" w:eastAsia="仿宋" w:hAnsi="仿宋" w:cs="仿宋" w:hint="eastAsia"/>
            <w:lang w:eastAsia="zh-CN"/>
          </w:rPr>
          <w:t>(三)、战略协作伙伴</w:t>
        </w:r>
        <w:r>
          <w:tab/>
        </w:r>
        <w:r>
          <w:fldChar w:fldCharType="begin"/>
        </w:r>
        <w:r>
          <w:instrText xml:space="preserve"> PAGEREF _Toc23729 \h </w:instrText>
        </w:r>
        <w:r>
          <w:fldChar w:fldCharType="separate"/>
        </w:r>
        <w:r>
          <w:t>19</w:t>
        </w:r>
        <w:r>
          <w:fldChar w:fldCharType="end"/>
        </w:r>
      </w:hyperlink>
    </w:p>
    <w:p>
      <w:pPr>
        <w:pStyle w:val="TOC2"/>
        <w:tabs>
          <w:tab w:val="right" w:leader="dot" w:pos="8306"/>
        </w:tabs>
      </w:pPr>
      <w:hyperlink w:anchor="_Toc29103" w:history="1">
        <w:r>
          <w:rPr>
            <w:rFonts w:ascii="仿宋" w:eastAsia="仿宋" w:hAnsi="仿宋" w:cs="仿宋" w:hint="eastAsia"/>
            <w:lang w:eastAsia="zh-CN"/>
          </w:rPr>
          <w:t>(四)、硼化物陶瓷粉体项目提出背景和合理性</w:t>
        </w:r>
        <w:r>
          <w:tab/>
        </w:r>
        <w:r>
          <w:fldChar w:fldCharType="begin"/>
        </w:r>
        <w:r>
          <w:instrText xml:space="preserve"> PAGEREF _Toc29103 \h </w:instrText>
        </w:r>
        <w:r>
          <w:fldChar w:fldCharType="separate"/>
        </w:r>
        <w:r>
          <w:t>21</w:t>
        </w:r>
        <w:r>
          <w:fldChar w:fldCharType="end"/>
        </w:r>
      </w:hyperlink>
    </w:p>
    <w:p>
      <w:pPr>
        <w:pStyle w:val="TOC2"/>
        <w:tabs>
          <w:tab w:val="right" w:leader="dot" w:pos="8306"/>
        </w:tabs>
      </w:pPr>
      <w:hyperlink w:anchor="_Toc20949" w:history="1">
        <w:r>
          <w:rPr>
            <w:rFonts w:ascii="仿宋" w:eastAsia="仿宋" w:hAnsi="仿宋" w:cs="仿宋" w:hint="eastAsia"/>
            <w:lang w:eastAsia="zh-CN"/>
          </w:rPr>
          <w:t>(五)、硼化物陶瓷粉体项目选址和土地综合评估</w:t>
        </w:r>
        <w:r>
          <w:tab/>
        </w:r>
        <w:r>
          <w:fldChar w:fldCharType="begin"/>
        </w:r>
        <w:r>
          <w:instrText xml:space="preserve"> PAGEREF _Toc20949 \h </w:instrText>
        </w:r>
        <w:r>
          <w:fldChar w:fldCharType="separate"/>
        </w:r>
        <w:r>
          <w:t>22</w:t>
        </w:r>
        <w:r>
          <w:fldChar w:fldCharType="end"/>
        </w:r>
      </w:hyperlink>
    </w:p>
    <w:p>
      <w:pPr>
        <w:pStyle w:val="TOC2"/>
        <w:tabs>
          <w:tab w:val="right" w:leader="dot" w:pos="8306"/>
        </w:tabs>
      </w:pPr>
      <w:hyperlink w:anchor="_Toc16821" w:history="1">
        <w:r>
          <w:rPr>
            <w:rFonts w:ascii="仿宋" w:eastAsia="仿宋" w:hAnsi="仿宋" w:cs="仿宋" w:hint="eastAsia"/>
            <w:lang w:eastAsia="zh-CN"/>
          </w:rPr>
          <w:t>(六)、土木工程建设目标</w:t>
        </w:r>
        <w:r>
          <w:tab/>
        </w:r>
        <w:r>
          <w:fldChar w:fldCharType="begin"/>
        </w:r>
        <w:r>
          <w:instrText xml:space="preserve"> PAGEREF _Toc16821 \h </w:instrText>
        </w:r>
        <w:r>
          <w:fldChar w:fldCharType="separate"/>
        </w:r>
        <w:r>
          <w:t>23</w:t>
        </w:r>
        <w:r>
          <w:fldChar w:fldCharType="end"/>
        </w:r>
      </w:hyperlink>
    </w:p>
    <w:p>
      <w:pPr>
        <w:pStyle w:val="TOC2"/>
        <w:tabs>
          <w:tab w:val="right" w:leader="dot" w:pos="8306"/>
        </w:tabs>
      </w:pPr>
      <w:hyperlink w:anchor="_Toc14353" w:history="1">
        <w:r>
          <w:rPr>
            <w:rFonts w:ascii="仿宋" w:eastAsia="仿宋" w:hAnsi="仿宋" w:cs="仿宋" w:hint="eastAsia"/>
            <w:lang w:eastAsia="zh-CN"/>
          </w:rPr>
          <w:t>(七)、设备采购计划</w:t>
        </w:r>
        <w:r>
          <w:tab/>
        </w:r>
        <w:r>
          <w:fldChar w:fldCharType="begin"/>
        </w:r>
        <w:r>
          <w:instrText xml:space="preserve"> PAGEREF _Toc14353 \h </w:instrText>
        </w:r>
        <w:r>
          <w:fldChar w:fldCharType="separate"/>
        </w:r>
        <w:r>
          <w:t>23</w:t>
        </w:r>
        <w:r>
          <w:fldChar w:fldCharType="end"/>
        </w:r>
      </w:hyperlink>
    </w:p>
    <w:p>
      <w:pPr>
        <w:pStyle w:val="TOC2"/>
        <w:tabs>
          <w:tab w:val="right" w:leader="dot" w:pos="8306"/>
        </w:tabs>
      </w:pPr>
      <w:hyperlink w:anchor="_Toc24118" w:history="1">
        <w:r>
          <w:rPr>
            <w:rFonts w:ascii="仿宋" w:eastAsia="仿宋" w:hAnsi="仿宋" w:cs="仿宋" w:hint="eastAsia"/>
            <w:lang w:eastAsia="zh-CN"/>
          </w:rPr>
          <w:t>(八)、产品规划与开发方案</w:t>
        </w:r>
        <w:r>
          <w:tab/>
        </w:r>
        <w:r>
          <w:fldChar w:fldCharType="begin"/>
        </w:r>
        <w:r>
          <w:instrText xml:space="preserve"> PAGEREF _Toc24118 \h </w:instrText>
        </w:r>
        <w:r>
          <w:fldChar w:fldCharType="separate"/>
        </w:r>
        <w:r>
          <w:t>24</w:t>
        </w:r>
        <w:r>
          <w:fldChar w:fldCharType="end"/>
        </w:r>
      </w:hyperlink>
    </w:p>
    <w:p>
      <w:pPr>
        <w:pStyle w:val="TOC2"/>
        <w:tabs>
          <w:tab w:val="right" w:leader="dot" w:pos="8306"/>
        </w:tabs>
      </w:pPr>
      <w:hyperlink w:anchor="_Toc32396" w:history="1">
        <w:r>
          <w:rPr>
            <w:rFonts w:ascii="仿宋" w:eastAsia="仿宋" w:hAnsi="仿宋" w:cs="仿宋" w:hint="eastAsia"/>
            <w:lang w:eastAsia="zh-CN"/>
          </w:rPr>
          <w:t>(九)、原材料供应保障</w:t>
        </w:r>
        <w:r>
          <w:tab/>
        </w:r>
        <w:r>
          <w:fldChar w:fldCharType="begin"/>
        </w:r>
        <w:r>
          <w:instrText xml:space="preserve"> PAGEREF _Toc32396 \h </w:instrText>
        </w:r>
        <w:r>
          <w:fldChar w:fldCharType="separate"/>
        </w:r>
        <w:r>
          <w:t>24</w:t>
        </w:r>
        <w:r>
          <w:fldChar w:fldCharType="end"/>
        </w:r>
      </w:hyperlink>
    </w:p>
    <w:p>
      <w:pPr>
        <w:pStyle w:val="TOC2"/>
        <w:tabs>
          <w:tab w:val="right" w:leader="dot" w:pos="8306"/>
        </w:tabs>
      </w:pPr>
      <w:hyperlink w:anchor="_Toc6634" w:history="1">
        <w:r>
          <w:rPr>
            <w:rFonts w:ascii="仿宋" w:eastAsia="仿宋" w:hAnsi="仿宋" w:cs="仿宋" w:hint="eastAsia"/>
            <w:lang w:eastAsia="zh-CN"/>
          </w:rPr>
          <w:t>(十)、硼化物陶瓷粉体项目能源消耗分析</w:t>
        </w:r>
        <w:r>
          <w:tab/>
        </w:r>
        <w:r>
          <w:fldChar w:fldCharType="begin"/>
        </w:r>
        <w:r>
          <w:instrText xml:space="preserve"> PAGEREF _Toc6634 \h </w:instrText>
        </w:r>
        <w:r>
          <w:fldChar w:fldCharType="separate"/>
        </w:r>
        <w:r>
          <w:t>25</w:t>
        </w:r>
        <w:r>
          <w:fldChar w:fldCharType="end"/>
        </w:r>
      </w:hyperlink>
    </w:p>
    <w:p>
      <w:pPr>
        <w:pStyle w:val="TOC2"/>
        <w:tabs>
          <w:tab w:val="right" w:leader="dot" w:pos="8306"/>
        </w:tabs>
      </w:pPr>
      <w:hyperlink w:anchor="_Toc29856" w:history="1">
        <w:r>
          <w:rPr>
            <w:rFonts w:ascii="仿宋" w:eastAsia="仿宋" w:hAnsi="仿宋" w:cs="仿宋" w:hint="eastAsia"/>
            <w:lang w:eastAsia="zh-CN"/>
          </w:rPr>
          <w:t>(十一)、环境保护</w:t>
        </w:r>
        <w:r>
          <w:tab/>
        </w:r>
        <w:r>
          <w:fldChar w:fldCharType="begin"/>
        </w:r>
        <w:r>
          <w:instrText xml:space="preserve"> PAGEREF _Toc29856 \h </w:instrText>
        </w:r>
        <w:r>
          <w:fldChar w:fldCharType="separate"/>
        </w:r>
        <w:r>
          <w:t>26</w:t>
        </w:r>
        <w:r>
          <w:fldChar w:fldCharType="end"/>
        </w:r>
      </w:hyperlink>
    </w:p>
    <w:p>
      <w:pPr>
        <w:pStyle w:val="TOC2"/>
        <w:tabs>
          <w:tab w:val="right" w:leader="dot" w:pos="8306"/>
        </w:tabs>
      </w:pPr>
      <w:hyperlink w:anchor="_Toc14397" w:history="1">
        <w:r>
          <w:rPr>
            <w:rFonts w:ascii="仿宋" w:eastAsia="仿宋" w:hAnsi="仿宋" w:cs="仿宋" w:hint="eastAsia"/>
            <w:lang w:eastAsia="zh-CN"/>
          </w:rPr>
          <w:t>(十二)、硼化物陶瓷粉体项目进度规划与执行</w:t>
        </w:r>
        <w:r>
          <w:tab/>
        </w:r>
        <w:r>
          <w:fldChar w:fldCharType="begin"/>
        </w:r>
        <w:r>
          <w:instrText xml:space="preserve"> PAGEREF _Toc14397 \h </w:instrText>
        </w:r>
        <w:r>
          <w:fldChar w:fldCharType="separate"/>
        </w:r>
        <w:r>
          <w:t>27</w:t>
        </w:r>
        <w:r>
          <w:fldChar w:fldCharType="end"/>
        </w:r>
      </w:hyperlink>
    </w:p>
    <w:p>
      <w:pPr>
        <w:pStyle w:val="TOC2"/>
        <w:tabs>
          <w:tab w:val="right" w:leader="dot" w:pos="8306"/>
        </w:tabs>
      </w:pPr>
      <w:hyperlink w:anchor="_Toc9115" w:history="1">
        <w:r>
          <w:rPr>
            <w:rFonts w:ascii="仿宋" w:eastAsia="仿宋" w:hAnsi="仿宋" w:cs="仿宋" w:hint="eastAsia"/>
            <w:lang w:eastAsia="zh-CN"/>
          </w:rPr>
          <w:t>(十三)、经济效益分析与投资预估</w:t>
        </w:r>
        <w:r>
          <w:tab/>
        </w:r>
        <w:r>
          <w:fldChar w:fldCharType="begin"/>
        </w:r>
        <w:r>
          <w:instrText xml:space="preserve"> PAGEREF _Toc9115 \h </w:instrText>
        </w:r>
        <w:r>
          <w:fldChar w:fldCharType="separate"/>
        </w:r>
        <w:r>
          <w:t>27</w:t>
        </w:r>
        <w:r>
          <w:fldChar w:fldCharType="end"/>
        </w:r>
      </w:hyperlink>
    </w:p>
    <w:p>
      <w:pPr>
        <w:pStyle w:val="TOC2"/>
        <w:tabs>
          <w:tab w:val="right" w:leader="dot" w:pos="8306"/>
        </w:tabs>
      </w:pPr>
      <w:hyperlink w:anchor="_Toc27277" w:history="1">
        <w:r>
          <w:rPr>
            <w:rFonts w:ascii="仿宋" w:eastAsia="仿宋" w:hAnsi="仿宋" w:cs="仿宋" w:hint="eastAsia"/>
            <w:lang w:eastAsia="zh-CN"/>
          </w:rPr>
          <w:t>(十四)、报告详解与解释</w:t>
        </w:r>
        <w:r>
          <w:tab/>
        </w:r>
        <w:r>
          <w:fldChar w:fldCharType="begin"/>
        </w:r>
        <w:r>
          <w:instrText xml:space="preserve"> PAGEREF _Toc27277 \h </w:instrText>
        </w:r>
        <w:r>
          <w:fldChar w:fldCharType="separate"/>
        </w:r>
        <w:r>
          <w:t>28</w:t>
        </w:r>
        <w:r>
          <w:fldChar w:fldCharType="end"/>
        </w:r>
      </w:hyperlink>
    </w:p>
    <w:p>
      <w:pPr>
        <w:pStyle w:val="TOC1"/>
        <w:tabs>
          <w:tab w:val="right" w:leader="dot" w:pos="8306"/>
        </w:tabs>
      </w:pPr>
      <w:hyperlink w:anchor="_Toc14215" w:history="1">
        <w:r>
          <w:rPr>
            <w:rFonts w:ascii="仿宋" w:eastAsia="仿宋" w:hAnsi="仿宋" w:cs="仿宋" w:hint="eastAsia"/>
            <w:lang w:eastAsia="zh-CN"/>
          </w:rPr>
          <w:t>五、硼化物陶瓷粉体项目收尾与总结</w:t>
        </w:r>
        <w:r>
          <w:tab/>
        </w:r>
        <w:r>
          <w:fldChar w:fldCharType="begin"/>
        </w:r>
        <w:r>
          <w:instrText xml:space="preserve"> PAGEREF _Toc14215 \h </w:instrText>
        </w:r>
        <w:r>
          <w:fldChar w:fldCharType="separate"/>
        </w:r>
        <w:r>
          <w:t>29</w:t>
        </w:r>
        <w:r>
          <w:fldChar w:fldCharType="end"/>
        </w:r>
      </w:hyperlink>
    </w:p>
    <w:p>
      <w:pPr>
        <w:pStyle w:val="TOC2"/>
        <w:tabs>
          <w:tab w:val="right" w:leader="dot" w:pos="8306"/>
        </w:tabs>
      </w:pPr>
      <w:hyperlink w:anchor="_Toc29784" w:history="1">
        <w:r>
          <w:rPr>
            <w:rFonts w:ascii="仿宋" w:eastAsia="仿宋" w:hAnsi="仿宋" w:cs="仿宋" w:hint="eastAsia"/>
            <w:lang w:eastAsia="zh-CN"/>
          </w:rPr>
          <w:t>(一)、硼化物陶瓷粉体项目总结与经验分享</w:t>
        </w:r>
        <w:r>
          <w:tab/>
        </w:r>
        <w:r>
          <w:fldChar w:fldCharType="begin"/>
        </w:r>
        <w:r>
          <w:instrText xml:space="preserve"> PAGEREF _Toc29784 \h </w:instrText>
        </w:r>
        <w:r>
          <w:fldChar w:fldCharType="separate"/>
        </w:r>
        <w:r>
          <w:t>29</w:t>
        </w:r>
        <w:r>
          <w:fldChar w:fldCharType="end"/>
        </w:r>
      </w:hyperlink>
    </w:p>
    <w:p>
      <w:pPr>
        <w:pStyle w:val="TOC2"/>
        <w:tabs>
          <w:tab w:val="right" w:leader="dot" w:pos="8306"/>
        </w:tabs>
      </w:pPr>
      <w:hyperlink w:anchor="_Toc30490" w:history="1">
        <w:r>
          <w:rPr>
            <w:rFonts w:ascii="仿宋" w:eastAsia="仿宋" w:hAnsi="仿宋" w:cs="仿宋" w:hint="eastAsia"/>
            <w:lang w:eastAsia="zh-CN"/>
          </w:rPr>
          <w:t>(二)、硼化物陶瓷粉体项目报告与归档</w:t>
        </w:r>
        <w:r>
          <w:tab/>
        </w:r>
        <w:r>
          <w:fldChar w:fldCharType="begin"/>
        </w:r>
        <w:r>
          <w:instrText xml:space="preserve"> PAGEREF _Toc30490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6" w:history="1">
        <w:r>
          <w:rPr>
            <w:rFonts w:ascii="仿宋" w:eastAsia="仿宋" w:hAnsi="仿宋" w:cs="仿宋" w:hint="eastAsia"/>
            <w:lang w:eastAsia="zh-CN"/>
          </w:rPr>
          <w:t>(三)、硼化物陶瓷粉体项目收尾与结算</w:t>
        </w:r>
        <w:r>
          <w:tab/>
        </w:r>
        <w:r>
          <w:fldChar w:fldCharType="begin"/>
        </w:r>
        <w:r>
          <w:instrText xml:space="preserve"> PAGEREF _Toc5606 \h </w:instrText>
        </w:r>
        <w:r>
          <w:fldChar w:fldCharType="separate"/>
        </w:r>
        <w:r>
          <w:t>34</w:t>
        </w:r>
        <w:r>
          <w:fldChar w:fldCharType="end"/>
        </w:r>
      </w:hyperlink>
    </w:p>
    <w:p>
      <w:pPr>
        <w:pStyle w:val="TOC2"/>
        <w:tabs>
          <w:tab w:val="right" w:leader="dot" w:pos="8306"/>
        </w:tabs>
      </w:pPr>
      <w:hyperlink w:anchor="_Toc3134" w:history="1">
        <w:r>
          <w:rPr>
            <w:rFonts w:ascii="仿宋" w:eastAsia="仿宋" w:hAnsi="仿宋" w:cs="仿宋" w:hint="eastAsia"/>
            <w:lang w:eastAsia="zh-CN"/>
          </w:rPr>
          <w:t>(四)、团队人员调整与反馈</w:t>
        </w:r>
        <w:r>
          <w:tab/>
        </w:r>
        <w:r>
          <w:fldChar w:fldCharType="begin"/>
        </w:r>
        <w:r>
          <w:instrText xml:space="preserve"> PAGEREF _Toc3134 \h </w:instrText>
        </w:r>
        <w:r>
          <w:fldChar w:fldCharType="separate"/>
        </w:r>
        <w:r>
          <w:t>35</w:t>
        </w:r>
        <w:r>
          <w:fldChar w:fldCharType="end"/>
        </w:r>
      </w:hyperlink>
    </w:p>
    <w:p>
      <w:pPr>
        <w:pStyle w:val="TOC1"/>
        <w:tabs>
          <w:tab w:val="right" w:leader="dot" w:pos="8306"/>
        </w:tabs>
      </w:pPr>
      <w:hyperlink w:anchor="_Toc6448" w:history="1">
        <w:r>
          <w:rPr>
            <w:rFonts w:ascii="仿宋" w:eastAsia="仿宋" w:hAnsi="仿宋" w:cs="仿宋" w:hint="eastAsia"/>
            <w:lang w:eastAsia="zh-CN"/>
          </w:rPr>
          <w:t>六、科技创新与研发</w:t>
        </w:r>
        <w:r>
          <w:tab/>
        </w:r>
        <w:r>
          <w:fldChar w:fldCharType="begin"/>
        </w:r>
        <w:r>
          <w:instrText xml:space="preserve"> PAGEREF _Toc6448 \h </w:instrText>
        </w:r>
        <w:r>
          <w:fldChar w:fldCharType="separate"/>
        </w:r>
        <w:r>
          <w:t>36</w:t>
        </w:r>
        <w:r>
          <w:fldChar w:fldCharType="end"/>
        </w:r>
      </w:hyperlink>
    </w:p>
    <w:p>
      <w:pPr>
        <w:pStyle w:val="TOC2"/>
        <w:tabs>
          <w:tab w:val="right" w:leader="dot" w:pos="8306"/>
        </w:tabs>
      </w:pPr>
      <w:hyperlink w:anchor="_Toc10711" w:history="1">
        <w:r>
          <w:rPr>
            <w:rFonts w:ascii="仿宋" w:eastAsia="仿宋" w:hAnsi="仿宋" w:cs="仿宋" w:hint="eastAsia"/>
            <w:lang w:eastAsia="zh-CN"/>
          </w:rPr>
          <w:t>(一)、科技创新战略规划</w:t>
        </w:r>
        <w:r>
          <w:tab/>
        </w:r>
        <w:r>
          <w:fldChar w:fldCharType="begin"/>
        </w:r>
        <w:r>
          <w:instrText xml:space="preserve"> PAGEREF _Toc10711 \h </w:instrText>
        </w:r>
        <w:r>
          <w:fldChar w:fldCharType="separate"/>
        </w:r>
        <w:r>
          <w:t>36</w:t>
        </w:r>
        <w:r>
          <w:fldChar w:fldCharType="end"/>
        </w:r>
      </w:hyperlink>
    </w:p>
    <w:p>
      <w:pPr>
        <w:pStyle w:val="TOC2"/>
        <w:tabs>
          <w:tab w:val="right" w:leader="dot" w:pos="8306"/>
        </w:tabs>
      </w:pPr>
      <w:hyperlink w:anchor="_Toc31511" w:history="1">
        <w:r>
          <w:rPr>
            <w:rFonts w:ascii="仿宋" w:eastAsia="仿宋" w:hAnsi="仿宋" w:cs="仿宋" w:hint="eastAsia"/>
            <w:lang w:eastAsia="zh-CN"/>
          </w:rPr>
          <w:t>(二)、研发团队建设</w:t>
        </w:r>
        <w:r>
          <w:tab/>
        </w:r>
        <w:r>
          <w:fldChar w:fldCharType="begin"/>
        </w:r>
        <w:r>
          <w:instrText xml:space="preserve"> PAGEREF _Toc31511 \h </w:instrText>
        </w:r>
        <w:r>
          <w:fldChar w:fldCharType="separate"/>
        </w:r>
        <w:r>
          <w:t>37</w:t>
        </w:r>
        <w:r>
          <w:fldChar w:fldCharType="end"/>
        </w:r>
      </w:hyperlink>
    </w:p>
    <w:p>
      <w:pPr>
        <w:pStyle w:val="TOC2"/>
        <w:tabs>
          <w:tab w:val="right" w:leader="dot" w:pos="8306"/>
        </w:tabs>
      </w:pPr>
      <w:hyperlink w:anchor="_Toc16557" w:history="1">
        <w:r>
          <w:rPr>
            <w:rFonts w:ascii="仿宋" w:eastAsia="仿宋" w:hAnsi="仿宋" w:cs="仿宋" w:hint="eastAsia"/>
            <w:lang w:eastAsia="zh-CN"/>
          </w:rPr>
          <w:t>(三)、知识产权保护机制</w:t>
        </w:r>
        <w:r>
          <w:tab/>
        </w:r>
        <w:r>
          <w:fldChar w:fldCharType="begin"/>
        </w:r>
        <w:r>
          <w:instrText xml:space="preserve"> PAGEREF _Toc16557 \h </w:instrText>
        </w:r>
        <w:r>
          <w:fldChar w:fldCharType="separate"/>
        </w:r>
        <w:r>
          <w:t>39</w:t>
        </w:r>
        <w:r>
          <w:fldChar w:fldCharType="end"/>
        </w:r>
      </w:hyperlink>
    </w:p>
    <w:p>
      <w:pPr>
        <w:pStyle w:val="TOC2"/>
        <w:tabs>
          <w:tab w:val="right" w:leader="dot" w:pos="8306"/>
        </w:tabs>
      </w:pPr>
      <w:hyperlink w:anchor="_Toc15134" w:history="1">
        <w:r>
          <w:rPr>
            <w:rFonts w:ascii="仿宋" w:eastAsia="仿宋" w:hAnsi="仿宋" w:cs="仿宋" w:hint="eastAsia"/>
            <w:lang w:eastAsia="zh-CN"/>
          </w:rPr>
          <w:t>(四)、技术引进与应用</w:t>
        </w:r>
        <w:r>
          <w:tab/>
        </w:r>
        <w:r>
          <w:fldChar w:fldCharType="begin"/>
        </w:r>
        <w:r>
          <w:instrText xml:space="preserve"> PAGEREF _Toc15134 \h </w:instrText>
        </w:r>
        <w:r>
          <w:fldChar w:fldCharType="separate"/>
        </w:r>
        <w:r>
          <w:t>40</w:t>
        </w:r>
        <w:r>
          <w:fldChar w:fldCharType="end"/>
        </w:r>
      </w:hyperlink>
    </w:p>
    <w:p>
      <w:pPr>
        <w:pStyle w:val="TOC1"/>
        <w:tabs>
          <w:tab w:val="right" w:leader="dot" w:pos="8306"/>
        </w:tabs>
      </w:pPr>
      <w:hyperlink w:anchor="_Toc17566" w:history="1">
        <w:r>
          <w:rPr>
            <w:rFonts w:ascii="仿宋" w:eastAsia="仿宋" w:hAnsi="仿宋" w:cs="仿宋" w:hint="eastAsia"/>
            <w:lang w:eastAsia="zh-CN"/>
          </w:rPr>
          <w:t>七、人员培训与发展</w:t>
        </w:r>
        <w:r>
          <w:tab/>
        </w:r>
        <w:r>
          <w:fldChar w:fldCharType="begin"/>
        </w:r>
        <w:r>
          <w:instrText xml:space="preserve"> PAGEREF _Toc17566 \h </w:instrText>
        </w:r>
        <w:r>
          <w:fldChar w:fldCharType="separate"/>
        </w:r>
        <w:r>
          <w:t>41</w:t>
        </w:r>
        <w:r>
          <w:fldChar w:fldCharType="end"/>
        </w:r>
      </w:hyperlink>
    </w:p>
    <w:p>
      <w:pPr>
        <w:pStyle w:val="TOC2"/>
        <w:tabs>
          <w:tab w:val="right" w:leader="dot" w:pos="8306"/>
        </w:tabs>
      </w:pPr>
      <w:hyperlink w:anchor="_Toc28241" w:history="1">
        <w:r>
          <w:rPr>
            <w:rFonts w:ascii="仿宋" w:eastAsia="仿宋" w:hAnsi="仿宋" w:cs="仿宋" w:hint="eastAsia"/>
            <w:lang w:eastAsia="zh-CN"/>
          </w:rPr>
          <w:t>(一)、培训需求分析</w:t>
        </w:r>
        <w:r>
          <w:tab/>
        </w:r>
        <w:r>
          <w:fldChar w:fldCharType="begin"/>
        </w:r>
        <w:r>
          <w:instrText xml:space="preserve"> PAGEREF _Toc28241 \h </w:instrText>
        </w:r>
        <w:r>
          <w:fldChar w:fldCharType="separate"/>
        </w:r>
        <w:r>
          <w:t>41</w:t>
        </w:r>
        <w:r>
          <w:fldChar w:fldCharType="end"/>
        </w:r>
      </w:hyperlink>
    </w:p>
    <w:p>
      <w:pPr>
        <w:pStyle w:val="TOC2"/>
        <w:tabs>
          <w:tab w:val="right" w:leader="dot" w:pos="8306"/>
        </w:tabs>
      </w:pPr>
      <w:hyperlink w:anchor="_Toc19601" w:history="1">
        <w:r>
          <w:rPr>
            <w:rFonts w:ascii="仿宋" w:eastAsia="仿宋" w:hAnsi="仿宋" w:cs="仿宋" w:hint="eastAsia"/>
            <w:lang w:eastAsia="zh-CN"/>
          </w:rPr>
          <w:t>(二)、培训计划制定</w:t>
        </w:r>
        <w:r>
          <w:tab/>
        </w:r>
        <w:r>
          <w:fldChar w:fldCharType="begin"/>
        </w:r>
        <w:r>
          <w:instrText xml:space="preserve"> PAGEREF _Toc19601 \h </w:instrText>
        </w:r>
        <w:r>
          <w:fldChar w:fldCharType="separate"/>
        </w:r>
        <w:r>
          <w:t>42</w:t>
        </w:r>
        <w:r>
          <w:fldChar w:fldCharType="end"/>
        </w:r>
      </w:hyperlink>
    </w:p>
    <w:p>
      <w:pPr>
        <w:pStyle w:val="TOC2"/>
        <w:tabs>
          <w:tab w:val="right" w:leader="dot" w:pos="8306"/>
        </w:tabs>
      </w:pPr>
      <w:hyperlink w:anchor="_Toc22009" w:history="1">
        <w:r>
          <w:rPr>
            <w:rFonts w:ascii="仿宋" w:eastAsia="仿宋" w:hAnsi="仿宋" w:cs="仿宋" w:hint="eastAsia"/>
            <w:lang w:eastAsia="zh-CN"/>
          </w:rPr>
          <w:t>(三)、培训执行与评估</w:t>
        </w:r>
        <w:r>
          <w:tab/>
        </w:r>
        <w:r>
          <w:fldChar w:fldCharType="begin"/>
        </w:r>
        <w:r>
          <w:instrText xml:space="preserve"> PAGEREF _Toc22009 \h </w:instrText>
        </w:r>
        <w:r>
          <w:fldChar w:fldCharType="separate"/>
        </w:r>
        <w:r>
          <w:t>43</w:t>
        </w:r>
        <w:r>
          <w:fldChar w:fldCharType="end"/>
        </w:r>
      </w:hyperlink>
    </w:p>
    <w:p>
      <w:pPr>
        <w:pStyle w:val="TOC2"/>
        <w:tabs>
          <w:tab w:val="right" w:leader="dot" w:pos="8306"/>
        </w:tabs>
      </w:pPr>
      <w:hyperlink w:anchor="_Toc27320" w:history="1">
        <w:r>
          <w:rPr>
            <w:rFonts w:ascii="仿宋" w:eastAsia="仿宋" w:hAnsi="仿宋" w:cs="仿宋" w:hint="eastAsia"/>
            <w:lang w:eastAsia="zh-CN"/>
          </w:rPr>
          <w:t>(四)、员工职业发展规划</w:t>
        </w:r>
        <w:r>
          <w:tab/>
        </w:r>
        <w:r>
          <w:fldChar w:fldCharType="begin"/>
        </w:r>
        <w:r>
          <w:instrText xml:space="preserve"> PAGEREF _Toc27320 \h </w:instrText>
        </w:r>
        <w:r>
          <w:fldChar w:fldCharType="separate"/>
        </w:r>
        <w:r>
          <w:t>45</w:t>
        </w:r>
        <w:r>
          <w:fldChar w:fldCharType="end"/>
        </w:r>
      </w:hyperlink>
    </w:p>
    <w:p>
      <w:pPr>
        <w:pStyle w:val="TOC1"/>
        <w:tabs>
          <w:tab w:val="right" w:leader="dot" w:pos="8306"/>
        </w:tabs>
      </w:pPr>
      <w:hyperlink w:anchor="_Toc327" w:history="1">
        <w:r>
          <w:rPr>
            <w:rFonts w:ascii="仿宋" w:eastAsia="仿宋" w:hAnsi="仿宋" w:cs="仿宋" w:hint="eastAsia"/>
            <w:lang w:eastAsia="zh-CN"/>
          </w:rPr>
          <w:t>八、质量管理与监督</w:t>
        </w:r>
        <w:r>
          <w:tab/>
        </w:r>
        <w:r>
          <w:fldChar w:fldCharType="begin"/>
        </w:r>
        <w:r>
          <w:instrText xml:space="preserve"> PAGEREF _Toc327 \h </w:instrText>
        </w:r>
        <w:r>
          <w:fldChar w:fldCharType="separate"/>
        </w:r>
        <w:r>
          <w:t>46</w:t>
        </w:r>
        <w:r>
          <w:fldChar w:fldCharType="end"/>
        </w:r>
      </w:hyperlink>
    </w:p>
    <w:p>
      <w:pPr>
        <w:pStyle w:val="TOC2"/>
        <w:tabs>
          <w:tab w:val="right" w:leader="dot" w:pos="8306"/>
        </w:tabs>
      </w:pPr>
      <w:hyperlink w:anchor="_Toc18466" w:history="1">
        <w:r>
          <w:rPr>
            <w:rFonts w:ascii="仿宋" w:eastAsia="仿宋" w:hAnsi="仿宋" w:cs="仿宋" w:hint="eastAsia"/>
            <w:lang w:eastAsia="zh-CN"/>
          </w:rPr>
          <w:t>(一)、质量管理原则</w:t>
        </w:r>
        <w:r>
          <w:tab/>
        </w:r>
        <w:r>
          <w:fldChar w:fldCharType="begin"/>
        </w:r>
        <w:r>
          <w:instrText xml:space="preserve"> PAGEREF _Toc18466 \h </w:instrText>
        </w:r>
        <w:r>
          <w:fldChar w:fldCharType="separate"/>
        </w:r>
        <w:r>
          <w:t>46</w:t>
        </w:r>
        <w:r>
          <w:fldChar w:fldCharType="end"/>
        </w:r>
      </w:hyperlink>
    </w:p>
    <w:p>
      <w:pPr>
        <w:pStyle w:val="TOC2"/>
        <w:tabs>
          <w:tab w:val="right" w:leader="dot" w:pos="8306"/>
        </w:tabs>
      </w:pPr>
      <w:hyperlink w:anchor="_Toc31020" w:history="1">
        <w:r>
          <w:rPr>
            <w:rFonts w:ascii="仿宋" w:eastAsia="仿宋" w:hAnsi="仿宋" w:cs="仿宋" w:hint="eastAsia"/>
            <w:lang w:eastAsia="zh-CN"/>
          </w:rPr>
          <w:t>(二)、质量控制措施</w:t>
        </w:r>
        <w:r>
          <w:tab/>
        </w:r>
        <w:r>
          <w:fldChar w:fldCharType="begin"/>
        </w:r>
        <w:r>
          <w:instrText xml:space="preserve"> PAGEREF _Toc31020 \h </w:instrText>
        </w:r>
        <w:r>
          <w:fldChar w:fldCharType="separate"/>
        </w:r>
        <w:r>
          <w:t>48</w:t>
        </w:r>
        <w:r>
          <w:fldChar w:fldCharType="end"/>
        </w:r>
      </w:hyperlink>
    </w:p>
    <w:p>
      <w:pPr>
        <w:pStyle w:val="TOC2"/>
        <w:tabs>
          <w:tab w:val="right" w:leader="dot" w:pos="8306"/>
        </w:tabs>
      </w:pPr>
      <w:hyperlink w:anchor="_Toc9650" w:history="1">
        <w:r>
          <w:rPr>
            <w:rFonts w:ascii="仿宋" w:eastAsia="仿宋" w:hAnsi="仿宋" w:cs="仿宋" w:hint="eastAsia"/>
            <w:lang w:eastAsia="zh-CN"/>
          </w:rPr>
          <w:t>(三)、监督与评估机制</w:t>
        </w:r>
        <w:r>
          <w:tab/>
        </w:r>
        <w:r>
          <w:fldChar w:fldCharType="begin"/>
        </w:r>
        <w:r>
          <w:instrText xml:space="preserve"> PAGEREF _Toc9650 \h </w:instrText>
        </w:r>
        <w:r>
          <w:fldChar w:fldCharType="separate"/>
        </w:r>
        <w:r>
          <w:t>49</w:t>
        </w:r>
        <w:r>
          <w:fldChar w:fldCharType="end"/>
        </w:r>
      </w:hyperlink>
    </w:p>
    <w:p>
      <w:pPr>
        <w:pStyle w:val="TOC2"/>
        <w:tabs>
          <w:tab w:val="right" w:leader="dot" w:pos="8306"/>
        </w:tabs>
      </w:pPr>
      <w:hyperlink w:anchor="_Toc12259" w:history="1">
        <w:r>
          <w:rPr>
            <w:rFonts w:ascii="仿宋" w:eastAsia="仿宋" w:hAnsi="仿宋" w:cs="仿宋" w:hint="eastAsia"/>
            <w:lang w:eastAsia="zh-CN"/>
          </w:rPr>
          <w:t>(四)、持续改进与反馈</w:t>
        </w:r>
        <w:r>
          <w:tab/>
        </w:r>
        <w:r>
          <w:fldChar w:fldCharType="begin"/>
        </w:r>
        <w:r>
          <w:instrText xml:space="preserve"> PAGEREF _Toc12259 \h </w:instrText>
        </w:r>
        <w:r>
          <w:fldChar w:fldCharType="separate"/>
        </w:r>
        <w:r>
          <w:t>51</w:t>
        </w:r>
        <w:r>
          <w:fldChar w:fldCharType="end"/>
        </w:r>
      </w:hyperlink>
    </w:p>
    <w:p>
      <w:pPr>
        <w:pStyle w:val="TOC1"/>
        <w:tabs>
          <w:tab w:val="right" w:leader="dot" w:pos="8306"/>
        </w:tabs>
      </w:pPr>
      <w:hyperlink w:anchor="_Toc13811" w:history="1">
        <w:r>
          <w:rPr>
            <w:rFonts w:ascii="仿宋" w:eastAsia="仿宋" w:hAnsi="仿宋" w:cs="仿宋" w:hint="eastAsia"/>
            <w:lang w:eastAsia="zh-CN"/>
          </w:rPr>
          <w:t>九、市场营销与品牌推广</w:t>
        </w:r>
        <w:r>
          <w:tab/>
        </w:r>
        <w:r>
          <w:fldChar w:fldCharType="begin"/>
        </w:r>
        <w:r>
          <w:instrText xml:space="preserve"> PAGEREF _Toc13811 \h </w:instrText>
        </w:r>
        <w:r>
          <w:fldChar w:fldCharType="separate"/>
        </w:r>
        <w:r>
          <w:t>54</w:t>
        </w:r>
        <w:r>
          <w:fldChar w:fldCharType="end"/>
        </w:r>
      </w:hyperlink>
    </w:p>
    <w:p>
      <w:pPr>
        <w:pStyle w:val="TOC2"/>
        <w:tabs>
          <w:tab w:val="right" w:leader="dot" w:pos="8306"/>
        </w:tabs>
      </w:pPr>
      <w:hyperlink w:anchor="_Toc31243" w:history="1">
        <w:r>
          <w:rPr>
            <w:rFonts w:ascii="仿宋" w:eastAsia="仿宋" w:hAnsi="仿宋" w:cs="仿宋" w:hint="eastAsia"/>
            <w:lang w:eastAsia="zh-CN"/>
          </w:rPr>
          <w:t>(一)、市场调研与定位</w:t>
        </w:r>
        <w:r>
          <w:tab/>
        </w:r>
        <w:r>
          <w:fldChar w:fldCharType="begin"/>
        </w:r>
        <w:r>
          <w:instrText xml:space="preserve"> PAGEREF _Toc31243 \h </w:instrText>
        </w:r>
        <w:r>
          <w:fldChar w:fldCharType="separate"/>
        </w:r>
        <w:r>
          <w:t>54</w:t>
        </w:r>
        <w:r>
          <w:fldChar w:fldCharType="end"/>
        </w:r>
      </w:hyperlink>
    </w:p>
    <w:p>
      <w:pPr>
        <w:pStyle w:val="TOC2"/>
        <w:tabs>
          <w:tab w:val="right" w:leader="dot" w:pos="8306"/>
        </w:tabs>
      </w:pPr>
      <w:hyperlink w:anchor="_Toc7776" w:history="1">
        <w:r>
          <w:rPr>
            <w:rFonts w:ascii="仿宋" w:eastAsia="仿宋" w:hAnsi="仿宋" w:cs="仿宋" w:hint="eastAsia"/>
            <w:lang w:eastAsia="zh-CN"/>
          </w:rPr>
          <w:t>(二)、营销策略与推广计划</w:t>
        </w:r>
        <w:r>
          <w:tab/>
        </w:r>
        <w:r>
          <w:fldChar w:fldCharType="begin"/>
        </w:r>
        <w:r>
          <w:instrText xml:space="preserve"> PAGEREF _Toc7776 \h </w:instrText>
        </w:r>
        <w:r>
          <w:fldChar w:fldCharType="separate"/>
        </w:r>
        <w:r>
          <w:t>55</w:t>
        </w:r>
        <w:r>
          <w:fldChar w:fldCharType="end"/>
        </w:r>
      </w:hyperlink>
    </w:p>
    <w:p>
      <w:pPr>
        <w:pStyle w:val="TOC2"/>
        <w:tabs>
          <w:tab w:val="right" w:leader="dot" w:pos="8306"/>
        </w:tabs>
      </w:pPr>
      <w:hyperlink w:anchor="_Toc17720" w:history="1">
        <w:r>
          <w:rPr>
            <w:rFonts w:ascii="仿宋" w:eastAsia="仿宋" w:hAnsi="仿宋" w:cs="仿宋" w:hint="eastAsia"/>
            <w:lang w:eastAsia="zh-CN"/>
          </w:rPr>
          <w:t>(三)、客户关系管理</w:t>
        </w:r>
        <w:r>
          <w:tab/>
        </w:r>
        <w:r>
          <w:fldChar w:fldCharType="begin"/>
        </w:r>
        <w:r>
          <w:instrText xml:space="preserve"> PAGEREF _Toc17720 \h </w:instrText>
        </w:r>
        <w:r>
          <w:fldChar w:fldCharType="separate"/>
        </w:r>
        <w:r>
          <w:t>57</w:t>
        </w:r>
        <w:r>
          <w:fldChar w:fldCharType="end"/>
        </w:r>
      </w:hyperlink>
    </w:p>
    <w:p>
      <w:pPr>
        <w:pStyle w:val="TOC2"/>
        <w:tabs>
          <w:tab w:val="right" w:leader="dot" w:pos="8306"/>
        </w:tabs>
      </w:pPr>
      <w:hyperlink w:anchor="_Toc9241" w:history="1">
        <w:r>
          <w:rPr>
            <w:rFonts w:ascii="仿宋" w:eastAsia="仿宋" w:hAnsi="仿宋" w:cs="仿宋" w:hint="eastAsia"/>
            <w:lang w:eastAsia="zh-CN"/>
          </w:rPr>
          <w:t>(四)、品牌建设与维护</w:t>
        </w:r>
        <w:r>
          <w:tab/>
        </w:r>
        <w:r>
          <w:fldChar w:fldCharType="begin"/>
        </w:r>
        <w:r>
          <w:instrText xml:space="preserve"> PAGEREF _Toc9241 \h </w:instrText>
        </w:r>
        <w:r>
          <w:fldChar w:fldCharType="separate"/>
        </w:r>
        <w:r>
          <w:t>58</w:t>
        </w:r>
        <w:r>
          <w:fldChar w:fldCharType="end"/>
        </w:r>
      </w:hyperlink>
    </w:p>
    <w:p>
      <w:pPr>
        <w:pStyle w:val="TOC1"/>
        <w:tabs>
          <w:tab w:val="right" w:leader="dot" w:pos="8306"/>
        </w:tabs>
      </w:pPr>
      <w:hyperlink w:anchor="_Toc8295" w:history="1">
        <w:r>
          <w:rPr>
            <w:rFonts w:ascii="仿宋" w:eastAsia="仿宋" w:hAnsi="仿宋" w:cs="仿宋" w:hint="eastAsia"/>
            <w:lang w:eastAsia="zh-CN"/>
          </w:rPr>
          <w:t>十、资源有效利用与节能减排</w:t>
        </w:r>
        <w:r>
          <w:tab/>
        </w:r>
        <w:r>
          <w:fldChar w:fldCharType="begin"/>
        </w:r>
        <w:r>
          <w:instrText xml:space="preserve"> PAGEREF _Toc8295 \h </w:instrText>
        </w:r>
        <w:r>
          <w:fldChar w:fldCharType="separate"/>
        </w:r>
        <w:r>
          <w:t>60</w:t>
        </w:r>
        <w:r>
          <w:fldChar w:fldCharType="end"/>
        </w:r>
      </w:hyperlink>
    </w:p>
    <w:p>
      <w:pPr>
        <w:pStyle w:val="TOC2"/>
        <w:tabs>
          <w:tab w:val="right" w:leader="dot" w:pos="8306"/>
        </w:tabs>
      </w:pPr>
      <w:hyperlink w:anchor="_Toc26400" w:history="1">
        <w:r>
          <w:rPr>
            <w:rFonts w:ascii="仿宋" w:eastAsia="仿宋" w:hAnsi="仿宋" w:cs="仿宋" w:hint="eastAsia"/>
            <w:lang w:eastAsia="zh-CN"/>
          </w:rPr>
          <w:t>(一)、资源有效利用策略</w:t>
        </w:r>
        <w:r>
          <w:tab/>
        </w:r>
        <w:r>
          <w:fldChar w:fldCharType="begin"/>
        </w:r>
        <w:r>
          <w:instrText xml:space="preserve"> PAGEREF _Toc26400 \h </w:instrText>
        </w:r>
        <w:r>
          <w:fldChar w:fldCharType="separate"/>
        </w:r>
        <w:r>
          <w:t>60</w:t>
        </w:r>
        <w:r>
          <w:fldChar w:fldCharType="end"/>
        </w:r>
      </w:hyperlink>
    </w:p>
    <w:p>
      <w:pPr>
        <w:pStyle w:val="TOC2"/>
        <w:tabs>
          <w:tab w:val="right" w:leader="dot" w:pos="8306"/>
        </w:tabs>
      </w:pPr>
      <w:hyperlink w:anchor="_Toc3257" w:history="1">
        <w:r>
          <w:rPr>
            <w:rFonts w:ascii="仿宋" w:eastAsia="仿宋" w:hAnsi="仿宋" w:cs="仿宋" w:hint="eastAsia"/>
            <w:lang w:eastAsia="zh-CN"/>
          </w:rPr>
          <w:t>(二)、节能措施与技术应用</w:t>
        </w:r>
        <w:r>
          <w:tab/>
        </w:r>
        <w:r>
          <w:fldChar w:fldCharType="begin"/>
        </w:r>
        <w:r>
          <w:instrText xml:space="preserve"> PAGEREF _Toc3257 \h </w:instrText>
        </w:r>
        <w:r>
          <w:fldChar w:fldCharType="separate"/>
        </w:r>
        <w:r>
          <w:t>60</w:t>
        </w:r>
        <w:r>
          <w:fldChar w:fldCharType="end"/>
        </w:r>
      </w:hyperlink>
    </w:p>
    <w:p>
      <w:pPr>
        <w:pStyle w:val="TOC2"/>
        <w:tabs>
          <w:tab w:val="right" w:leader="dot" w:pos="8306"/>
        </w:tabs>
      </w:pPr>
      <w:hyperlink w:anchor="_Toc26767" w:history="1">
        <w:r>
          <w:rPr>
            <w:rFonts w:ascii="仿宋" w:eastAsia="仿宋" w:hAnsi="仿宋" w:cs="仿宋" w:hint="eastAsia"/>
            <w:lang w:eastAsia="zh-CN"/>
          </w:rPr>
          <w:t>(三)、减少排放与废弃物管理</w:t>
        </w:r>
        <w:r>
          <w:tab/>
        </w:r>
        <w:r>
          <w:fldChar w:fldCharType="begin"/>
        </w:r>
        <w:r>
          <w:instrText xml:space="preserve"> PAGEREF _Toc26767 \h </w:instrText>
        </w:r>
        <w:r>
          <w:fldChar w:fldCharType="separate"/>
        </w:r>
        <w:r>
          <w:t>61</w:t>
        </w:r>
        <w:r>
          <w:fldChar w:fldCharType="end"/>
        </w:r>
      </w:hyperlink>
    </w:p>
    <w:p>
      <w:pPr>
        <w:pStyle w:val="TOC1"/>
        <w:tabs>
          <w:tab w:val="right" w:leader="dot" w:pos="8306"/>
        </w:tabs>
      </w:pPr>
      <w:hyperlink w:anchor="_Toc351" w:history="1">
        <w:r>
          <w:rPr>
            <w:rFonts w:ascii="仿宋" w:eastAsia="仿宋" w:hAnsi="仿宋" w:cs="仿宋" w:hint="eastAsia"/>
            <w:lang w:eastAsia="zh-CN"/>
          </w:rPr>
          <w:t>十一、合规与风险管理</w:t>
        </w:r>
        <w:r>
          <w:tab/>
        </w:r>
        <w:r>
          <w:fldChar w:fldCharType="begin"/>
        </w:r>
        <w:r>
          <w:instrText xml:space="preserve"> PAGEREF _Toc351 \h </w:instrText>
        </w:r>
        <w:r>
          <w:fldChar w:fldCharType="separate"/>
        </w:r>
        <w:r>
          <w:t>62</w:t>
        </w:r>
        <w:r>
          <w:fldChar w:fldCharType="end"/>
        </w:r>
      </w:hyperlink>
    </w:p>
    <w:p>
      <w:pPr>
        <w:pStyle w:val="TOC2"/>
        <w:tabs>
          <w:tab w:val="right" w:leader="dot" w:pos="8306"/>
        </w:tabs>
      </w:pPr>
      <w:hyperlink w:anchor="_Toc15203" w:history="1">
        <w:r>
          <w:rPr>
            <w:rFonts w:ascii="仿宋" w:eastAsia="仿宋" w:hAnsi="仿宋" w:cs="仿宋" w:hint="eastAsia"/>
            <w:lang w:eastAsia="zh-CN"/>
          </w:rPr>
          <w:t>(一)、法律法规合规体系</w:t>
        </w:r>
        <w:r>
          <w:tab/>
        </w:r>
        <w:r>
          <w:fldChar w:fldCharType="begin"/>
        </w:r>
        <w:r>
          <w:instrText xml:space="preserve"> PAGEREF _Toc15203 \h </w:instrText>
        </w:r>
        <w:r>
          <w:fldChar w:fldCharType="separate"/>
        </w:r>
        <w:r>
          <w:t>62</w:t>
        </w:r>
        <w:r>
          <w:fldChar w:fldCharType="end"/>
        </w:r>
      </w:hyperlink>
    </w:p>
    <w:p>
      <w:pPr>
        <w:pStyle w:val="TOC2"/>
        <w:tabs>
          <w:tab w:val="right" w:leader="dot" w:pos="8306"/>
        </w:tabs>
      </w:pPr>
      <w:hyperlink w:anchor="_Toc9128" w:history="1">
        <w:r>
          <w:rPr>
            <w:rFonts w:ascii="仿宋" w:eastAsia="仿宋" w:hAnsi="仿宋" w:cs="仿宋" w:hint="eastAsia"/>
            <w:lang w:eastAsia="zh-CN"/>
          </w:rPr>
          <w:t>(二)、内部控制与风险评估</w:t>
        </w:r>
        <w:r>
          <w:tab/>
        </w:r>
        <w:r>
          <w:fldChar w:fldCharType="begin"/>
        </w:r>
        <w:r>
          <w:instrText xml:space="preserve"> PAGEREF _Toc9128 \h </w:instrText>
        </w:r>
        <w:r>
          <w:fldChar w:fldCharType="separate"/>
        </w:r>
        <w:r>
          <w:t>63</w:t>
        </w:r>
        <w:r>
          <w:fldChar w:fldCharType="end"/>
        </w:r>
      </w:hyperlink>
    </w:p>
    <w:p>
      <w:pPr>
        <w:pStyle w:val="TOC2"/>
        <w:tabs>
          <w:tab w:val="right" w:leader="dot" w:pos="8306"/>
        </w:tabs>
      </w:pPr>
      <w:hyperlink w:anchor="_Toc31961" w:history="1">
        <w:r>
          <w:rPr>
            <w:rFonts w:ascii="仿宋" w:eastAsia="仿宋" w:hAnsi="仿宋" w:cs="仿宋" w:hint="eastAsia"/>
            <w:lang w:eastAsia="zh-CN"/>
          </w:rPr>
          <w:t>(三)、合规培训与执行</w:t>
        </w:r>
        <w:r>
          <w:tab/>
        </w:r>
        <w:r>
          <w:fldChar w:fldCharType="begin"/>
        </w:r>
        <w:r>
          <w:instrText xml:space="preserve"> PAGEREF _Toc31961 \h </w:instrText>
        </w:r>
        <w:r>
          <w:fldChar w:fldCharType="separate"/>
        </w:r>
        <w:r>
          <w:t>64</w:t>
        </w:r>
        <w:r>
          <w:fldChar w:fldCharType="end"/>
        </w:r>
      </w:hyperlink>
    </w:p>
    <w:p>
      <w:pPr>
        <w:pStyle w:val="TOC2"/>
        <w:tabs>
          <w:tab w:val="right" w:leader="dot" w:pos="8306"/>
        </w:tabs>
      </w:pPr>
      <w:hyperlink w:anchor="_Toc31866" w:history="1">
        <w:r>
          <w:rPr>
            <w:rFonts w:ascii="仿宋" w:eastAsia="仿宋" w:hAnsi="仿宋" w:cs="仿宋" w:hint="eastAsia"/>
            <w:lang w:eastAsia="zh-CN"/>
          </w:rPr>
          <w:t>(四)、合规监测与修正机制</w:t>
        </w:r>
        <w:r>
          <w:tab/>
        </w:r>
        <w:r>
          <w:fldChar w:fldCharType="begin"/>
        </w:r>
        <w:r>
          <w:instrText xml:space="preserve"> PAGEREF _Toc31866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硼化物陶瓷粉体企业要想保持竞争力和持续增长，就必须进行战略层面的思考和规划。本方案提供了一个框架，帮助硼化物陶瓷粉体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6317"/>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56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实施过程中，政策因素可能对硼化物陶瓷粉体项目产生一定的影响。为了应对潜在的政策风险，我们将密切关注国家和地方相关政策的变化。与相关政府部门建立良好的沟通渠道，及时获取政策信息，确保硼化物陶瓷粉体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70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硼化物陶瓷粉体项目面临的重要挑战之一。我们将进行全面的市场调研，了解目标市场的需求和竞争格局。同时，制定灵活的市场推广策略，以适应市场变化。建立多层次、多元化的市场渠道，降低单一市场对硼化物陶瓷粉体项目的风险影响。</w:t>
      </w:r>
    </w:p>
    <w:p>
      <w:pPr>
        <w:pStyle w:val="Heading2"/>
        <w:ind w:firstLine="560" w:firstLineChars="200"/>
        <w:rPr>
          <w:rFonts w:ascii="仿宋" w:eastAsia="仿宋" w:hAnsi="仿宋" w:cs="仿宋" w:hint="eastAsia"/>
          <w:sz w:val="28"/>
          <w:lang w:eastAsia="zh-CN"/>
        </w:rPr>
      </w:pPr>
      <w:bookmarkStart w:id="6" w:name="_Toc259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硼化物陶瓷粉体项目成功实施的基础。我们将建立健全的资金管理制度，定期进行资金流量分析，确保硼化物陶瓷粉体项目运营资金的充足。与金融机构建立良好的合作关系，提前制定应对资金紧张的预案，以确保硼化物陶瓷粉体项目的资金安全。</w:t>
      </w:r>
    </w:p>
    <w:p>
      <w:pPr>
        <w:pStyle w:val="Heading2"/>
        <w:ind w:firstLine="560" w:firstLineChars="200"/>
        <w:rPr>
          <w:rFonts w:ascii="仿宋" w:eastAsia="仿宋" w:hAnsi="仿宋" w:cs="仿宋" w:hint="eastAsia"/>
          <w:sz w:val="28"/>
          <w:lang w:eastAsia="zh-CN"/>
        </w:rPr>
      </w:pPr>
      <w:bookmarkStart w:id="7" w:name="_Toc88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硼化物陶瓷粉体项目实施中不可避免的挑战。我们将进行全面的技术评估，确保所采用的技术方案是成熟、可行的。与专业技术团队建立良好的合作关系，及时解决技术难题，确保硼化物陶瓷粉体项目按计划进行。</w:t>
      </w:r>
    </w:p>
    <w:p>
      <w:pPr>
        <w:pStyle w:val="Heading2"/>
        <w:ind w:firstLine="560" w:firstLineChars="200"/>
        <w:rPr>
          <w:rFonts w:ascii="仿宋" w:eastAsia="仿宋" w:hAnsi="仿宋" w:cs="仿宋" w:hint="eastAsia"/>
          <w:sz w:val="28"/>
          <w:lang w:eastAsia="zh-CN"/>
        </w:rPr>
      </w:pPr>
      <w:bookmarkStart w:id="8" w:name="_Toc301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硼化物陶瓷粉体项目运营中需要高度重视的方面。我们将建立健全的财务管理体系，严格执行财务制度。通过多元化投资，降低财务风险集中度。及时调整财务战略，确保硼化物陶瓷粉体项目财务运作的健康发展。</w:t>
      </w:r>
    </w:p>
    <w:p>
      <w:pPr>
        <w:pStyle w:val="Heading2"/>
        <w:ind w:firstLine="560" w:firstLineChars="200"/>
        <w:rPr>
          <w:rFonts w:ascii="仿宋" w:eastAsia="仿宋" w:hAnsi="仿宋" w:cs="仿宋" w:hint="eastAsia"/>
          <w:sz w:val="28"/>
          <w:lang w:eastAsia="zh-CN"/>
        </w:rPr>
      </w:pPr>
      <w:bookmarkStart w:id="9" w:name="_Toc100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硼化物陶瓷粉体项目进度管理等方面。我们将通过建设高效的管理团队，提升管理水平。建立科学的硼化物陶瓷粉体项目管理体系，确保硼化物陶瓷粉体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8102"/>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实施中可能还存在其他各种意外风险，我们将建立综合的风险管理机制，及时评估、响应和应对各类潜在风险。通过建设风险管理团队，提高应对不确定性的能力。灵活调整硼化物陶瓷粉体项目计划，确保硼化物陶瓷粉体项目始终处于可控的状态。</w:t>
      </w:r>
    </w:p>
    <w:p>
      <w:pPr>
        <w:pStyle w:val="Heading1"/>
        <w:ind w:firstLine="560" w:firstLineChars="200"/>
        <w:rPr>
          <w:rFonts w:ascii="仿宋" w:eastAsia="仿宋" w:hAnsi="仿宋" w:cs="仿宋" w:hint="eastAsia"/>
          <w:sz w:val="28"/>
          <w:lang w:eastAsia="zh-CN"/>
        </w:rPr>
      </w:pPr>
      <w:bookmarkStart w:id="11" w:name="_Toc14707"/>
      <w:r>
        <w:rPr>
          <w:rFonts w:ascii="仿宋" w:eastAsia="仿宋" w:hAnsi="仿宋" w:cs="仿宋" w:hint="eastAsia"/>
          <w:sz w:val="28"/>
          <w:lang w:eastAsia="zh-CN"/>
        </w:rPr>
        <w:t>二、建设规划分析</w:t>
      </w:r>
      <w:bookmarkEnd w:id="11"/>
    </w:p>
    <w:p>
      <w:pPr>
        <w:pStyle w:val="Heading2"/>
        <w:rPr>
          <w:rFonts w:ascii="仿宋" w:eastAsia="仿宋" w:hAnsi="仿宋" w:cs="仿宋" w:hint="eastAsia"/>
          <w:lang w:eastAsia="zh-CN"/>
        </w:rPr>
      </w:pPr>
      <w:bookmarkStart w:id="12" w:name="_Toc1051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产品方案的确定是基于多方面因素的综合考虑。我们充分考虑了国家及地方产业发展政策、市场需求状况、资源供应情况、企业资金筹措能力、生产工艺技术水平的先进程度以及硼化物陶瓷粉体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硼化物陶瓷粉体项目产品需求市场作为出发点和落脚点。根据市场的动态变化，我们将灵活调整产品结构，真正做到市场需求决定产品生产。市场热点在哪里，我们的创新工作就紧随其后。为了适应市场需求的变化，我们将合理确定硼化物陶瓷粉体项目产品生产方案，并通过增加产品高附加值的方式，满足人们对硼化物陶瓷粉体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3" w:name="_Toc453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硼化物陶瓷粉体项目总征地面积为XX平方米，相当于约XX亩，其中净用地面积为XX平方米，处于红线范围内，折合约XX亩。硼化物陶瓷粉体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硼化物陶瓷粉体项目的计划总投资为XX万元，预计年实现的营业收入将达到XX万元。这一投资将为硼化物陶瓷粉体项目提供充足的资金支持，确保硼化物陶瓷粉体项目能够高效运营并实现可观的经济效益。</w:t>
      </w:r>
    </w:p>
    <w:p>
      <w:pPr>
        <w:pStyle w:val="Heading1"/>
        <w:ind w:firstLine="560" w:firstLineChars="200"/>
        <w:rPr>
          <w:rFonts w:ascii="仿宋" w:eastAsia="仿宋" w:hAnsi="仿宋" w:cs="仿宋" w:hint="eastAsia"/>
          <w:sz w:val="28"/>
          <w:lang w:eastAsia="zh-CN"/>
        </w:rPr>
      </w:pPr>
      <w:bookmarkStart w:id="14" w:name="_Toc25334"/>
      <w:r>
        <w:rPr>
          <w:rFonts w:ascii="仿宋" w:eastAsia="仿宋" w:hAnsi="仿宋" w:cs="仿宋" w:hint="eastAsia"/>
          <w:sz w:val="28"/>
          <w:lang w:eastAsia="zh-CN"/>
        </w:rPr>
        <w:t>三、硼化物陶瓷粉体项目建设地分析</w:t>
      </w:r>
      <w:bookmarkEnd w:id="14"/>
    </w:p>
    <w:p>
      <w:pPr>
        <w:pStyle w:val="Heading2"/>
        <w:rPr>
          <w:rFonts w:ascii="仿宋" w:eastAsia="仿宋" w:hAnsi="仿宋" w:cs="仿宋" w:hint="eastAsia"/>
          <w:lang w:eastAsia="zh-CN"/>
        </w:rPr>
      </w:pPr>
      <w:bookmarkStart w:id="15" w:name="_Toc30876"/>
      <w:r>
        <w:rPr>
          <w:rFonts w:ascii="仿宋" w:eastAsia="仿宋" w:hAnsi="仿宋" w:cs="仿宋" w:hint="eastAsia"/>
          <w:lang w:eastAsia="zh-CN"/>
        </w:rPr>
        <w:t>(一)、硼化物陶瓷粉体项目选址原则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确保硼化物陶瓷粉体项目建设不会对周围环境造成污染，或者任何潜在的污染都将控制在国家法律和标准允许的范围内。硼化物陶瓷粉体项目建设的区域将依据城市总体规划，以确保布局相对独立，便于进行科研、生产经营和管理活动。同时，硼化物陶瓷粉体项目建设区域与城市建设地的联系也将得到全面考虑，以促使硼化物陶瓷粉体项目与城市的发展更为协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建设方案将在满足硼化物陶瓷粉体项目产品生产工艺、消防安全、环境保护卫生等要求的前提下，尽量合并建筑，以提高资源利用效率。在布置方面，将充分利用自然空间，贯彻执行“十分珍惜和合理利用土地”的基本国策，根据具体情况因地制宜，合理布置硼化物陶瓷粉体项目建设，确保土地利用的合理性和可持续性。这样的硼化物陶瓷粉体项目规划将确保在硼化物陶瓷粉体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6" w:name="_Toc23209"/>
      <w:r>
        <w:rPr>
          <w:rFonts w:ascii="仿宋" w:eastAsia="仿宋" w:hAnsi="仿宋" w:cs="仿宋" w:hint="eastAsia"/>
          <w:sz w:val="28"/>
          <w:lang w:eastAsia="zh-CN"/>
        </w:rPr>
        <w:t>(二)、硼化物陶瓷粉体项目选址</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硼化物陶瓷粉体项目选址在 xxx 产业示范园区，这一选址的决定经过了充分的论证和考量。首先，xxx 产业示范园区作为地区内产业发展的重要引擎，具备了先进的基础设施和产业配套条件，为硼化物陶瓷粉体项目的顺利开展提供了有力支持。其次，该示范园区拥有便捷的交通网络和优越的地理位置，有利于原材料供应、产品流通以及人员往来，提高了硼化物陶瓷粉体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硼化物陶瓷粉体项目的环保理念高度契合。选址于示范园区，不仅可以有效整合各类资源，降低硼化物陶瓷粉体项目建设和运营的成本，同时也有助于提升硼化物陶瓷粉体项目的整体竞争力。综合考虑产业集聚效应、交通便捷性以及生态环保等多方面因素，选址于 xxx 产业示范园区对硼化物陶瓷粉体项目的可持续发展具有积极的促进作用。</w:t>
      </w:r>
    </w:p>
    <w:p>
      <w:pPr>
        <w:pStyle w:val="Heading2"/>
        <w:ind w:firstLine="560" w:firstLineChars="200"/>
        <w:rPr>
          <w:rFonts w:ascii="仿宋" w:eastAsia="仿宋" w:hAnsi="仿宋" w:cs="仿宋" w:hint="eastAsia"/>
          <w:sz w:val="28"/>
          <w:lang w:eastAsia="zh-CN"/>
        </w:rPr>
      </w:pPr>
      <w:bookmarkStart w:id="17" w:name="_Toc19960"/>
      <w:r>
        <w:rPr>
          <w:rFonts w:ascii="仿宋" w:eastAsia="仿宋" w:hAnsi="仿宋" w:cs="仿宋" w:hint="eastAsia"/>
          <w:sz w:val="28"/>
          <w:lang w:eastAsia="zh-CN"/>
        </w:rPr>
        <w:t>(三)、建设条件分析</w:t>
      </w:r>
      <w:bookmarkEnd w:id="1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承办单位目前资产运营状况良好，财务管理制度健全且完善，企业财务雄厚。凭借卓越的产品质量、科学的管理模式以及灵活畅通的销售网络，该单位连年实现盈利，为硼化物陶瓷粉体项目建设提供充足的计划自筹资金。当地人民政府和主管部门高度重视硼化物陶瓷粉体项目建设，土地、规划、建设等管理部门提出了切实可行的实施方案和保障措施，并给予充分的认可。此外，硼化物陶瓷粉体项目建设区域拥有充足的水、电、气等资源供给，足以满足硼化物陶瓷粉体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硼化物陶瓷粉体项目可依托硼化物陶瓷粉体项目建设地成熟的公用工程、辅助工程、储运设施等富余资源，同时拥有丰富的劳动力资源和完善的社会服务体系。这将有助于加速硼化物陶瓷粉体项目建设进度，降低建设成本，实现硼化物陶瓷粉体项目投资的节约，提升硼化物陶瓷粉体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承办单位具备一大批丰富经验的硼化物陶瓷粉体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硼化物陶瓷粉体项目承办单位还与多家科研院所建立了长期的合作关系，并设立了向科研开发倾斜的奖励机制，每年投入专项资金用于重点产品和关键工艺的研发奖励。这为硼化物陶瓷粉体项目的科研创新提供了有力的支持。</w:t>
      </w:r>
    </w:p>
    <w:p>
      <w:pPr>
        <w:pStyle w:val="Heading2"/>
        <w:ind w:firstLine="560" w:firstLineChars="200"/>
        <w:rPr>
          <w:rFonts w:ascii="仿宋" w:eastAsia="仿宋" w:hAnsi="仿宋" w:cs="仿宋" w:hint="eastAsia"/>
          <w:sz w:val="28"/>
          <w:lang w:eastAsia="zh-CN"/>
        </w:rPr>
      </w:pPr>
      <w:bookmarkStart w:id="18" w:name="_Toc24664"/>
      <w:r>
        <w:rPr>
          <w:rFonts w:ascii="仿宋" w:eastAsia="仿宋" w:hAnsi="仿宋" w:cs="仿宋" w:hint="eastAsia"/>
          <w:sz w:val="28"/>
          <w:lang w:eastAsia="zh-CN"/>
        </w:rPr>
        <w:t>(四)、用地控制指标</w:t>
      </w:r>
      <w:bookmarkEnd w:id="1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硼化物陶瓷粉体项目选址于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产业示范园区，关于用地控制指标的规划与管理，本硼化物陶瓷粉体项目将严格遵循国家和地方的相关法规和标准。用地控制指标包括但不限于以下几个方面：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硼化物陶瓷粉体项目将严格按照规划建设主体工程的需要，确保建筑物基底占地面积在符合法规的范围内，以最大限度地利用土地，提高用地利用效率。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根据示范园区的总体规划，硼化物陶瓷粉体项目将遵循相应的建筑密度标准，合理规划建设，保障硼化物陶瓷粉体项目建设的紧凑性和高效性。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在硼化物陶瓷粉体项目建设中，将注重绿化工作，确保绿化率达到或超过规划要求。通过科学合理的绿化设计，提升硼化物陶瓷粉体项目周边的生态环境，使其更加宜居宜业。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硼化物陶瓷粉体项目将根据规划要求，合理规划地上和地下层数，确保建设的稳定性和安全性。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根据示范园区的具体规划和相关法规，硼化物陶瓷粉体项目还将遵循其他用地控制指标，如建筑线、退让线等，确保硼化物陶瓷粉体项目的建设与周边环境的和谐相处。</w:t>
      </w:r>
    </w:p>
    <w:p>
      <w:pPr>
        <w:pStyle w:val="Heading2"/>
        <w:ind w:firstLine="560" w:firstLineChars="200"/>
        <w:rPr>
          <w:rFonts w:ascii="仿宋" w:eastAsia="仿宋" w:hAnsi="仿宋" w:cs="仿宋" w:hint="eastAsia"/>
          <w:sz w:val="28"/>
          <w:lang w:eastAsia="zh-CN"/>
        </w:rPr>
      </w:pPr>
      <w:bookmarkStart w:id="19" w:name="_Toc31297"/>
      <w:r>
        <w:rPr>
          <w:rFonts w:ascii="仿宋" w:eastAsia="仿宋" w:hAnsi="仿宋" w:cs="仿宋" w:hint="eastAsia"/>
          <w:sz w:val="28"/>
          <w:lang w:eastAsia="zh-CN"/>
        </w:rPr>
        <w:t>(五)、用地总体要求</w:t>
      </w:r>
      <w:bookmarkEnd w:id="1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在本期工程硼化物陶瓷粉体项目的建设规划中，涉及到一系列关键的建设指标，这些指标将有助于确保硼化物陶瓷粉体项目的合理规划和高效建设。具体而言：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硼化物陶瓷粉体项目的建筑系数为XXX%。该系数是对硼化物陶瓷粉体项目建筑面积与用地面积的比例控制，通过设定合理的建筑系数，可以确保硼化物陶瓷粉体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硼化物陶瓷粉体项目的建筑容积率为XXX。该率值衡量了建筑物总体积与用地面积的比例，是规划中用来控制建筑高度和密度的关键参数。通过合理控制建筑容积率，可以在确保建筑物结构合理的同时，使硼化物陶瓷粉体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硼化物陶瓷粉体项目的生态品质，本期工程硼化物陶瓷粉体项目将严格执行绿化覆盖率标准，目标值为XXX%。这意味着在硼化物陶瓷粉体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硼化物陶瓷粉体项目的固定资产投资强度为XXX万元/亩。该指标表征了每亩土地上的固定资产投资额，是评估硼化物陶瓷粉体项目投资规模的重要参考。通过科学合理地控制投资强度，可以实现资金的有效利用，确保硼化物陶瓷粉体项目的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这些建设规划指标将有助于硼化物陶瓷粉体项目在建设过程中充分考虑资源利用效率、环境保护、投资效益等多个方面，实现可持续发展的目标。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0" w:name="_Toc14233"/>
      <w:r>
        <w:rPr>
          <w:rFonts w:ascii="仿宋" w:eastAsia="仿宋" w:hAnsi="仿宋" w:cs="仿宋" w:hint="eastAsia"/>
          <w:sz w:val="28"/>
          <w:lang w:eastAsia="zh-CN"/>
        </w:rPr>
        <w:t>(六)、节约用地措施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化物陶瓷粉体项目建设坚持专业化生产原则，将主要生产过程和关键工序由硼化物陶瓷粉体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硼化物陶瓷粉体项目采用高效的生产工艺，通过科学的设备布局，最大程度地提高生产效率，减少生产空间的浪费。这包括合理的生产流程设计，避免不必要的物料运输和仓储空间占用。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硼化物陶瓷粉体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在生产过程中，硼化物陶瓷粉体项目将注重资源的综合利用，减少废弃物的产生。通过回收再利用、能源回收等手段，最大化地减少对新资源的依赖，实现对土地资源的更为有效的利用。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硼化物陶瓷粉体项目建设在土地资源的规划和使用上不仅注重高效性和科技性，同时保持对生态环境的尊重。这种全方位的土地资源节约措施将有助于硼化物陶瓷粉体项目的可持续发展和为社会创造更多的经济效益。</w:t>
      </w:r>
    </w:p>
    <w:p>
      <w:pPr>
        <w:pStyle w:val="Heading2"/>
        <w:ind w:firstLine="560" w:firstLineChars="200"/>
        <w:rPr>
          <w:rFonts w:ascii="仿宋" w:eastAsia="仿宋" w:hAnsi="仿宋" w:cs="仿宋" w:hint="eastAsia"/>
          <w:sz w:val="28"/>
          <w:lang w:eastAsia="zh-CN"/>
        </w:rPr>
      </w:pPr>
      <w:bookmarkStart w:id="21" w:name="_Toc9162"/>
      <w:r>
        <w:rPr>
          <w:rFonts w:ascii="仿宋" w:eastAsia="仿宋" w:hAnsi="仿宋" w:cs="仿宋" w:hint="eastAsia"/>
          <w:sz w:val="28"/>
          <w:lang w:eastAsia="zh-CN"/>
        </w:rPr>
        <w:t>(七)、总图布置方案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硼化物陶瓷粉体项目整体布局应基于高效生产流程和员工流动，确保各功能区域之间协调有序。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引入环保设计理念，设置废弃物处理区域和环保设施，确保硼化物陶瓷粉体项目对环境的影响最小化。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安排紧急设备和安全设备的布局，提高应急处理效率，确保硼化物陶瓷粉体项目安全运行。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留出足够的空间，以便未来硼化物陶瓷粉体项目扩建和设备更新。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总图布置方案应充分考虑以上因素，以确保硼化物陶瓷粉体项目在运作中能够高效、安全、可持续地发展。该方案的设计应符合硼化物陶瓷粉体项目的整体战略规划和长期发展目标。</w:t>
      </w:r>
    </w:p>
    <w:p>
      <w:pPr>
        <w:pStyle w:val="Heading2"/>
        <w:ind w:firstLine="560" w:firstLineChars="200"/>
        <w:rPr>
          <w:rFonts w:ascii="仿宋" w:eastAsia="仿宋" w:hAnsi="仿宋" w:cs="仿宋" w:hint="eastAsia"/>
          <w:sz w:val="28"/>
          <w:lang w:eastAsia="zh-CN"/>
        </w:rPr>
      </w:pPr>
      <w:bookmarkStart w:id="22" w:name="_Toc25149"/>
      <w:r>
        <w:rPr>
          <w:rFonts w:ascii="仿宋" w:eastAsia="仿宋" w:hAnsi="仿宋" w:cs="仿宋" w:hint="eastAsia"/>
          <w:sz w:val="28"/>
          <w:lang w:eastAsia="zh-CN"/>
        </w:rPr>
        <w:t>(八)、运输组成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硼化物陶瓷粉体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硼化物陶瓷粉体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场外运输主要包括原材料的供给和产品的外运。远距离运输采用汽车或铁路解决，而区域内社会运输力量充足，可以满足本期工程硼化物陶瓷粉体项目场外远距离运输需求。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硼化物陶瓷粉体项目选址位于XXX产业示范园区，将确保运输活动对周围环境不产生污染，且不超过国家法律和标准允许的范围。硼化物陶瓷粉体项目建设区域布局相对独立，便于科研、生产和管理活动，同时与建成区有便捷联系，确保硼化物陶瓷粉体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硼化物陶瓷粉体项目建设方案将遵循土地利用的基本国策，采用因地制宜的方式进行合理布置，最大限度地减少土地利用的负面影响。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硼化物陶瓷粉体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综合考虑了物流系统的整体设计、运输安全、环保和社会影响、运输成本优化等方面，硼化物陶瓷粉体项目将致力于打造高效、安全、环保的物流体系，以支持硼化物陶瓷粉体项目的顺利实施和可持续发展。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775"/>
      <w:r>
        <w:rPr>
          <w:rFonts w:ascii="仿宋" w:eastAsia="仿宋" w:hAnsi="仿宋" w:cs="仿宋" w:hint="eastAsia"/>
          <w:sz w:val="28"/>
          <w:lang w:eastAsia="zh-CN"/>
        </w:rPr>
        <w:t>(九)、选址综合评价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选址地理位置优越，交通便利，具有显著的区位优势。该地区通讯便捷，水资源丰富，能源供应充足，这为硼化物陶瓷粉体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4" w:name="_Toc16090"/>
      <w:r>
        <w:rPr>
          <w:rFonts w:ascii="仿宋" w:eastAsia="仿宋" w:hAnsi="仿宋" w:cs="仿宋" w:hint="eastAsia"/>
          <w:sz w:val="28"/>
          <w:lang w:eastAsia="zh-CN"/>
        </w:rPr>
        <w:t>四、硼化物陶瓷粉体项目概论</w:t>
      </w:r>
      <w:bookmarkEnd w:id="24"/>
    </w:p>
    <w:p>
      <w:pPr>
        <w:pStyle w:val="Heading2"/>
        <w:rPr>
          <w:rFonts w:ascii="仿宋" w:eastAsia="仿宋" w:hAnsi="仿宋" w:cs="仿宋" w:hint="eastAsia"/>
          <w:lang w:eastAsia="zh-CN"/>
        </w:rPr>
      </w:pPr>
      <w:bookmarkStart w:id="25" w:name="_Toc1553"/>
      <w:r>
        <w:rPr>
          <w:rFonts w:ascii="仿宋" w:eastAsia="仿宋" w:hAnsi="仿宋" w:cs="仿宋" w:hint="eastAsia"/>
          <w:lang w:eastAsia="zh-CN"/>
        </w:rPr>
        <w:t>(一)、创新计划及硼化物陶瓷粉体项目性质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XX硼化物陶瓷粉体项目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硼化物陶瓷粉体项目建设性质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硼化物陶瓷粉体项目为新建硼化物陶瓷粉体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6" w:name="_Toc139"/>
      <w:r>
        <w:rPr>
          <w:rFonts w:ascii="仿宋" w:eastAsia="仿宋" w:hAnsi="仿宋" w:cs="仿宋" w:hint="eastAsia"/>
          <w:sz w:val="28"/>
          <w:lang w:eastAsia="zh-CN"/>
        </w:rPr>
        <w:t>(二)、主管单位与硼化物陶瓷粉体项目执行方</w:t>
      </w:r>
      <w:bookmarkEnd w:id="2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7" w:name="_Toc23729"/>
      <w:r>
        <w:rPr>
          <w:rFonts w:ascii="仿宋" w:eastAsia="仿宋" w:hAnsi="仿宋" w:cs="仿宋" w:hint="eastAsia"/>
          <w:sz w:val="28"/>
          <w:lang w:eastAsia="zh-CN"/>
        </w:rPr>
        <w:t>(三)、战略协作伙伴</w:t>
      </w:r>
      <w:bookmarkEnd w:id="2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https://d.book118.com/567004063103006035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658FC"/>
    <w:rsid w:val="2CCA2C19"/>
    <w:rsid w:val="746658FC"/>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6700406310300603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2024-01-25T15:44:00Z</dcterms:created>
  <dcterms:modified xsi:type="dcterms:W3CDTF">2024-01-25T15:44:44Z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7DB91D5678AA4BBFA7430CD2688E0D05_11</vt:lpwstr>
  </property>
  <property fmtid="{D5CDD505-2E9C-101B-9397-08002B2CF9AE}" pid="3" name="KSOProductBuildVer">
    <vt:lpwstr>2052-12.1.0.16120</vt:lpwstr>
  </property>
</Properties>
</file>