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高纯稀土金属项目规划设计方案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80" w:history="1">
        <w:r>
          <w:rPr>
            <w:rFonts w:ascii="仿宋" w:eastAsia="仿宋" w:hAnsi="仿宋" w:cs="仿宋" w:hint="eastAsia"/>
            <w:lang w:eastAsia="zh-CN"/>
          </w:rPr>
          <w:t>前言</w:t>
        </w:r>
        <w:r>
          <w:tab/>
        </w:r>
        <w:r>
          <w:fldChar w:fldCharType="begin"/>
        </w:r>
        <w:r>
          <w:instrText xml:space="preserve"> PAGEREF _Toc26180 \h </w:instrText>
        </w:r>
        <w:r>
          <w:fldChar w:fldCharType="separate"/>
        </w:r>
        <w:r>
          <w:t>3</w:t>
        </w:r>
        <w:r>
          <w:fldChar w:fldCharType="end"/>
        </w:r>
      </w:hyperlink>
    </w:p>
    <w:p>
      <w:pPr>
        <w:pStyle w:val="TOC1"/>
        <w:tabs>
          <w:tab w:val="right" w:leader="dot" w:pos="8306"/>
        </w:tabs>
      </w:pPr>
      <w:hyperlink w:anchor="_Toc12221" w:history="1">
        <w:r>
          <w:rPr>
            <w:rFonts w:ascii="仿宋" w:eastAsia="仿宋" w:hAnsi="仿宋" w:cs="仿宋" w:hint="eastAsia"/>
            <w:lang w:eastAsia="zh-CN"/>
          </w:rPr>
          <w:t>一、高纯稀土金属项目危机管理</w:t>
        </w:r>
        <w:r>
          <w:tab/>
        </w:r>
        <w:r>
          <w:fldChar w:fldCharType="begin"/>
        </w:r>
        <w:r>
          <w:instrText xml:space="preserve"> PAGEREF _Toc12221 \h </w:instrText>
        </w:r>
        <w:r>
          <w:fldChar w:fldCharType="separate"/>
        </w:r>
        <w:r>
          <w:t>3</w:t>
        </w:r>
        <w:r>
          <w:fldChar w:fldCharType="end"/>
        </w:r>
      </w:hyperlink>
    </w:p>
    <w:p>
      <w:pPr>
        <w:pStyle w:val="TOC2"/>
        <w:tabs>
          <w:tab w:val="right" w:leader="dot" w:pos="8306"/>
        </w:tabs>
      </w:pPr>
      <w:hyperlink w:anchor="_Toc28787" w:history="1">
        <w:r>
          <w:rPr>
            <w:rFonts w:ascii="仿宋" w:eastAsia="仿宋" w:hAnsi="仿宋" w:cs="仿宋" w:hint="eastAsia"/>
            <w:lang w:eastAsia="zh-CN"/>
          </w:rPr>
          <w:t>(一)、危机预警与识别</w:t>
        </w:r>
        <w:r>
          <w:tab/>
        </w:r>
        <w:r>
          <w:fldChar w:fldCharType="begin"/>
        </w:r>
        <w:r>
          <w:instrText xml:space="preserve"> PAGEREF _Toc28787 \h </w:instrText>
        </w:r>
        <w:r>
          <w:fldChar w:fldCharType="separate"/>
        </w:r>
        <w:r>
          <w:t>3</w:t>
        </w:r>
        <w:r>
          <w:fldChar w:fldCharType="end"/>
        </w:r>
      </w:hyperlink>
    </w:p>
    <w:p>
      <w:pPr>
        <w:pStyle w:val="TOC2"/>
        <w:tabs>
          <w:tab w:val="right" w:leader="dot" w:pos="8306"/>
        </w:tabs>
      </w:pPr>
      <w:hyperlink w:anchor="_Toc8223" w:history="1">
        <w:r>
          <w:rPr>
            <w:rFonts w:ascii="仿宋" w:eastAsia="仿宋" w:hAnsi="仿宋" w:cs="仿宋" w:hint="eastAsia"/>
            <w:lang w:eastAsia="zh-CN"/>
          </w:rPr>
          <w:t>(二)、危机应对与恢复</w:t>
        </w:r>
        <w:r>
          <w:tab/>
        </w:r>
        <w:r>
          <w:fldChar w:fldCharType="begin"/>
        </w:r>
        <w:r>
          <w:instrText xml:space="preserve"> PAGEREF _Toc8223 \h </w:instrText>
        </w:r>
        <w:r>
          <w:fldChar w:fldCharType="separate"/>
        </w:r>
        <w:r>
          <w:t>4</w:t>
        </w:r>
        <w:r>
          <w:fldChar w:fldCharType="end"/>
        </w:r>
      </w:hyperlink>
    </w:p>
    <w:p>
      <w:pPr>
        <w:pStyle w:val="TOC1"/>
        <w:tabs>
          <w:tab w:val="right" w:leader="dot" w:pos="8306"/>
        </w:tabs>
      </w:pPr>
      <w:hyperlink w:anchor="_Toc1472" w:history="1">
        <w:r>
          <w:rPr>
            <w:rFonts w:ascii="仿宋" w:eastAsia="仿宋" w:hAnsi="仿宋" w:cs="仿宋" w:hint="eastAsia"/>
            <w:lang w:eastAsia="zh-CN"/>
          </w:rPr>
          <w:t>二、高纯稀土金属项目绩效评估</w:t>
        </w:r>
        <w:r>
          <w:tab/>
        </w:r>
        <w:r>
          <w:fldChar w:fldCharType="begin"/>
        </w:r>
        <w:r>
          <w:instrText xml:space="preserve"> PAGEREF _Toc1472 \h </w:instrText>
        </w:r>
        <w:r>
          <w:fldChar w:fldCharType="separate"/>
        </w:r>
        <w:r>
          <w:t>5</w:t>
        </w:r>
        <w:r>
          <w:fldChar w:fldCharType="end"/>
        </w:r>
      </w:hyperlink>
    </w:p>
    <w:p>
      <w:pPr>
        <w:pStyle w:val="TOC2"/>
        <w:tabs>
          <w:tab w:val="right" w:leader="dot" w:pos="8306"/>
        </w:tabs>
      </w:pPr>
      <w:hyperlink w:anchor="_Toc11242" w:history="1">
        <w:r>
          <w:rPr>
            <w:rFonts w:ascii="仿宋" w:eastAsia="仿宋" w:hAnsi="仿宋" w:cs="仿宋" w:hint="eastAsia"/>
            <w:lang w:eastAsia="zh-CN"/>
          </w:rPr>
          <w:t>(一)、绩效评估指标</w:t>
        </w:r>
        <w:r>
          <w:tab/>
        </w:r>
        <w:r>
          <w:fldChar w:fldCharType="begin"/>
        </w:r>
        <w:r>
          <w:instrText xml:space="preserve"> PAGEREF _Toc11242 \h </w:instrText>
        </w:r>
        <w:r>
          <w:fldChar w:fldCharType="separate"/>
        </w:r>
        <w:r>
          <w:t>5</w:t>
        </w:r>
        <w:r>
          <w:fldChar w:fldCharType="end"/>
        </w:r>
      </w:hyperlink>
    </w:p>
    <w:p>
      <w:pPr>
        <w:pStyle w:val="TOC2"/>
        <w:tabs>
          <w:tab w:val="right" w:leader="dot" w:pos="8306"/>
        </w:tabs>
      </w:pPr>
      <w:hyperlink w:anchor="_Toc23672" w:history="1">
        <w:r>
          <w:rPr>
            <w:rFonts w:ascii="仿宋" w:eastAsia="仿宋" w:hAnsi="仿宋" w:cs="仿宋" w:hint="eastAsia"/>
            <w:lang w:eastAsia="zh-CN"/>
          </w:rPr>
          <w:t>(二)、绩效评估方法</w:t>
        </w:r>
        <w:r>
          <w:tab/>
        </w:r>
        <w:r>
          <w:fldChar w:fldCharType="begin"/>
        </w:r>
        <w:r>
          <w:instrText xml:space="preserve"> PAGEREF _Toc23672 \h </w:instrText>
        </w:r>
        <w:r>
          <w:fldChar w:fldCharType="separate"/>
        </w:r>
        <w:r>
          <w:t>7</w:t>
        </w:r>
        <w:r>
          <w:fldChar w:fldCharType="end"/>
        </w:r>
      </w:hyperlink>
    </w:p>
    <w:p>
      <w:pPr>
        <w:pStyle w:val="TOC2"/>
        <w:tabs>
          <w:tab w:val="right" w:leader="dot" w:pos="8306"/>
        </w:tabs>
      </w:pPr>
      <w:hyperlink w:anchor="_Toc10525" w:history="1">
        <w:r>
          <w:rPr>
            <w:rFonts w:ascii="仿宋" w:eastAsia="仿宋" w:hAnsi="仿宋" w:cs="仿宋" w:hint="eastAsia"/>
            <w:lang w:eastAsia="zh-CN"/>
          </w:rPr>
          <w:t>(三)、绩效评估周期</w:t>
        </w:r>
        <w:r>
          <w:tab/>
        </w:r>
        <w:r>
          <w:fldChar w:fldCharType="begin"/>
        </w:r>
        <w:r>
          <w:instrText xml:space="preserve"> PAGEREF _Toc10525 \h </w:instrText>
        </w:r>
        <w:r>
          <w:fldChar w:fldCharType="separate"/>
        </w:r>
        <w:r>
          <w:t>8</w:t>
        </w:r>
        <w:r>
          <w:fldChar w:fldCharType="end"/>
        </w:r>
      </w:hyperlink>
    </w:p>
    <w:p>
      <w:pPr>
        <w:pStyle w:val="TOC1"/>
        <w:tabs>
          <w:tab w:val="right" w:leader="dot" w:pos="8306"/>
        </w:tabs>
      </w:pPr>
      <w:hyperlink w:anchor="_Toc4595" w:history="1">
        <w:r>
          <w:rPr>
            <w:rFonts w:ascii="仿宋" w:eastAsia="仿宋" w:hAnsi="仿宋" w:cs="仿宋" w:hint="eastAsia"/>
            <w:lang w:eastAsia="zh-CN"/>
          </w:rPr>
          <w:t>三、高纯稀土金属项目可持续发展</w:t>
        </w:r>
        <w:r>
          <w:tab/>
        </w:r>
        <w:r>
          <w:fldChar w:fldCharType="begin"/>
        </w:r>
        <w:r>
          <w:instrText xml:space="preserve"> PAGEREF _Toc4595 \h </w:instrText>
        </w:r>
        <w:r>
          <w:fldChar w:fldCharType="separate"/>
        </w:r>
        <w:r>
          <w:t>9</w:t>
        </w:r>
        <w:r>
          <w:fldChar w:fldCharType="end"/>
        </w:r>
      </w:hyperlink>
    </w:p>
    <w:p>
      <w:pPr>
        <w:pStyle w:val="TOC2"/>
        <w:tabs>
          <w:tab w:val="right" w:leader="dot" w:pos="8306"/>
        </w:tabs>
      </w:pPr>
      <w:hyperlink w:anchor="_Toc28180" w:history="1">
        <w:r>
          <w:rPr>
            <w:rFonts w:ascii="仿宋" w:eastAsia="仿宋" w:hAnsi="仿宋" w:cs="仿宋" w:hint="eastAsia"/>
            <w:lang w:eastAsia="zh-CN"/>
          </w:rPr>
          <w:t>(一)、可持续战略与实践</w:t>
        </w:r>
        <w:r>
          <w:tab/>
        </w:r>
        <w:r>
          <w:fldChar w:fldCharType="begin"/>
        </w:r>
        <w:r>
          <w:instrText xml:space="preserve"> PAGEREF _Toc28180 \h </w:instrText>
        </w:r>
        <w:r>
          <w:fldChar w:fldCharType="separate"/>
        </w:r>
        <w:r>
          <w:t>9</w:t>
        </w:r>
        <w:r>
          <w:fldChar w:fldCharType="end"/>
        </w:r>
      </w:hyperlink>
    </w:p>
    <w:p>
      <w:pPr>
        <w:pStyle w:val="TOC2"/>
        <w:tabs>
          <w:tab w:val="right" w:leader="dot" w:pos="8306"/>
        </w:tabs>
      </w:pPr>
      <w:hyperlink w:anchor="_Toc19701" w:history="1">
        <w:r>
          <w:rPr>
            <w:rFonts w:ascii="仿宋" w:eastAsia="仿宋" w:hAnsi="仿宋" w:cs="仿宋" w:hint="eastAsia"/>
            <w:lang w:eastAsia="zh-CN"/>
          </w:rPr>
          <w:t>(二)、环保与社会责任</w:t>
        </w:r>
        <w:r>
          <w:tab/>
        </w:r>
        <w:r>
          <w:fldChar w:fldCharType="begin"/>
        </w:r>
        <w:r>
          <w:instrText xml:space="preserve"> PAGEREF _Toc19701 \h </w:instrText>
        </w:r>
        <w:r>
          <w:fldChar w:fldCharType="separate"/>
        </w:r>
        <w:r>
          <w:t>9</w:t>
        </w:r>
        <w:r>
          <w:fldChar w:fldCharType="end"/>
        </w:r>
      </w:hyperlink>
    </w:p>
    <w:p>
      <w:pPr>
        <w:pStyle w:val="TOC1"/>
        <w:tabs>
          <w:tab w:val="right" w:leader="dot" w:pos="8306"/>
        </w:tabs>
      </w:pPr>
      <w:hyperlink w:anchor="_Toc28918" w:history="1">
        <w:r>
          <w:rPr>
            <w:rFonts w:ascii="仿宋" w:eastAsia="仿宋" w:hAnsi="仿宋" w:cs="仿宋" w:hint="eastAsia"/>
            <w:lang w:eastAsia="zh-CN"/>
          </w:rPr>
          <w:t>四、高纯稀土金属项目土建工程</w:t>
        </w:r>
        <w:r>
          <w:tab/>
        </w:r>
        <w:r>
          <w:fldChar w:fldCharType="begin"/>
        </w:r>
        <w:r>
          <w:instrText xml:space="preserve"> PAGEREF _Toc28918 \h </w:instrText>
        </w:r>
        <w:r>
          <w:fldChar w:fldCharType="separate"/>
        </w:r>
        <w:r>
          <w:t>10</w:t>
        </w:r>
        <w:r>
          <w:fldChar w:fldCharType="end"/>
        </w:r>
      </w:hyperlink>
    </w:p>
    <w:p>
      <w:pPr>
        <w:pStyle w:val="TOC2"/>
        <w:tabs>
          <w:tab w:val="right" w:leader="dot" w:pos="8306"/>
        </w:tabs>
      </w:pPr>
      <w:hyperlink w:anchor="_Toc13238" w:history="1">
        <w:r>
          <w:rPr>
            <w:rFonts w:ascii="仿宋" w:eastAsia="仿宋" w:hAnsi="仿宋" w:cs="仿宋" w:hint="eastAsia"/>
            <w:lang w:eastAsia="zh-CN"/>
          </w:rPr>
          <w:t>(一)、建筑工程设计原则</w:t>
        </w:r>
        <w:r>
          <w:tab/>
        </w:r>
        <w:r>
          <w:fldChar w:fldCharType="begin"/>
        </w:r>
        <w:r>
          <w:instrText xml:space="preserve"> PAGEREF _Toc13238 \h </w:instrText>
        </w:r>
        <w:r>
          <w:fldChar w:fldCharType="separate"/>
        </w:r>
        <w:r>
          <w:t>10</w:t>
        </w:r>
        <w:r>
          <w:fldChar w:fldCharType="end"/>
        </w:r>
      </w:hyperlink>
    </w:p>
    <w:p>
      <w:pPr>
        <w:pStyle w:val="TOC2"/>
        <w:tabs>
          <w:tab w:val="right" w:leader="dot" w:pos="8306"/>
        </w:tabs>
      </w:pPr>
      <w:hyperlink w:anchor="_Toc19742" w:history="1">
        <w:r>
          <w:rPr>
            <w:rFonts w:ascii="仿宋" w:eastAsia="仿宋" w:hAnsi="仿宋" w:cs="仿宋" w:hint="eastAsia"/>
            <w:lang w:eastAsia="zh-CN"/>
          </w:rPr>
          <w:t>(二)、土建工程设计年限及安全等级</w:t>
        </w:r>
        <w:r>
          <w:tab/>
        </w:r>
        <w:r>
          <w:fldChar w:fldCharType="begin"/>
        </w:r>
        <w:r>
          <w:instrText xml:space="preserve"> PAGEREF _Toc19742 \h </w:instrText>
        </w:r>
        <w:r>
          <w:fldChar w:fldCharType="separate"/>
        </w:r>
        <w:r>
          <w:t>12</w:t>
        </w:r>
        <w:r>
          <w:fldChar w:fldCharType="end"/>
        </w:r>
      </w:hyperlink>
    </w:p>
    <w:p>
      <w:pPr>
        <w:pStyle w:val="TOC2"/>
        <w:tabs>
          <w:tab w:val="right" w:leader="dot" w:pos="8306"/>
        </w:tabs>
      </w:pPr>
      <w:hyperlink w:anchor="_Toc21022" w:history="1">
        <w:r>
          <w:rPr>
            <w:rFonts w:ascii="仿宋" w:eastAsia="仿宋" w:hAnsi="仿宋" w:cs="仿宋" w:hint="eastAsia"/>
            <w:lang w:eastAsia="zh-CN"/>
          </w:rPr>
          <w:t>(三)、建筑工程设计总体要求</w:t>
        </w:r>
        <w:r>
          <w:tab/>
        </w:r>
        <w:r>
          <w:fldChar w:fldCharType="begin"/>
        </w:r>
        <w:r>
          <w:instrText xml:space="preserve"> PAGEREF _Toc21022 \h </w:instrText>
        </w:r>
        <w:r>
          <w:fldChar w:fldCharType="separate"/>
        </w:r>
        <w:r>
          <w:t>13</w:t>
        </w:r>
        <w:r>
          <w:fldChar w:fldCharType="end"/>
        </w:r>
      </w:hyperlink>
    </w:p>
    <w:p>
      <w:pPr>
        <w:pStyle w:val="TOC2"/>
        <w:tabs>
          <w:tab w:val="right" w:leader="dot" w:pos="8306"/>
        </w:tabs>
      </w:pPr>
      <w:hyperlink w:anchor="_Toc11493" w:history="1">
        <w:r>
          <w:rPr>
            <w:rFonts w:ascii="仿宋" w:eastAsia="仿宋" w:hAnsi="仿宋" w:cs="仿宋" w:hint="eastAsia"/>
            <w:lang w:eastAsia="zh-CN"/>
          </w:rPr>
          <w:t>(四)、土建工程建设指标</w:t>
        </w:r>
        <w:r>
          <w:tab/>
        </w:r>
        <w:r>
          <w:fldChar w:fldCharType="begin"/>
        </w:r>
        <w:r>
          <w:instrText xml:space="preserve"> PAGEREF _Toc11493 \h </w:instrText>
        </w:r>
        <w:r>
          <w:fldChar w:fldCharType="separate"/>
        </w:r>
        <w:r>
          <w:t>13</w:t>
        </w:r>
        <w:r>
          <w:fldChar w:fldCharType="end"/>
        </w:r>
      </w:hyperlink>
    </w:p>
    <w:p>
      <w:pPr>
        <w:pStyle w:val="TOC1"/>
        <w:tabs>
          <w:tab w:val="right" w:leader="dot" w:pos="8306"/>
        </w:tabs>
      </w:pPr>
      <w:hyperlink w:anchor="_Toc1772" w:history="1">
        <w:r>
          <w:rPr>
            <w:rFonts w:ascii="仿宋" w:eastAsia="仿宋" w:hAnsi="仿宋" w:cs="仿宋" w:hint="eastAsia"/>
            <w:lang w:eastAsia="zh-CN"/>
          </w:rPr>
          <w:t>五、工艺说明</w:t>
        </w:r>
        <w:r>
          <w:tab/>
        </w:r>
        <w:r>
          <w:fldChar w:fldCharType="begin"/>
        </w:r>
        <w:r>
          <w:instrText xml:space="preserve"> PAGEREF _Toc1772 \h </w:instrText>
        </w:r>
        <w:r>
          <w:fldChar w:fldCharType="separate"/>
        </w:r>
        <w:r>
          <w:t>14</w:t>
        </w:r>
        <w:r>
          <w:fldChar w:fldCharType="end"/>
        </w:r>
      </w:hyperlink>
    </w:p>
    <w:p>
      <w:pPr>
        <w:pStyle w:val="TOC2"/>
        <w:tabs>
          <w:tab w:val="right" w:leader="dot" w:pos="8306"/>
        </w:tabs>
      </w:pPr>
      <w:hyperlink w:anchor="_Toc688" w:history="1">
        <w:r>
          <w:rPr>
            <w:rFonts w:ascii="仿宋" w:eastAsia="仿宋" w:hAnsi="仿宋" w:cs="仿宋" w:hint="eastAsia"/>
            <w:lang w:eastAsia="zh-CN"/>
          </w:rPr>
          <w:t>(一)、技术管理特点</w:t>
        </w:r>
        <w:r>
          <w:tab/>
        </w:r>
        <w:r>
          <w:fldChar w:fldCharType="begin"/>
        </w:r>
        <w:r>
          <w:instrText xml:space="preserve"> PAGEREF _Toc688 \h </w:instrText>
        </w:r>
        <w:r>
          <w:fldChar w:fldCharType="separate"/>
        </w:r>
        <w:r>
          <w:t>14</w:t>
        </w:r>
        <w:r>
          <w:fldChar w:fldCharType="end"/>
        </w:r>
      </w:hyperlink>
    </w:p>
    <w:p>
      <w:pPr>
        <w:pStyle w:val="TOC2"/>
        <w:tabs>
          <w:tab w:val="right" w:leader="dot" w:pos="8306"/>
        </w:tabs>
      </w:pPr>
      <w:hyperlink w:anchor="_Toc22286" w:history="1">
        <w:r>
          <w:rPr>
            <w:rFonts w:ascii="仿宋" w:eastAsia="仿宋" w:hAnsi="仿宋" w:cs="仿宋" w:hint="eastAsia"/>
            <w:lang w:eastAsia="zh-CN"/>
          </w:rPr>
          <w:t>(二)、高纯稀土金属项目工艺技术设计方案</w:t>
        </w:r>
        <w:r>
          <w:tab/>
        </w:r>
        <w:r>
          <w:fldChar w:fldCharType="begin"/>
        </w:r>
        <w:r>
          <w:instrText xml:space="preserve"> PAGEREF _Toc22286 \h </w:instrText>
        </w:r>
        <w:r>
          <w:fldChar w:fldCharType="separate"/>
        </w:r>
        <w:r>
          <w:t>15</w:t>
        </w:r>
        <w:r>
          <w:fldChar w:fldCharType="end"/>
        </w:r>
      </w:hyperlink>
    </w:p>
    <w:p>
      <w:pPr>
        <w:pStyle w:val="TOC2"/>
        <w:tabs>
          <w:tab w:val="right" w:leader="dot" w:pos="8306"/>
        </w:tabs>
      </w:pPr>
      <w:hyperlink w:anchor="_Toc4967" w:history="1">
        <w:r>
          <w:rPr>
            <w:rFonts w:ascii="仿宋" w:eastAsia="仿宋" w:hAnsi="仿宋" w:cs="仿宋" w:hint="eastAsia"/>
            <w:lang w:eastAsia="zh-CN"/>
          </w:rPr>
          <w:t>(三)、设备选型方案</w:t>
        </w:r>
        <w:r>
          <w:tab/>
        </w:r>
        <w:r>
          <w:fldChar w:fldCharType="begin"/>
        </w:r>
        <w:r>
          <w:instrText xml:space="preserve"> PAGEREF _Toc4967 \h </w:instrText>
        </w:r>
        <w:r>
          <w:fldChar w:fldCharType="separate"/>
        </w:r>
        <w:r>
          <w:t>16</w:t>
        </w:r>
        <w:r>
          <w:fldChar w:fldCharType="end"/>
        </w:r>
      </w:hyperlink>
    </w:p>
    <w:p>
      <w:pPr>
        <w:pStyle w:val="TOC1"/>
        <w:tabs>
          <w:tab w:val="right" w:leader="dot" w:pos="8306"/>
        </w:tabs>
      </w:pPr>
      <w:hyperlink w:anchor="_Toc16559" w:history="1">
        <w:r>
          <w:rPr>
            <w:rFonts w:ascii="仿宋" w:eastAsia="仿宋" w:hAnsi="仿宋" w:cs="仿宋" w:hint="eastAsia"/>
            <w:lang w:eastAsia="zh-CN"/>
          </w:rPr>
          <w:t>六、高纯稀土金属项目建设背景及必要性分析</w:t>
        </w:r>
        <w:r>
          <w:tab/>
        </w:r>
        <w:r>
          <w:fldChar w:fldCharType="begin"/>
        </w:r>
        <w:r>
          <w:instrText xml:space="preserve"> PAGEREF _Toc16559 \h </w:instrText>
        </w:r>
        <w:r>
          <w:fldChar w:fldCharType="separate"/>
        </w:r>
        <w:r>
          <w:t>17</w:t>
        </w:r>
        <w:r>
          <w:fldChar w:fldCharType="end"/>
        </w:r>
      </w:hyperlink>
    </w:p>
    <w:p>
      <w:pPr>
        <w:pStyle w:val="TOC2"/>
        <w:tabs>
          <w:tab w:val="right" w:leader="dot" w:pos="8306"/>
        </w:tabs>
      </w:pPr>
      <w:hyperlink w:anchor="_Toc9676" w:history="1">
        <w:r>
          <w:rPr>
            <w:rFonts w:ascii="仿宋" w:eastAsia="仿宋" w:hAnsi="仿宋" w:cs="仿宋" w:hint="eastAsia"/>
            <w:lang w:eastAsia="zh-CN"/>
          </w:rPr>
          <w:t>(一)、高纯稀土金属项目背景分析</w:t>
        </w:r>
        <w:r>
          <w:tab/>
        </w:r>
        <w:r>
          <w:fldChar w:fldCharType="begin"/>
        </w:r>
        <w:r>
          <w:instrText xml:space="preserve"> PAGEREF _Toc9676 \h </w:instrText>
        </w:r>
        <w:r>
          <w:fldChar w:fldCharType="separate"/>
        </w:r>
        <w:r>
          <w:t>17</w:t>
        </w:r>
        <w:r>
          <w:fldChar w:fldCharType="end"/>
        </w:r>
      </w:hyperlink>
    </w:p>
    <w:p>
      <w:pPr>
        <w:pStyle w:val="TOC2"/>
        <w:tabs>
          <w:tab w:val="right" w:leader="dot" w:pos="8306"/>
        </w:tabs>
      </w:pPr>
      <w:hyperlink w:anchor="_Toc13257" w:history="1">
        <w:r>
          <w:rPr>
            <w:rFonts w:ascii="仿宋" w:eastAsia="仿宋" w:hAnsi="仿宋" w:cs="仿宋" w:hint="eastAsia"/>
            <w:lang w:eastAsia="zh-CN"/>
          </w:rPr>
          <w:t>(二)、高纯稀土金属项目建设必要性分析</w:t>
        </w:r>
        <w:r>
          <w:tab/>
        </w:r>
        <w:r>
          <w:fldChar w:fldCharType="begin"/>
        </w:r>
        <w:r>
          <w:instrText xml:space="preserve"> PAGEREF _Toc13257 \h </w:instrText>
        </w:r>
        <w:r>
          <w:fldChar w:fldCharType="separate"/>
        </w:r>
        <w:r>
          <w:t>19</w:t>
        </w:r>
        <w:r>
          <w:fldChar w:fldCharType="end"/>
        </w:r>
      </w:hyperlink>
    </w:p>
    <w:p>
      <w:pPr>
        <w:pStyle w:val="TOC1"/>
        <w:tabs>
          <w:tab w:val="right" w:leader="dot" w:pos="8306"/>
        </w:tabs>
      </w:pPr>
      <w:hyperlink w:anchor="_Toc1345" w:history="1">
        <w:r>
          <w:rPr>
            <w:rFonts w:ascii="仿宋" w:eastAsia="仿宋" w:hAnsi="仿宋" w:cs="仿宋" w:hint="eastAsia"/>
            <w:lang w:eastAsia="zh-CN"/>
          </w:rPr>
          <w:t>七、高纯稀土金属项目风险管理</w:t>
        </w:r>
        <w:r>
          <w:tab/>
        </w:r>
        <w:r>
          <w:fldChar w:fldCharType="begin"/>
        </w:r>
        <w:r>
          <w:instrText xml:space="preserve"> PAGEREF _Toc1345 \h </w:instrText>
        </w:r>
        <w:r>
          <w:fldChar w:fldCharType="separate"/>
        </w:r>
        <w:r>
          <w:t>21</w:t>
        </w:r>
        <w:r>
          <w:fldChar w:fldCharType="end"/>
        </w:r>
      </w:hyperlink>
    </w:p>
    <w:p>
      <w:pPr>
        <w:pStyle w:val="TOC2"/>
        <w:tabs>
          <w:tab w:val="right" w:leader="dot" w:pos="8306"/>
        </w:tabs>
      </w:pPr>
      <w:hyperlink w:anchor="_Toc17474" w:history="1">
        <w:r>
          <w:rPr>
            <w:rFonts w:ascii="仿宋" w:eastAsia="仿宋" w:hAnsi="仿宋" w:cs="仿宋" w:hint="eastAsia"/>
            <w:lang w:eastAsia="zh-CN"/>
          </w:rPr>
          <w:t>(一)、风险识别与评估</w:t>
        </w:r>
        <w:r>
          <w:tab/>
        </w:r>
        <w:r>
          <w:fldChar w:fldCharType="begin"/>
        </w:r>
        <w:r>
          <w:instrText xml:space="preserve"> PAGEREF _Toc17474 \h </w:instrText>
        </w:r>
        <w:r>
          <w:fldChar w:fldCharType="separate"/>
        </w:r>
        <w:r>
          <w:t>21</w:t>
        </w:r>
        <w:r>
          <w:fldChar w:fldCharType="end"/>
        </w:r>
      </w:hyperlink>
    </w:p>
    <w:p>
      <w:pPr>
        <w:pStyle w:val="TOC2"/>
        <w:tabs>
          <w:tab w:val="right" w:leader="dot" w:pos="8306"/>
        </w:tabs>
      </w:pPr>
      <w:hyperlink w:anchor="_Toc15354" w:history="1">
        <w:r>
          <w:rPr>
            <w:rFonts w:ascii="仿宋" w:eastAsia="仿宋" w:hAnsi="仿宋" w:cs="仿宋" w:hint="eastAsia"/>
            <w:lang w:eastAsia="zh-CN"/>
          </w:rPr>
          <w:t>(二)、风险应对策略</w:t>
        </w:r>
        <w:r>
          <w:tab/>
        </w:r>
        <w:r>
          <w:fldChar w:fldCharType="begin"/>
        </w:r>
        <w:r>
          <w:instrText xml:space="preserve"> PAGEREF _Toc15354 \h </w:instrText>
        </w:r>
        <w:r>
          <w:fldChar w:fldCharType="separate"/>
        </w:r>
        <w:r>
          <w:t>22</w:t>
        </w:r>
        <w:r>
          <w:fldChar w:fldCharType="end"/>
        </w:r>
      </w:hyperlink>
    </w:p>
    <w:p>
      <w:pPr>
        <w:pStyle w:val="TOC2"/>
        <w:tabs>
          <w:tab w:val="right" w:leader="dot" w:pos="8306"/>
        </w:tabs>
      </w:pPr>
      <w:hyperlink w:anchor="_Toc2512" w:history="1">
        <w:r>
          <w:rPr>
            <w:rFonts w:ascii="仿宋" w:eastAsia="仿宋" w:hAnsi="仿宋" w:cs="仿宋" w:hint="eastAsia"/>
            <w:lang w:eastAsia="zh-CN"/>
          </w:rPr>
          <w:t>(三)、风险监控与控制</w:t>
        </w:r>
        <w:r>
          <w:tab/>
        </w:r>
        <w:r>
          <w:fldChar w:fldCharType="begin"/>
        </w:r>
        <w:r>
          <w:instrText xml:space="preserve"> PAGEREF _Toc2512 \h </w:instrText>
        </w:r>
        <w:r>
          <w:fldChar w:fldCharType="separate"/>
        </w:r>
        <w:r>
          <w:t>24</w:t>
        </w:r>
        <w:r>
          <w:fldChar w:fldCharType="end"/>
        </w:r>
      </w:hyperlink>
    </w:p>
    <w:p>
      <w:pPr>
        <w:pStyle w:val="TOC1"/>
        <w:tabs>
          <w:tab w:val="right" w:leader="dot" w:pos="8306"/>
        </w:tabs>
      </w:pPr>
      <w:hyperlink w:anchor="_Toc18368" w:history="1">
        <w:r>
          <w:rPr>
            <w:rFonts w:ascii="仿宋" w:eastAsia="仿宋" w:hAnsi="仿宋" w:cs="仿宋" w:hint="eastAsia"/>
            <w:lang w:eastAsia="zh-CN"/>
          </w:rPr>
          <w:t>八、高纯稀土金属项目人力资源管理</w:t>
        </w:r>
        <w:r>
          <w:tab/>
        </w:r>
        <w:r>
          <w:fldChar w:fldCharType="begin"/>
        </w:r>
        <w:r>
          <w:instrText xml:space="preserve"> PAGEREF _Toc18368 \h </w:instrText>
        </w:r>
        <w:r>
          <w:fldChar w:fldCharType="separate"/>
        </w:r>
        <w:r>
          <w:t>25</w:t>
        </w:r>
        <w:r>
          <w:fldChar w:fldCharType="end"/>
        </w:r>
      </w:hyperlink>
    </w:p>
    <w:p>
      <w:pPr>
        <w:pStyle w:val="TOC2"/>
        <w:tabs>
          <w:tab w:val="right" w:leader="dot" w:pos="8306"/>
        </w:tabs>
      </w:pPr>
      <w:hyperlink w:anchor="_Toc1094" w:history="1">
        <w:r>
          <w:rPr>
            <w:rFonts w:ascii="仿宋" w:eastAsia="仿宋" w:hAnsi="仿宋" w:cs="仿宋" w:hint="eastAsia"/>
            <w:lang w:eastAsia="zh-CN"/>
          </w:rPr>
          <w:t>(一)、建立健全的预算管理制度</w:t>
        </w:r>
        <w:r>
          <w:tab/>
        </w:r>
        <w:r>
          <w:fldChar w:fldCharType="begin"/>
        </w:r>
        <w:r>
          <w:instrText xml:space="preserve"> PAGEREF _Toc1094 \h </w:instrText>
        </w:r>
        <w:r>
          <w:fldChar w:fldCharType="separate"/>
        </w:r>
        <w:r>
          <w:t>25</w:t>
        </w:r>
        <w:r>
          <w:fldChar w:fldCharType="end"/>
        </w:r>
      </w:hyperlink>
    </w:p>
    <w:p>
      <w:pPr>
        <w:pStyle w:val="TOC2"/>
        <w:tabs>
          <w:tab w:val="right" w:leader="dot" w:pos="8306"/>
        </w:tabs>
      </w:pPr>
      <w:hyperlink w:anchor="_Toc26018" w:history="1">
        <w:r>
          <w:rPr>
            <w:rFonts w:ascii="仿宋" w:eastAsia="仿宋" w:hAnsi="仿宋" w:cs="仿宋" w:hint="eastAsia"/>
            <w:lang w:eastAsia="zh-CN"/>
          </w:rPr>
          <w:t>(二)、加强资金流动监控</w:t>
        </w:r>
        <w:r>
          <w:tab/>
        </w:r>
        <w:r>
          <w:fldChar w:fldCharType="begin"/>
        </w:r>
        <w:r>
          <w:instrText xml:space="preserve"> PAGEREF _Toc26018 \h </w:instrText>
        </w:r>
        <w:r>
          <w:fldChar w:fldCharType="separate"/>
        </w:r>
        <w:r>
          <w:t>26</w:t>
        </w:r>
        <w:r>
          <w:fldChar w:fldCharType="end"/>
        </w:r>
      </w:hyperlink>
    </w:p>
    <w:p>
      <w:pPr>
        <w:pStyle w:val="TOC2"/>
        <w:tabs>
          <w:tab w:val="right" w:leader="dot" w:pos="8306"/>
        </w:tabs>
      </w:pPr>
      <w:hyperlink w:anchor="_Toc20211" w:history="1">
        <w:r>
          <w:rPr>
            <w:rFonts w:ascii="仿宋" w:eastAsia="仿宋" w:hAnsi="仿宋" w:cs="仿宋" w:hint="eastAsia"/>
            <w:lang w:eastAsia="zh-CN"/>
          </w:rPr>
          <w:t>(三)、制定完善的风险控制机制</w:t>
        </w:r>
        <w:r>
          <w:tab/>
        </w:r>
        <w:r>
          <w:fldChar w:fldCharType="begin"/>
        </w:r>
        <w:r>
          <w:instrText xml:space="preserve"> PAGEREF _Toc20211 \h </w:instrText>
        </w:r>
        <w:r>
          <w:fldChar w:fldCharType="separate"/>
        </w:r>
        <w:r>
          <w:t>27</w:t>
        </w:r>
        <w:r>
          <w:fldChar w:fldCharType="end"/>
        </w:r>
      </w:hyperlink>
    </w:p>
    <w:p>
      <w:pPr>
        <w:pStyle w:val="TOC2"/>
        <w:tabs>
          <w:tab w:val="right" w:leader="dot" w:pos="8306"/>
        </w:tabs>
      </w:pPr>
      <w:hyperlink w:anchor="_Toc13380" w:history="1">
        <w:r>
          <w:rPr>
            <w:rFonts w:ascii="仿宋" w:eastAsia="仿宋" w:hAnsi="仿宋" w:cs="仿宋" w:hint="eastAsia"/>
            <w:lang w:eastAsia="zh-CN"/>
          </w:rPr>
          <w:t>(四)、优化成本管理</w:t>
        </w:r>
        <w:r>
          <w:tab/>
        </w:r>
        <w:r>
          <w:fldChar w:fldCharType="begin"/>
        </w:r>
        <w:r>
          <w:instrText xml:space="preserve"> PAGEREF _Toc13380 \h </w:instrText>
        </w:r>
        <w:r>
          <w:fldChar w:fldCharType="separate"/>
        </w:r>
        <w:r>
          <w:t>29</w:t>
        </w:r>
        <w:r>
          <w:fldChar w:fldCharType="end"/>
        </w:r>
      </w:hyperlink>
    </w:p>
    <w:p>
      <w:pPr>
        <w:pStyle w:val="TOC1"/>
        <w:tabs>
          <w:tab w:val="right" w:leader="dot" w:pos="8306"/>
        </w:tabs>
      </w:pPr>
      <w:hyperlink w:anchor="_Toc1073" w:history="1">
        <w:r>
          <w:rPr>
            <w:rFonts w:ascii="仿宋" w:eastAsia="仿宋" w:hAnsi="仿宋" w:cs="仿宋" w:hint="eastAsia"/>
            <w:lang w:eastAsia="zh-CN"/>
          </w:rPr>
          <w:t>九、高纯稀土金属项目社会影响</w:t>
        </w:r>
        <w:r>
          <w:tab/>
        </w:r>
        <w:r>
          <w:fldChar w:fldCharType="begin"/>
        </w:r>
        <w:r>
          <w:instrText xml:space="preserve"> PAGEREF _Toc1073 \h </w:instrText>
        </w:r>
        <w:r>
          <w:fldChar w:fldCharType="separate"/>
        </w:r>
        <w:r>
          <w:t>30</w:t>
        </w:r>
        <w:r>
          <w:fldChar w:fldCharType="end"/>
        </w:r>
      </w:hyperlink>
    </w:p>
    <w:p>
      <w:pPr>
        <w:pStyle w:val="TOC2"/>
        <w:tabs>
          <w:tab w:val="right" w:leader="dot" w:pos="8306"/>
        </w:tabs>
      </w:pPr>
      <w:hyperlink w:anchor="_Toc10681" w:history="1">
        <w:r>
          <w:rPr>
            <w:rFonts w:ascii="仿宋" w:eastAsia="仿宋" w:hAnsi="仿宋" w:cs="仿宋" w:hint="eastAsia"/>
            <w:lang w:eastAsia="zh-CN"/>
          </w:rPr>
          <w:t>(一)、社会责任与义务</w:t>
        </w:r>
        <w:r>
          <w:tab/>
        </w:r>
        <w:r>
          <w:fldChar w:fldCharType="begin"/>
        </w:r>
        <w:r>
          <w:instrText xml:space="preserve"> PAGEREF _Toc10681 \h </w:instrText>
        </w:r>
        <w:r>
          <w:fldChar w:fldCharType="separate"/>
        </w:r>
        <w:r>
          <w:t>30</w:t>
        </w:r>
        <w:r>
          <w:fldChar w:fldCharType="end"/>
        </w:r>
      </w:hyperlink>
    </w:p>
    <w:p>
      <w:pPr>
        <w:pStyle w:val="TOC2"/>
        <w:tabs>
          <w:tab w:val="right" w:leader="dot" w:pos="8306"/>
        </w:tabs>
      </w:pPr>
      <w:hyperlink w:anchor="_Toc31335" w:history="1">
        <w:r>
          <w:rPr>
            <w:rFonts w:ascii="仿宋" w:eastAsia="仿宋" w:hAnsi="仿宋" w:cs="仿宋" w:hint="eastAsia"/>
            <w:lang w:eastAsia="zh-CN"/>
          </w:rPr>
          <w:t>(二)、社会参与与沟通</w:t>
        </w:r>
        <w:r>
          <w:tab/>
        </w:r>
        <w:r>
          <w:fldChar w:fldCharType="begin"/>
        </w:r>
        <w:r>
          <w:instrText xml:space="preserve"> PAGEREF _Toc31335 \h </w:instrText>
        </w:r>
        <w:r>
          <w:fldChar w:fldCharType="separate"/>
        </w:r>
        <w:r>
          <w:t>31</w:t>
        </w:r>
        <w:r>
          <w:fldChar w:fldCharType="end"/>
        </w:r>
      </w:hyperlink>
    </w:p>
    <w:p>
      <w:pPr>
        <w:pStyle w:val="TOC1"/>
        <w:tabs>
          <w:tab w:val="right" w:leader="dot" w:pos="8306"/>
        </w:tabs>
      </w:pPr>
      <w:hyperlink w:anchor="_Toc256" w:history="1">
        <w:r>
          <w:rPr>
            <w:rFonts w:ascii="仿宋" w:eastAsia="仿宋" w:hAnsi="仿宋" w:cs="仿宋" w:hint="eastAsia"/>
            <w:lang w:eastAsia="zh-CN"/>
          </w:rPr>
          <w:t>十、高纯稀土金属项目投资规划</w:t>
        </w:r>
        <w:r>
          <w:tab/>
        </w:r>
        <w:r>
          <w:fldChar w:fldCharType="begin"/>
        </w:r>
        <w:r>
          <w:instrText xml:space="preserve"> PAGEREF _Toc256 \h </w:instrText>
        </w:r>
        <w:r>
          <w:fldChar w:fldCharType="separate"/>
        </w:r>
        <w:r>
          <w:t>32</w:t>
        </w:r>
        <w:r>
          <w:fldChar w:fldCharType="end"/>
        </w:r>
      </w:hyperlink>
    </w:p>
    <w:p>
      <w:pPr>
        <w:pStyle w:val="TOC2"/>
        <w:tabs>
          <w:tab w:val="right" w:leader="dot" w:pos="8306"/>
        </w:tabs>
      </w:pPr>
      <w:hyperlink w:anchor="_Toc3581" w:history="1">
        <w:r>
          <w:rPr>
            <w:rFonts w:ascii="仿宋" w:eastAsia="仿宋" w:hAnsi="仿宋" w:cs="仿宋" w:hint="eastAsia"/>
            <w:lang w:eastAsia="zh-CN"/>
          </w:rPr>
          <w:t>(一)、高纯稀土金属项目总投资估算</w:t>
        </w:r>
        <w:r>
          <w:tab/>
        </w:r>
        <w:r>
          <w:fldChar w:fldCharType="begin"/>
        </w:r>
        <w:r>
          <w:instrText xml:space="preserve"> PAGEREF _Toc3581 \h </w:instrText>
        </w:r>
        <w:r>
          <w:fldChar w:fldCharType="separate"/>
        </w:r>
        <w:r>
          <w:t>32</w:t>
        </w:r>
        <w:r>
          <w:fldChar w:fldCharType="end"/>
        </w:r>
      </w:hyperlink>
    </w:p>
    <w:p>
      <w:pPr>
        <w:pStyle w:val="TOC2"/>
        <w:tabs>
          <w:tab w:val="right" w:leader="dot" w:pos="8306"/>
        </w:tabs>
      </w:pPr>
      <w:hyperlink w:anchor="_Toc9375" w:history="1">
        <w:r>
          <w:rPr>
            <w:rFonts w:ascii="仿宋" w:eastAsia="仿宋" w:hAnsi="仿宋" w:cs="仿宋" w:hint="eastAsia"/>
            <w:lang w:eastAsia="zh-CN"/>
          </w:rPr>
          <w:t>(二)、资金筹措</w:t>
        </w:r>
        <w:r>
          <w:tab/>
        </w:r>
        <w:r>
          <w:fldChar w:fldCharType="begin"/>
        </w:r>
        <w:r>
          <w:instrText xml:space="preserve"> PAGEREF _Toc9375 \h </w:instrText>
        </w:r>
        <w:r>
          <w:fldChar w:fldCharType="separate"/>
        </w:r>
        <w:r>
          <w:t>33</w:t>
        </w:r>
        <w:r>
          <w:fldChar w:fldCharType="end"/>
        </w:r>
      </w:hyperlink>
    </w:p>
    <w:p>
      <w:pPr>
        <w:pStyle w:val="TOC1"/>
        <w:tabs>
          <w:tab w:val="right" w:leader="dot" w:pos="8306"/>
        </w:tabs>
      </w:pPr>
      <w:hyperlink w:anchor="_Toc2072" w:history="1">
        <w:r>
          <w:rPr>
            <w:rFonts w:ascii="仿宋" w:eastAsia="仿宋" w:hAnsi="仿宋" w:cs="仿宋" w:hint="eastAsia"/>
            <w:lang w:eastAsia="zh-CN"/>
          </w:rPr>
          <w:t>十一、生产安全保护</w:t>
        </w:r>
        <w:r>
          <w:tab/>
        </w:r>
        <w:r>
          <w:fldChar w:fldCharType="begin"/>
        </w:r>
        <w:r>
          <w:instrText xml:space="preserve"> PAGEREF _Toc2072 \h </w:instrText>
        </w:r>
        <w:r>
          <w:fldChar w:fldCharType="separate"/>
        </w:r>
        <w:r>
          <w:t>34</w:t>
        </w:r>
        <w:r>
          <w:fldChar w:fldCharType="end"/>
        </w:r>
      </w:hyperlink>
    </w:p>
    <w:p>
      <w:pPr>
        <w:pStyle w:val="TOC2"/>
        <w:tabs>
          <w:tab w:val="right" w:leader="dot" w:pos="8306"/>
        </w:tabs>
      </w:pPr>
      <w:hyperlink w:anchor="_Toc1787" w:history="1">
        <w:r>
          <w:rPr>
            <w:rFonts w:ascii="仿宋" w:eastAsia="仿宋" w:hAnsi="仿宋" w:cs="仿宋" w:hint="eastAsia"/>
            <w:lang w:eastAsia="zh-CN"/>
          </w:rPr>
          <w:t>(一)、消防安全</w:t>
        </w:r>
        <w:r>
          <w:tab/>
        </w:r>
        <w:r>
          <w:fldChar w:fldCharType="begin"/>
        </w:r>
        <w:r>
          <w:instrText xml:space="preserve"> PAGEREF _Toc1787 \h </w:instrText>
        </w:r>
        <w:r>
          <w:fldChar w:fldCharType="separate"/>
        </w:r>
        <w:r>
          <w:t>34</w:t>
        </w:r>
        <w:r>
          <w:fldChar w:fldCharType="end"/>
        </w:r>
      </w:hyperlink>
    </w:p>
    <w:p>
      <w:pPr>
        <w:pStyle w:val="TOC2"/>
        <w:tabs>
          <w:tab w:val="right" w:leader="dot" w:pos="8306"/>
        </w:tabs>
      </w:pPr>
      <w:hyperlink w:anchor="_Toc28701" w:history="1">
        <w:r>
          <w:rPr>
            <w:rFonts w:ascii="仿宋" w:eastAsia="仿宋" w:hAnsi="仿宋" w:cs="仿宋" w:hint="eastAsia"/>
            <w:lang w:eastAsia="zh-CN"/>
          </w:rPr>
          <w:t>(二)、防火防爆总图布置措施</w:t>
        </w:r>
        <w:r>
          <w:tab/>
        </w:r>
        <w:r>
          <w:fldChar w:fldCharType="begin"/>
        </w:r>
        <w:r>
          <w:instrText xml:space="preserve"> PAGEREF _Toc28701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2" w:history="1">
        <w:r>
          <w:rPr>
            <w:rFonts w:ascii="仿宋" w:eastAsia="仿宋" w:hAnsi="仿宋" w:cs="仿宋" w:hint="eastAsia"/>
            <w:lang w:eastAsia="zh-CN"/>
          </w:rPr>
          <w:t>(三)、自然灾害防范措施</w:t>
        </w:r>
        <w:r>
          <w:tab/>
        </w:r>
        <w:r>
          <w:fldChar w:fldCharType="begin"/>
        </w:r>
        <w:r>
          <w:instrText xml:space="preserve"> PAGEREF _Toc7752 \h </w:instrText>
        </w:r>
        <w:r>
          <w:fldChar w:fldCharType="separate"/>
        </w:r>
        <w:r>
          <w:t>36</w:t>
        </w:r>
        <w:r>
          <w:fldChar w:fldCharType="end"/>
        </w:r>
      </w:hyperlink>
    </w:p>
    <w:p>
      <w:pPr>
        <w:pStyle w:val="TOC2"/>
        <w:tabs>
          <w:tab w:val="right" w:leader="dot" w:pos="8306"/>
        </w:tabs>
      </w:pPr>
      <w:hyperlink w:anchor="_Toc17984" w:history="1">
        <w:r>
          <w:rPr>
            <w:rFonts w:ascii="仿宋" w:eastAsia="仿宋" w:hAnsi="仿宋" w:cs="仿宋" w:hint="eastAsia"/>
            <w:lang w:eastAsia="zh-CN"/>
          </w:rPr>
          <w:t>(四)、安全色及安全标志使用要求</w:t>
        </w:r>
        <w:r>
          <w:tab/>
        </w:r>
        <w:r>
          <w:fldChar w:fldCharType="begin"/>
        </w:r>
        <w:r>
          <w:instrText xml:space="preserve"> PAGEREF _Toc17984 \h </w:instrText>
        </w:r>
        <w:r>
          <w:fldChar w:fldCharType="separate"/>
        </w:r>
        <w:r>
          <w:t>37</w:t>
        </w:r>
        <w:r>
          <w:fldChar w:fldCharType="end"/>
        </w:r>
      </w:hyperlink>
    </w:p>
    <w:p>
      <w:pPr>
        <w:pStyle w:val="TOC2"/>
        <w:tabs>
          <w:tab w:val="right" w:leader="dot" w:pos="8306"/>
        </w:tabs>
      </w:pPr>
      <w:hyperlink w:anchor="_Toc10586" w:history="1">
        <w:r>
          <w:rPr>
            <w:rFonts w:ascii="仿宋" w:eastAsia="仿宋" w:hAnsi="仿宋" w:cs="仿宋" w:hint="eastAsia"/>
            <w:lang w:eastAsia="zh-CN"/>
          </w:rPr>
          <w:t>(五)、防尘防毒措施</w:t>
        </w:r>
        <w:r>
          <w:tab/>
        </w:r>
        <w:r>
          <w:fldChar w:fldCharType="begin"/>
        </w:r>
        <w:r>
          <w:instrText xml:space="preserve"> PAGEREF _Toc10586 \h </w:instrText>
        </w:r>
        <w:r>
          <w:fldChar w:fldCharType="separate"/>
        </w:r>
        <w:r>
          <w:t>38</w:t>
        </w:r>
        <w:r>
          <w:fldChar w:fldCharType="end"/>
        </w:r>
      </w:hyperlink>
    </w:p>
    <w:p>
      <w:pPr>
        <w:pStyle w:val="TOC2"/>
        <w:tabs>
          <w:tab w:val="right" w:leader="dot" w:pos="8306"/>
        </w:tabs>
      </w:pPr>
      <w:hyperlink w:anchor="_Toc22453" w:history="1">
        <w:r>
          <w:rPr>
            <w:rFonts w:ascii="仿宋" w:eastAsia="仿宋" w:hAnsi="仿宋" w:cs="仿宋" w:hint="eastAsia"/>
            <w:lang w:eastAsia="zh-CN"/>
          </w:rPr>
          <w:t>(六)、防静电、触电防护及防雷措施</w:t>
        </w:r>
        <w:r>
          <w:tab/>
        </w:r>
        <w:r>
          <w:fldChar w:fldCharType="begin"/>
        </w:r>
        <w:r>
          <w:instrText xml:space="preserve"> PAGEREF _Toc22453 \h </w:instrText>
        </w:r>
        <w:r>
          <w:fldChar w:fldCharType="separate"/>
        </w:r>
        <w:r>
          <w:t>39</w:t>
        </w:r>
        <w:r>
          <w:fldChar w:fldCharType="end"/>
        </w:r>
      </w:hyperlink>
    </w:p>
    <w:p>
      <w:pPr>
        <w:pStyle w:val="TOC2"/>
        <w:tabs>
          <w:tab w:val="right" w:leader="dot" w:pos="8306"/>
        </w:tabs>
      </w:pPr>
      <w:hyperlink w:anchor="_Toc19355" w:history="1">
        <w:r>
          <w:rPr>
            <w:rFonts w:ascii="仿宋" w:eastAsia="仿宋" w:hAnsi="仿宋" w:cs="仿宋" w:hint="eastAsia"/>
            <w:lang w:eastAsia="zh-CN"/>
          </w:rPr>
          <w:t>(七)、机械设备安全保障措施</w:t>
        </w:r>
        <w:r>
          <w:tab/>
        </w:r>
        <w:r>
          <w:fldChar w:fldCharType="begin"/>
        </w:r>
        <w:r>
          <w:instrText xml:space="preserve"> PAGEREF _Toc19355 \h </w:instrText>
        </w:r>
        <w:r>
          <w:fldChar w:fldCharType="separate"/>
        </w:r>
        <w:r>
          <w:t>41</w:t>
        </w:r>
        <w:r>
          <w:fldChar w:fldCharType="end"/>
        </w:r>
      </w:hyperlink>
    </w:p>
    <w:p>
      <w:pPr>
        <w:pStyle w:val="TOC1"/>
        <w:tabs>
          <w:tab w:val="right" w:leader="dot" w:pos="8306"/>
        </w:tabs>
      </w:pPr>
      <w:hyperlink w:anchor="_Toc8505" w:history="1">
        <w:r>
          <w:rPr>
            <w:rFonts w:ascii="仿宋" w:eastAsia="仿宋" w:hAnsi="仿宋" w:cs="仿宋" w:hint="eastAsia"/>
            <w:lang w:eastAsia="zh-CN"/>
          </w:rPr>
          <w:t>十二、高纯稀土金属项目财务管理</w:t>
        </w:r>
        <w:r>
          <w:tab/>
        </w:r>
        <w:r>
          <w:fldChar w:fldCharType="begin"/>
        </w:r>
        <w:r>
          <w:instrText xml:space="preserve"> PAGEREF _Toc8505 \h </w:instrText>
        </w:r>
        <w:r>
          <w:fldChar w:fldCharType="separate"/>
        </w:r>
        <w:r>
          <w:t>42</w:t>
        </w:r>
        <w:r>
          <w:fldChar w:fldCharType="end"/>
        </w:r>
      </w:hyperlink>
    </w:p>
    <w:p>
      <w:pPr>
        <w:pStyle w:val="TOC2"/>
        <w:tabs>
          <w:tab w:val="right" w:leader="dot" w:pos="8306"/>
        </w:tabs>
      </w:pPr>
      <w:hyperlink w:anchor="_Toc16866" w:history="1">
        <w:r>
          <w:rPr>
            <w:rFonts w:ascii="仿宋" w:eastAsia="仿宋" w:hAnsi="仿宋" w:cs="仿宋" w:hint="eastAsia"/>
            <w:lang w:eastAsia="zh-CN"/>
          </w:rPr>
          <w:t>(一)、资金需求大</w:t>
        </w:r>
        <w:r>
          <w:tab/>
        </w:r>
        <w:r>
          <w:fldChar w:fldCharType="begin"/>
        </w:r>
        <w:r>
          <w:instrText xml:space="preserve"> PAGEREF _Toc16866 \h </w:instrText>
        </w:r>
        <w:r>
          <w:fldChar w:fldCharType="separate"/>
        </w:r>
        <w:r>
          <w:t>42</w:t>
        </w:r>
        <w:r>
          <w:fldChar w:fldCharType="end"/>
        </w:r>
      </w:hyperlink>
    </w:p>
    <w:p>
      <w:pPr>
        <w:pStyle w:val="TOC2"/>
        <w:tabs>
          <w:tab w:val="right" w:leader="dot" w:pos="8306"/>
        </w:tabs>
      </w:pPr>
      <w:hyperlink w:anchor="_Toc6922" w:history="1">
        <w:r>
          <w:rPr>
            <w:rFonts w:ascii="仿宋" w:eastAsia="仿宋" w:hAnsi="仿宋" w:cs="仿宋" w:hint="eastAsia"/>
            <w:lang w:eastAsia="zh-CN"/>
          </w:rPr>
          <w:t>(二)、研发周期长</w:t>
        </w:r>
        <w:r>
          <w:tab/>
        </w:r>
        <w:r>
          <w:fldChar w:fldCharType="begin"/>
        </w:r>
        <w:r>
          <w:instrText xml:space="preserve"> PAGEREF _Toc6922 \h </w:instrText>
        </w:r>
        <w:r>
          <w:fldChar w:fldCharType="separate"/>
        </w:r>
        <w:r>
          <w:t>43</w:t>
        </w:r>
        <w:r>
          <w:fldChar w:fldCharType="end"/>
        </w:r>
      </w:hyperlink>
    </w:p>
    <w:p>
      <w:pPr>
        <w:pStyle w:val="TOC2"/>
        <w:tabs>
          <w:tab w:val="right" w:leader="dot" w:pos="8306"/>
        </w:tabs>
      </w:pPr>
      <w:hyperlink w:anchor="_Toc16151" w:history="1">
        <w:r>
          <w:rPr>
            <w:rFonts w:ascii="仿宋" w:eastAsia="仿宋" w:hAnsi="仿宋" w:cs="仿宋" w:hint="eastAsia"/>
            <w:lang w:eastAsia="zh-CN"/>
          </w:rPr>
          <w:t>(三)、市场风险大</w:t>
        </w:r>
        <w:r>
          <w:tab/>
        </w:r>
        <w:r>
          <w:fldChar w:fldCharType="begin"/>
        </w:r>
        <w:r>
          <w:instrText xml:space="preserve"> PAGEREF _Toc16151 \h </w:instrText>
        </w:r>
        <w:r>
          <w:fldChar w:fldCharType="separate"/>
        </w:r>
        <w:r>
          <w:t>44</w:t>
        </w:r>
        <w:r>
          <w:fldChar w:fldCharType="end"/>
        </w:r>
      </w:hyperlink>
    </w:p>
    <w:p>
      <w:pPr>
        <w:pStyle w:val="TOC2"/>
        <w:tabs>
          <w:tab w:val="right" w:leader="dot" w:pos="8306"/>
        </w:tabs>
      </w:pPr>
      <w:hyperlink w:anchor="_Toc24976" w:history="1">
        <w:r>
          <w:rPr>
            <w:rFonts w:ascii="仿宋" w:eastAsia="仿宋" w:hAnsi="仿宋" w:cs="仿宋" w:hint="eastAsia"/>
            <w:lang w:eastAsia="zh-CN"/>
          </w:rPr>
          <w:t>(四)、利润率高</w:t>
        </w:r>
        <w:r>
          <w:tab/>
        </w:r>
        <w:r>
          <w:fldChar w:fldCharType="begin"/>
        </w:r>
        <w:r>
          <w:instrText xml:space="preserve"> PAGEREF _Toc24976 \h </w:instrText>
        </w:r>
        <w:r>
          <w:fldChar w:fldCharType="separate"/>
        </w:r>
        <w:r>
          <w:t>47</w:t>
        </w:r>
        <w:r>
          <w:fldChar w:fldCharType="end"/>
        </w:r>
      </w:hyperlink>
    </w:p>
    <w:p>
      <w:pPr>
        <w:pStyle w:val="TOC1"/>
        <w:tabs>
          <w:tab w:val="right" w:leader="dot" w:pos="8306"/>
        </w:tabs>
      </w:pPr>
      <w:hyperlink w:anchor="_Toc14009" w:history="1">
        <w:r>
          <w:rPr>
            <w:rFonts w:ascii="仿宋" w:eastAsia="仿宋" w:hAnsi="仿宋" w:cs="仿宋" w:hint="eastAsia"/>
            <w:lang w:eastAsia="zh-CN"/>
          </w:rPr>
          <w:t>十三、利益相关者分析与沟通计划</w:t>
        </w:r>
        <w:r>
          <w:tab/>
        </w:r>
        <w:r>
          <w:fldChar w:fldCharType="begin"/>
        </w:r>
        <w:r>
          <w:instrText xml:space="preserve"> PAGEREF _Toc14009 \h </w:instrText>
        </w:r>
        <w:r>
          <w:fldChar w:fldCharType="separate"/>
        </w:r>
        <w:r>
          <w:t>49</w:t>
        </w:r>
        <w:r>
          <w:fldChar w:fldCharType="end"/>
        </w:r>
      </w:hyperlink>
    </w:p>
    <w:p>
      <w:pPr>
        <w:pStyle w:val="TOC2"/>
        <w:tabs>
          <w:tab w:val="right" w:leader="dot" w:pos="8306"/>
        </w:tabs>
      </w:pPr>
      <w:hyperlink w:anchor="_Toc2104" w:history="1">
        <w:r>
          <w:rPr>
            <w:rFonts w:ascii="仿宋" w:eastAsia="仿宋" w:hAnsi="仿宋" w:cs="仿宋" w:hint="eastAsia"/>
            <w:lang w:eastAsia="zh-CN"/>
          </w:rPr>
          <w:t>(一)、利益相关者分析</w:t>
        </w:r>
        <w:r>
          <w:tab/>
        </w:r>
        <w:r>
          <w:fldChar w:fldCharType="begin"/>
        </w:r>
        <w:r>
          <w:instrText xml:space="preserve"> PAGEREF _Toc2104 \h </w:instrText>
        </w:r>
        <w:r>
          <w:fldChar w:fldCharType="separate"/>
        </w:r>
        <w:r>
          <w:t>49</w:t>
        </w:r>
        <w:r>
          <w:fldChar w:fldCharType="end"/>
        </w:r>
      </w:hyperlink>
    </w:p>
    <w:p>
      <w:pPr>
        <w:pStyle w:val="TOC2"/>
        <w:tabs>
          <w:tab w:val="right" w:leader="dot" w:pos="8306"/>
        </w:tabs>
      </w:pPr>
      <w:hyperlink w:anchor="_Toc19644" w:history="1">
        <w:r>
          <w:rPr>
            <w:rFonts w:ascii="仿宋" w:eastAsia="仿宋" w:hAnsi="仿宋" w:cs="仿宋" w:hint="eastAsia"/>
            <w:lang w:eastAsia="zh-CN"/>
          </w:rPr>
          <w:t>(二)、沟通计划</w:t>
        </w:r>
        <w:r>
          <w:tab/>
        </w:r>
        <w:r>
          <w:fldChar w:fldCharType="begin"/>
        </w:r>
        <w:r>
          <w:instrText xml:space="preserve"> PAGEREF _Toc19644 \h </w:instrText>
        </w:r>
        <w:r>
          <w:fldChar w:fldCharType="separate"/>
        </w:r>
        <w:r>
          <w:t>50</w:t>
        </w:r>
        <w:r>
          <w:fldChar w:fldCharType="end"/>
        </w:r>
      </w:hyperlink>
    </w:p>
    <w:p>
      <w:pPr>
        <w:pStyle w:val="TOC1"/>
        <w:tabs>
          <w:tab w:val="right" w:leader="dot" w:pos="8306"/>
        </w:tabs>
      </w:pPr>
      <w:hyperlink w:anchor="_Toc4186" w:history="1">
        <w:r>
          <w:rPr>
            <w:rFonts w:ascii="仿宋" w:eastAsia="仿宋" w:hAnsi="仿宋" w:cs="仿宋" w:hint="eastAsia"/>
            <w:lang w:eastAsia="zh-CN"/>
          </w:rPr>
          <w:t>十四、高纯稀土金属项目实施时间节点</w:t>
        </w:r>
        <w:r>
          <w:tab/>
        </w:r>
        <w:r>
          <w:fldChar w:fldCharType="begin"/>
        </w:r>
        <w:r>
          <w:instrText xml:space="preserve"> PAGEREF _Toc4186 \h </w:instrText>
        </w:r>
        <w:r>
          <w:fldChar w:fldCharType="separate"/>
        </w:r>
        <w:r>
          <w:t>52</w:t>
        </w:r>
        <w:r>
          <w:fldChar w:fldCharType="end"/>
        </w:r>
      </w:hyperlink>
    </w:p>
    <w:p>
      <w:pPr>
        <w:pStyle w:val="TOC2"/>
        <w:tabs>
          <w:tab w:val="right" w:leader="dot" w:pos="8306"/>
        </w:tabs>
      </w:pPr>
      <w:hyperlink w:anchor="_Toc7532" w:history="1">
        <w:r>
          <w:rPr>
            <w:rFonts w:ascii="仿宋" w:eastAsia="仿宋" w:hAnsi="仿宋" w:cs="仿宋" w:hint="eastAsia"/>
            <w:lang w:eastAsia="zh-CN"/>
          </w:rPr>
          <w:t>(一)、高纯稀土金属项目启动阶段时间节点</w:t>
        </w:r>
        <w:r>
          <w:tab/>
        </w:r>
        <w:r>
          <w:fldChar w:fldCharType="begin"/>
        </w:r>
        <w:r>
          <w:instrText xml:space="preserve"> PAGEREF _Toc7532 \h </w:instrText>
        </w:r>
        <w:r>
          <w:fldChar w:fldCharType="separate"/>
        </w:r>
        <w:r>
          <w:t>52</w:t>
        </w:r>
        <w:r>
          <w:fldChar w:fldCharType="end"/>
        </w:r>
      </w:hyperlink>
    </w:p>
    <w:p>
      <w:pPr>
        <w:pStyle w:val="TOC2"/>
        <w:tabs>
          <w:tab w:val="right" w:leader="dot" w:pos="8306"/>
        </w:tabs>
      </w:pPr>
      <w:hyperlink w:anchor="_Toc3107" w:history="1">
        <w:r>
          <w:rPr>
            <w:rFonts w:ascii="仿宋" w:eastAsia="仿宋" w:hAnsi="仿宋" w:cs="仿宋" w:hint="eastAsia"/>
            <w:lang w:eastAsia="zh-CN"/>
          </w:rPr>
          <w:t>(二)、高纯稀土金属项目执行阶段时间节点</w:t>
        </w:r>
        <w:r>
          <w:tab/>
        </w:r>
        <w:r>
          <w:fldChar w:fldCharType="begin"/>
        </w:r>
        <w:r>
          <w:instrText xml:space="preserve"> PAGEREF _Toc3107 \h </w:instrText>
        </w:r>
        <w:r>
          <w:fldChar w:fldCharType="separate"/>
        </w:r>
        <w:r>
          <w:t>53</w:t>
        </w:r>
        <w:r>
          <w:fldChar w:fldCharType="end"/>
        </w:r>
      </w:hyperlink>
    </w:p>
    <w:p>
      <w:pPr>
        <w:pStyle w:val="TOC2"/>
        <w:tabs>
          <w:tab w:val="right" w:leader="dot" w:pos="8306"/>
        </w:tabs>
      </w:pPr>
      <w:hyperlink w:anchor="_Toc25897" w:history="1">
        <w:r>
          <w:rPr>
            <w:rFonts w:ascii="仿宋" w:eastAsia="仿宋" w:hAnsi="仿宋" w:cs="仿宋" w:hint="eastAsia"/>
            <w:lang w:eastAsia="zh-CN"/>
          </w:rPr>
          <w:t>(三)、高纯稀土金属项目完成阶段时间节点</w:t>
        </w:r>
        <w:r>
          <w:tab/>
        </w:r>
        <w:r>
          <w:fldChar w:fldCharType="begin"/>
        </w:r>
        <w:r>
          <w:instrText xml:space="preserve"> PAGEREF _Toc25897 \h </w:instrText>
        </w:r>
        <w:r>
          <w:fldChar w:fldCharType="separate"/>
        </w:r>
        <w:r>
          <w:t>54</w:t>
        </w:r>
        <w:r>
          <w:fldChar w:fldCharType="end"/>
        </w:r>
      </w:hyperlink>
    </w:p>
    <w:p>
      <w:pPr>
        <w:pStyle w:val="TOC1"/>
        <w:tabs>
          <w:tab w:val="right" w:leader="dot" w:pos="8306"/>
        </w:tabs>
      </w:pPr>
      <w:hyperlink w:anchor="_Toc30155" w:history="1">
        <w:r>
          <w:rPr>
            <w:rFonts w:ascii="仿宋" w:eastAsia="仿宋" w:hAnsi="仿宋" w:cs="仿宋" w:hint="eastAsia"/>
            <w:lang w:eastAsia="zh-CN"/>
          </w:rPr>
          <w:t>十五、高纯稀土金属项目工程方案分析</w:t>
        </w:r>
        <w:r>
          <w:tab/>
        </w:r>
        <w:r>
          <w:fldChar w:fldCharType="begin"/>
        </w:r>
        <w:r>
          <w:instrText xml:space="preserve"> PAGEREF _Toc30155 \h </w:instrText>
        </w:r>
        <w:r>
          <w:fldChar w:fldCharType="separate"/>
        </w:r>
        <w:r>
          <w:t>55</w:t>
        </w:r>
        <w:r>
          <w:fldChar w:fldCharType="end"/>
        </w:r>
      </w:hyperlink>
    </w:p>
    <w:p>
      <w:pPr>
        <w:pStyle w:val="TOC2"/>
        <w:tabs>
          <w:tab w:val="right" w:leader="dot" w:pos="8306"/>
        </w:tabs>
      </w:pPr>
      <w:hyperlink w:anchor="_Toc3894" w:history="1">
        <w:r>
          <w:rPr>
            <w:rFonts w:ascii="仿宋" w:eastAsia="仿宋" w:hAnsi="仿宋" w:cs="仿宋" w:hint="eastAsia"/>
            <w:lang w:eastAsia="zh-CN"/>
          </w:rPr>
          <w:t>(一)、建筑工程设计原则</w:t>
        </w:r>
        <w:r>
          <w:tab/>
        </w:r>
        <w:r>
          <w:fldChar w:fldCharType="begin"/>
        </w:r>
        <w:r>
          <w:instrText xml:space="preserve"> PAGEREF _Toc3894 \h </w:instrText>
        </w:r>
        <w:r>
          <w:fldChar w:fldCharType="separate"/>
        </w:r>
        <w:r>
          <w:t>55</w:t>
        </w:r>
        <w:r>
          <w:fldChar w:fldCharType="end"/>
        </w:r>
      </w:hyperlink>
    </w:p>
    <w:p>
      <w:pPr>
        <w:pStyle w:val="TOC2"/>
        <w:tabs>
          <w:tab w:val="right" w:leader="dot" w:pos="8306"/>
        </w:tabs>
      </w:pPr>
      <w:hyperlink w:anchor="_Toc17839" w:history="1">
        <w:r>
          <w:rPr>
            <w:rFonts w:ascii="仿宋" w:eastAsia="仿宋" w:hAnsi="仿宋" w:cs="仿宋" w:hint="eastAsia"/>
            <w:lang w:eastAsia="zh-CN"/>
          </w:rPr>
          <w:t>(二)、土建工程建设指标</w:t>
        </w:r>
        <w:r>
          <w:tab/>
        </w:r>
        <w:r>
          <w:fldChar w:fldCharType="begin"/>
        </w:r>
        <w:r>
          <w:instrText xml:space="preserve"> PAGEREF _Toc17839 \h </w:instrText>
        </w:r>
        <w:r>
          <w:fldChar w:fldCharType="separate"/>
        </w:r>
        <w:r>
          <w:t>58</w:t>
        </w:r>
        <w:r>
          <w:fldChar w:fldCharType="end"/>
        </w:r>
      </w:hyperlink>
    </w:p>
    <w:p>
      <w:pPr>
        <w:pStyle w:val="TOC1"/>
        <w:tabs>
          <w:tab w:val="right" w:leader="dot" w:pos="8306"/>
        </w:tabs>
      </w:pPr>
      <w:hyperlink w:anchor="_Toc11266" w:history="1">
        <w:r>
          <w:rPr>
            <w:rFonts w:ascii="仿宋" w:eastAsia="仿宋" w:hAnsi="仿宋" w:cs="仿宋" w:hint="eastAsia"/>
            <w:lang w:eastAsia="zh-CN"/>
          </w:rPr>
          <w:t>十六、高纯稀土金属项目变更管理</w:t>
        </w:r>
        <w:r>
          <w:tab/>
        </w:r>
        <w:r>
          <w:fldChar w:fldCharType="begin"/>
        </w:r>
        <w:r>
          <w:instrText xml:space="preserve"> PAGEREF _Toc11266 \h </w:instrText>
        </w:r>
        <w:r>
          <w:fldChar w:fldCharType="separate"/>
        </w:r>
        <w:r>
          <w:t>60</w:t>
        </w:r>
        <w:r>
          <w:fldChar w:fldCharType="end"/>
        </w:r>
      </w:hyperlink>
    </w:p>
    <w:p>
      <w:pPr>
        <w:pStyle w:val="TOC2"/>
        <w:tabs>
          <w:tab w:val="right" w:leader="dot" w:pos="8306"/>
        </w:tabs>
      </w:pPr>
      <w:hyperlink w:anchor="_Toc26116" w:history="1">
        <w:r>
          <w:rPr>
            <w:rFonts w:ascii="仿宋" w:eastAsia="仿宋" w:hAnsi="仿宋" w:cs="仿宋" w:hint="eastAsia"/>
            <w:lang w:eastAsia="zh-CN"/>
          </w:rPr>
          <w:t>(一)、变更申请与评估</w:t>
        </w:r>
        <w:r>
          <w:tab/>
        </w:r>
        <w:r>
          <w:fldChar w:fldCharType="begin"/>
        </w:r>
        <w:r>
          <w:instrText xml:space="preserve"> PAGEREF _Toc26116 \h </w:instrText>
        </w:r>
        <w:r>
          <w:fldChar w:fldCharType="separate"/>
        </w:r>
        <w:r>
          <w:t>60</w:t>
        </w:r>
        <w:r>
          <w:fldChar w:fldCharType="end"/>
        </w:r>
      </w:hyperlink>
    </w:p>
    <w:p>
      <w:pPr>
        <w:pStyle w:val="TOC2"/>
        <w:tabs>
          <w:tab w:val="right" w:leader="dot" w:pos="8306"/>
        </w:tabs>
      </w:pPr>
      <w:hyperlink w:anchor="_Toc4736" w:history="1">
        <w:r>
          <w:rPr>
            <w:rFonts w:ascii="仿宋" w:eastAsia="仿宋" w:hAnsi="仿宋" w:cs="仿宋" w:hint="eastAsia"/>
            <w:lang w:eastAsia="zh-CN"/>
          </w:rPr>
          <w:t>(二)、变更实施与控制</w:t>
        </w:r>
        <w:r>
          <w:tab/>
        </w:r>
        <w:r>
          <w:fldChar w:fldCharType="begin"/>
        </w:r>
        <w:r>
          <w:instrText xml:space="preserve"> PAGEREF _Toc4736 \h </w:instrText>
        </w:r>
        <w:r>
          <w:fldChar w:fldCharType="separate"/>
        </w:r>
        <w:r>
          <w:t>60</w:t>
        </w:r>
        <w:r>
          <w:fldChar w:fldCharType="end"/>
        </w:r>
      </w:hyperlink>
    </w:p>
    <w:p>
      <w:pPr>
        <w:pStyle w:val="TOC1"/>
        <w:tabs>
          <w:tab w:val="right" w:leader="dot" w:pos="8306"/>
        </w:tabs>
      </w:pPr>
      <w:hyperlink w:anchor="_Toc22836" w:history="1">
        <w:r>
          <w:rPr>
            <w:rFonts w:ascii="仿宋" w:eastAsia="仿宋" w:hAnsi="仿宋" w:cs="仿宋" w:hint="eastAsia"/>
            <w:lang w:eastAsia="zh-CN"/>
          </w:rPr>
          <w:t>十七、高纯稀土金属项目治理与监督</w:t>
        </w:r>
        <w:r>
          <w:tab/>
        </w:r>
        <w:r>
          <w:fldChar w:fldCharType="begin"/>
        </w:r>
        <w:r>
          <w:instrText xml:space="preserve"> PAGEREF _Toc22836 \h </w:instrText>
        </w:r>
        <w:r>
          <w:fldChar w:fldCharType="separate"/>
        </w:r>
        <w:r>
          <w:t>61</w:t>
        </w:r>
        <w:r>
          <w:fldChar w:fldCharType="end"/>
        </w:r>
      </w:hyperlink>
    </w:p>
    <w:p>
      <w:pPr>
        <w:pStyle w:val="TOC2"/>
        <w:tabs>
          <w:tab w:val="right" w:leader="dot" w:pos="8306"/>
        </w:tabs>
      </w:pPr>
      <w:hyperlink w:anchor="_Toc19860" w:history="1">
        <w:r>
          <w:rPr>
            <w:rFonts w:ascii="仿宋" w:eastAsia="仿宋" w:hAnsi="仿宋" w:cs="仿宋" w:hint="eastAsia"/>
            <w:lang w:eastAsia="zh-CN"/>
          </w:rPr>
          <w:t>(一)、高纯稀土金属项目治理结构</w:t>
        </w:r>
        <w:r>
          <w:tab/>
        </w:r>
        <w:r>
          <w:fldChar w:fldCharType="begin"/>
        </w:r>
        <w:r>
          <w:instrText xml:space="preserve"> PAGEREF _Toc19860 \h </w:instrText>
        </w:r>
        <w:r>
          <w:fldChar w:fldCharType="separate"/>
        </w:r>
        <w:r>
          <w:t>61</w:t>
        </w:r>
        <w:r>
          <w:fldChar w:fldCharType="end"/>
        </w:r>
      </w:hyperlink>
    </w:p>
    <w:p>
      <w:pPr>
        <w:pStyle w:val="TOC2"/>
        <w:tabs>
          <w:tab w:val="right" w:leader="dot" w:pos="8306"/>
        </w:tabs>
      </w:pPr>
      <w:hyperlink w:anchor="_Toc20525" w:history="1">
        <w:r>
          <w:rPr>
            <w:rFonts w:ascii="仿宋" w:eastAsia="仿宋" w:hAnsi="仿宋" w:cs="仿宋" w:hint="eastAsia"/>
            <w:lang w:eastAsia="zh-CN"/>
          </w:rPr>
          <w:t>(二)、监督与审计</w:t>
        </w:r>
        <w:r>
          <w:tab/>
        </w:r>
        <w:r>
          <w:fldChar w:fldCharType="begin"/>
        </w:r>
        <w:r>
          <w:instrText xml:space="preserve"> PAGEREF _Toc20525 \h </w:instrText>
        </w:r>
        <w:r>
          <w:fldChar w:fldCharType="separate"/>
        </w:r>
        <w:r>
          <w:t>63</w:t>
        </w:r>
        <w:r>
          <w:fldChar w:fldCharType="end"/>
        </w:r>
      </w:hyperlink>
    </w:p>
    <w:p>
      <w:pPr>
        <w:pStyle w:val="TOC1"/>
        <w:tabs>
          <w:tab w:val="right" w:leader="dot" w:pos="8306"/>
        </w:tabs>
      </w:pPr>
      <w:hyperlink w:anchor="_Toc15780" w:history="1">
        <w:r>
          <w:rPr>
            <w:rFonts w:ascii="仿宋" w:eastAsia="仿宋" w:hAnsi="仿宋" w:cs="仿宋" w:hint="eastAsia"/>
            <w:lang w:eastAsia="zh-CN"/>
          </w:rPr>
          <w:t>十八、风险识别与分类</w:t>
        </w:r>
        <w:r>
          <w:tab/>
        </w:r>
        <w:r>
          <w:fldChar w:fldCharType="begin"/>
        </w:r>
        <w:r>
          <w:instrText xml:space="preserve"> PAGEREF _Toc15780 \h </w:instrText>
        </w:r>
        <w:r>
          <w:fldChar w:fldCharType="separate"/>
        </w:r>
        <w:r>
          <w:t>64</w:t>
        </w:r>
        <w:r>
          <w:fldChar w:fldCharType="end"/>
        </w:r>
      </w:hyperlink>
    </w:p>
    <w:p>
      <w:pPr>
        <w:pStyle w:val="TOC2"/>
        <w:tabs>
          <w:tab w:val="right" w:leader="dot" w:pos="8306"/>
        </w:tabs>
      </w:pPr>
      <w:hyperlink w:anchor="_Toc6188" w:history="1">
        <w:r>
          <w:rPr>
            <w:rFonts w:ascii="仿宋" w:eastAsia="仿宋" w:hAnsi="仿宋" w:cs="仿宋" w:hint="eastAsia"/>
            <w:lang w:eastAsia="zh-CN"/>
          </w:rPr>
          <w:t>(一)、风险识别</w:t>
        </w:r>
        <w:r>
          <w:tab/>
        </w:r>
        <w:r>
          <w:fldChar w:fldCharType="begin"/>
        </w:r>
        <w:r>
          <w:instrText xml:space="preserve"> PAGEREF _Toc6188 \h </w:instrText>
        </w:r>
        <w:r>
          <w:fldChar w:fldCharType="separate"/>
        </w:r>
        <w:r>
          <w:t>64</w:t>
        </w:r>
        <w:r>
          <w:fldChar w:fldCharType="end"/>
        </w:r>
      </w:hyperlink>
    </w:p>
    <w:p>
      <w:pPr>
        <w:pStyle w:val="TOC2"/>
        <w:tabs>
          <w:tab w:val="right" w:leader="dot" w:pos="8306"/>
        </w:tabs>
      </w:pPr>
      <w:hyperlink w:anchor="_Toc22460" w:history="1">
        <w:r>
          <w:rPr>
            <w:rFonts w:ascii="仿宋" w:eastAsia="仿宋" w:hAnsi="仿宋" w:cs="仿宋" w:hint="eastAsia"/>
            <w:lang w:eastAsia="zh-CN"/>
          </w:rPr>
          <w:t>(二)、风险分类</w:t>
        </w:r>
        <w:r>
          <w:tab/>
        </w:r>
        <w:r>
          <w:fldChar w:fldCharType="begin"/>
        </w:r>
        <w:r>
          <w:instrText xml:space="preserve"> PAGEREF _Toc22460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21"/>
      <w:r>
        <w:rPr>
          <w:rFonts w:ascii="仿宋" w:eastAsia="仿宋" w:hAnsi="仿宋" w:cs="仿宋" w:hint="eastAsia"/>
          <w:sz w:val="28"/>
          <w:lang w:eastAsia="zh-CN"/>
        </w:rPr>
        <w:t>一、高纯稀土金属项目危机管理</w:t>
      </w:r>
      <w:bookmarkEnd w:id="2"/>
    </w:p>
    <w:p>
      <w:pPr>
        <w:pStyle w:val="Heading2"/>
        <w:rPr>
          <w:rFonts w:ascii="仿宋" w:eastAsia="仿宋" w:hAnsi="仿宋" w:cs="仿宋" w:hint="eastAsia"/>
          <w:lang w:eastAsia="zh-CN"/>
        </w:rPr>
      </w:pPr>
      <w:bookmarkStart w:id="3" w:name="_Toc287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危机管理中，危机预警与识别是确保高纯稀土金属项目稳健运行的核心步骤。通过建立全面的监测机制，高纯稀土金属项目团队旨在及时发现和理解潜在的风险和危机因素，以便采取及时的预防和应对措施，确保高纯稀土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首先，通过深入的风险评估，高纯稀土金属项目团队全面分析了整个高纯稀土金属项目和各个阶段可能存在的威胁。这包括准确评估每个潜在风险的发生概率和可能影响的程度，为后续危机预警提供了有力支持。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纯稀土金属项目团队着重于明确定义高纯稀土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稀土金属项目进展的持续监控，团队能够及时发现潜在问题并作出迅速反应。高纯稀土金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在这一阶段，团队的专业素养和反应速度将发挥至关重要的作用，以确保潜在危机能够在初期得到有效的处理，最大程度地减轻负面影响。通过危机预警与识别，高纯稀土金属项目得以更有序、可控地推进。</w:t>
      </w:r>
    </w:p>
    <w:p>
      <w:pPr>
        <w:pStyle w:val="Heading2"/>
        <w:ind w:firstLine="560" w:firstLineChars="200"/>
        <w:rPr>
          <w:rFonts w:ascii="仿宋" w:eastAsia="仿宋" w:hAnsi="仿宋" w:cs="仿宋" w:hint="eastAsia"/>
          <w:sz w:val="28"/>
          <w:lang w:eastAsia="zh-CN"/>
        </w:rPr>
      </w:pPr>
      <w:bookmarkStart w:id="4" w:name="_Toc82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在危机发生时，高纯稀土金属项目团队立即行动，成立了应急小组。该小组的任务是迅速制定并实施紧急应对措施，以最小化潜在损失。以下是采取的主要措施：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暂停高纯稀土金属项目进度：为遏制危机蔓延，高纯稀土金属项目暂时停止进行，以便全面评估当前状况。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资源重新分配：重新评估高纯稀土金属项目资源的分配，确保最大限度地减小损失。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实时沟通：与关键利益相关者建立实时沟通机制，向他们传递高纯稀土金属项目危机的实际状况，保障高纯稀土金属项目核心利益。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在紧急应对的同时，高纯稀土金属项目团队强调了团队协作和有效沟通的重要性。以下是团队协作的关键举措：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信息共享机制：建立了信息共享平台，确保团队成员能够及时获取高纯稀土金属项目危机的实时信息。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领导者沟通：高纯稀土金属项目领导者通过定期会议和即时沟通工具，指导团队应对危机，保持团队稳定运行。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随着危机得到初步控制，高纯稀土金属项目团队转向制定恢复计划，以确保高纯稀土金属项目能够从中迅速恢复。主要恢复计划包括：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修复受损的进度计划：重新评估高纯稀土金属项目进度，制定修复计划，确保高纯稀土金属项目尽快回归正常进程。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重新调整资源分配：优化资源分配，确保高纯稀土金属项目在有限资源下高效运转。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风险管理机制加强：对高纯稀土金属项目风险进行全面评估，制定更强化的风险管理策略，以预防未来可能的危机。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72"/>
      <w:r>
        <w:rPr>
          <w:rFonts w:ascii="仿宋" w:eastAsia="仿宋" w:hAnsi="仿宋" w:cs="仿宋" w:hint="eastAsia"/>
          <w:sz w:val="28"/>
          <w:lang w:eastAsia="zh-CN"/>
        </w:rPr>
        <w:t>二、高纯稀土金属项目绩效评估</w:t>
      </w:r>
      <w:bookmarkEnd w:id="5"/>
    </w:p>
    <w:p>
      <w:pPr>
        <w:pStyle w:val="Heading2"/>
        <w:rPr>
          <w:rFonts w:ascii="仿宋" w:eastAsia="仿宋" w:hAnsi="仿宋" w:cs="仿宋" w:hint="eastAsia"/>
          <w:lang w:eastAsia="zh-CN"/>
        </w:rPr>
      </w:pPr>
      <w:bookmarkStart w:id="6" w:name="_Toc112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中，我们设计了一套全面的绩效评估指标，以确保高纯稀土金属项目的可控和成功交付。这些指标跨足高纯稀土金属项目目标、成本、进度和质量等多个维度，为我们提供了全面洞察高纯稀土金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目标达成率是我们关注的首要指标。我们设定了明确的目标，并通过定期监测和评估，迅速发现并应对潜在的目标偏差。这为高纯稀土金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成本绩效是另一个核心关注点。通过实际成本与预算成本的对比分析，我们深入了解成本差异的原因，及时调整资源分配，保持高纯稀土金属项目在经济效益方面的合理水平。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进度作为关键的绩效指标之一，得到了精心的关注。我们制定了详细的高纯稀土金属项目进度计划，并设立了进度符合度指标，确保实际进度与计划进度保持一致。这使我们能够快速发现和解决潜在的进度问题，保持高纯稀土金属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高纯稀土金属项目绩效的不可或缺的一环。我们引入了一系列的质量标准和客户满意度指标，以确保高纯稀土金属项目交付的成果在质量上达到或超越预期水平。通过持续监测这些指标，我们努力提升高纯稀土金属项目整体质量水平，为高纯稀土金属项目的成功交付提供有力保障。通过这些科学且全面的绩效评估，我们能够更好地引导高纯稀土金属项目的持续改进，确保高纯稀土金属项目目标的顺利达成。</w:t>
      </w:r>
    </w:p>
    <w:p>
      <w:pPr>
        <w:pStyle w:val="Heading2"/>
        <w:ind w:firstLine="560" w:firstLineChars="200"/>
        <w:rPr>
          <w:rFonts w:ascii="仿宋" w:eastAsia="仿宋" w:hAnsi="仿宋" w:cs="仿宋" w:hint="eastAsia"/>
          <w:sz w:val="28"/>
          <w:lang w:eastAsia="zh-CN"/>
        </w:rPr>
      </w:pPr>
      <w:bookmarkStart w:id="7" w:name="_Toc2367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绩效评估是高纯稀土金属项目中的关键环节，为确保高纯稀土金属项目达到预期目标，我们采用了多层次、多维度的绩效评估方法。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稀土金属项目的战略目标对齐，确保每个决策和行动都与高纯稀土金属项目整体目标保持一致。团队会定期召开战略对齐会议，审视当前工作与高纯稀土金属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稀土金属项目进度、质量、成本和风险等方面。这些指标通过数据收集和分析，为高纯稀土金属项目管理团队提供了客观的评估依据。例如，我们通过高纯稀土金属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绩效评估不仅仅停留在高纯稀土金属项目内部，还考虑了高纯稀土金属项目对外部环境的影响。我们定期进行干系人满意度调查，以了解各利益相关方对高纯稀土金属项目的期望和满意度，并及时做出调整。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这种多层次、多角度的绩效评估方法，使得我们能够全面了解高纯稀土金属项目的运行状态，及时做出调整，确保高纯稀土金属项目在不断变化的环境中保持稳健前行。</w:t>
      </w:r>
    </w:p>
    <w:p>
      <w:pPr>
        <w:pStyle w:val="Heading2"/>
        <w:ind w:firstLine="560" w:firstLineChars="200"/>
        <w:rPr>
          <w:rFonts w:ascii="仿宋" w:eastAsia="仿宋" w:hAnsi="仿宋" w:cs="仿宋" w:hint="eastAsia"/>
          <w:sz w:val="28"/>
          <w:lang w:eastAsia="zh-CN"/>
        </w:rPr>
      </w:pPr>
      <w:bookmarkStart w:id="8" w:name="_Toc105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为了确保高纯稀土金属项目的有效管理和不断优化，我们采用了精心设计的绩效评估周期。这个周期旨在实现灵活、实时和全面的评估，以适应高纯稀土金属项目执行中的各种挑战。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稀土金属项目的不同需求，分为短期、中期和长期。短期评估关注每个迭代或工作周期，以及时发现和解决当前任务中的问题。中期评估涵盖几个迭代，深入了解整体高纯稀土金属项目的趋势和性能。长期评估则着眼于整个高纯稀土金属项目阶段，确保高纯稀土金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稀土金属项目管理工具和协作平台，团队成员能够随时更新和分享高纯稀土金属项目数据。这种实时性的反馈机制使我们能够及时察觉潜在问题，快速调整，保持高纯稀土金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高纯稀土金属项目的决策制定密不可分。每个周期的高纯稀土金属项目回顾会议成为集体总结经验、识别问题深层次原因并找到创新解决方案的平台。这种定期的反思与调整机制使高纯稀土金属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595"/>
      <w:r>
        <w:rPr>
          <w:rFonts w:ascii="仿宋" w:eastAsia="仿宋" w:hAnsi="仿宋" w:cs="仿宋" w:hint="eastAsia"/>
          <w:sz w:val="28"/>
          <w:lang w:eastAsia="zh-CN"/>
        </w:rPr>
        <w:t>三、高纯稀土金属项目可持续发展</w:t>
      </w:r>
      <w:bookmarkEnd w:id="9"/>
    </w:p>
    <w:p>
      <w:pPr>
        <w:pStyle w:val="Heading2"/>
        <w:rPr>
          <w:rFonts w:ascii="仿宋" w:eastAsia="仿宋" w:hAnsi="仿宋" w:cs="仿宋" w:hint="eastAsia"/>
          <w:lang w:eastAsia="zh-CN"/>
        </w:rPr>
      </w:pPr>
      <w:bookmarkStart w:id="10" w:name="_Toc2818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中，高纯稀土金属项目团队着眼于未来，明确了可持续发展的战略方向。制定的具体可持续发展目标包括降低资源使用、采用环保技术、最大化社会效益等。这一步骤不仅有助于高纯稀土金属项目在环保和社会责任方面达到最高标准，也为未来提供了明确的指引，确保高纯稀土金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可持续实践的融入高纯稀土金属项目管理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稀土金属项目管理周期。从高纯稀土金属项目规划开始，高纯稀土金属项目团队就考虑了环境和社会的因素。在执行阶段，高纯稀土金属项目团队积极推动绿色技术的应用，优化资源利用。此外，关注员工的社会责任，通过培训和沟通活动提高员工对可持续发展的认知，使他们能够在日常工作中践行可持续实践。这些举措不仅为高纯稀土金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70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扎根于高纯稀土金属项目的可持续发展理念，我们深信环保与社会责任是高纯稀土金属项目成功的关键支柱。在高纯稀土金属项目的每一步，我们都致力于通过创新和实践，履行对环境和社会的坚定责任。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团队通过引入先进的环保技术、建立高效的废物处理系统以及推动能源节约措施，积极履行环保责任。定期的环保监测和评估确保高纯稀土金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不仅致力于自身可持续发展，还注重对社会的回馈。通过支持社区高纯稀土金属项目、参与慈善事业、提供培训机会等方式，高纯稀土金属项目积极履行社会责任。与当地社区建立积极互动，关注员工的工作与生活平衡，以及员工的身心健康，是高纯稀土金属项目在社会责任层面的关键举措。这样的实践不仅增强了高纯稀土金属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918"/>
      <w:r>
        <w:rPr>
          <w:rFonts w:ascii="仿宋" w:eastAsia="仿宋" w:hAnsi="仿宋" w:cs="仿宋" w:hint="eastAsia"/>
          <w:sz w:val="28"/>
          <w:lang w:eastAsia="zh-CN"/>
        </w:rPr>
        <w:t>四、高纯稀土金属项目土建工程</w:t>
      </w:r>
      <w:bookmarkEnd w:id="12"/>
    </w:p>
    <w:p>
      <w:pPr>
        <w:pStyle w:val="Heading2"/>
        <w:rPr>
          <w:rFonts w:ascii="仿宋" w:eastAsia="仿宋" w:hAnsi="仿宋" w:cs="仿宋" w:hint="eastAsia"/>
          <w:lang w:eastAsia="zh-CN"/>
        </w:rPr>
      </w:pPr>
      <w:bookmarkStart w:id="13" w:name="_Toc1323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在高纯稀土金属项目的建筑工程设计中，我们将秉承一系列重要的设计原则，以确保高纯稀土金属项目建筑在功能、美观、可持续性等方面达到最佳效果。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首要原则是确保建筑的功能性得到最大化的发挥。我们将充分理解高纯稀土金属项目的实际需求，合理布局各个功能区域，保证建筑在满足业务需求的同时，提供高效的工作环境。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在建筑设计中，我们将综合考虑建设和运营成本。通过精细的经济效益分析，确保设计方案在高效利用资源的同时，对高纯稀土金属项目的长期盈利能力有积极的贡献。</w:t>
      </w:r>
    </w:p>
    <w:p>
      <w:pPr>
        <w:pStyle w:val="Heading2"/>
        <w:ind w:firstLine="560" w:firstLineChars="200"/>
        <w:rPr>
          <w:rFonts w:ascii="仿宋" w:eastAsia="仿宋" w:hAnsi="仿宋" w:cs="仿宋" w:hint="eastAsia"/>
          <w:sz w:val="28"/>
          <w:lang w:eastAsia="zh-CN"/>
        </w:rPr>
      </w:pPr>
      <w:bookmarkStart w:id="14" w:name="_Toc197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的土建工程设计中，我们将精准设定设计年限，结合高纯稀土金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稀土金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02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稀土金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稀土金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稀土金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49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本期工程高纯稀土金属项目预计总建筑面积XXX平方米，其中：计容建筑面积XXX平方米，计划建筑工程投资XX万元，占高纯稀土金属项目总投资的XX%。</w:t>
      </w:r>
    </w:p>
    <w:p>
      <w:pPr>
        <w:pStyle w:val="Heading1"/>
        <w:ind w:firstLine="560" w:firstLineChars="200"/>
        <w:rPr>
          <w:rFonts w:ascii="仿宋" w:eastAsia="仿宋" w:hAnsi="仿宋" w:cs="仿宋" w:hint="eastAsia"/>
          <w:sz w:val="28"/>
          <w:lang w:eastAsia="zh-CN"/>
        </w:rPr>
      </w:pPr>
      <w:bookmarkStart w:id="17" w:name="_Toc177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68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的技术管理特点体现在其创新导向。通过引入最先进的技术趋势和解决方案，高纯稀土金属项目致力于提升科技含量、提高质量和效率水平。这意味着我们将采用最新的工具和方法，确保高纯稀土金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稀土金属项目技术管理的显著特征。通过整合不同领域的技术资源，我们实现了跨学科的协同工作。这有助于优化技术架构，提高整体效能。此外，整合性策略还促进了不同技术团队之间的紧密沟通和高效合作，确保高纯稀土金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稀土金属项目所采用的技术。通过不断优化技术方案，高纯稀土金属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纯稀土金属项目团队将在高纯稀土金属项目初期识别可能的技术风险，并采取相应的预防和应对措施。通过建立健全的风险评估机制，高纯稀土金属项目能够在实施过程中及时发现并解决潜在的技术问题，保障高纯稀土金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稀土金属项目中，技术将成为高纯稀土金属项目成功的有力支持。这一深度剖析揭示了技术管理在高纯稀土金属项目实施中的关键作用，为高纯稀土金属项目的技术基础奠定了坚实的基础。</w:t>
      </w:r>
    </w:p>
    <w:p>
      <w:pPr>
        <w:pStyle w:val="Heading2"/>
        <w:ind w:firstLine="560" w:firstLineChars="200"/>
        <w:rPr>
          <w:rFonts w:ascii="仿宋" w:eastAsia="仿宋" w:hAnsi="仿宋" w:cs="仿宋" w:hint="eastAsia"/>
          <w:sz w:val="28"/>
          <w:lang w:eastAsia="zh-CN"/>
        </w:rPr>
      </w:pPr>
      <w:bookmarkStart w:id="19" w:name="_Toc22286"/>
      <w:r>
        <w:rPr>
          <w:rFonts w:ascii="仿宋" w:eastAsia="仿宋" w:hAnsi="仿宋" w:cs="仿宋" w:hint="eastAsia"/>
          <w:sz w:val="28"/>
          <w:lang w:eastAsia="zh-CN"/>
        </w:rPr>
        <w:t>(二)、高纯稀土金属项目工艺技术设计方案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稀土金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稀土金属项目将严格按照相关行业规范要求进行组织。通过有效控制产品质量，高纯稀土金属项目将致力于为顾客提供优质的高纯稀土金属项目产品和良好的服务。这体现了高纯稀土金属项目对于生产活动合规性和质量标准的高度重视，为高纯稀土金属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高纯稀土金属项目注重生态效益和清洁生产原则。高纯稀土金属项目建设将紧密结合地方特色经济发展，与社会经济发展规划和区域环境保护规划方案相协调一致。通过与当地区域自然生态系统的结合，高纯稀土金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稀土金属项目产品具有多样化的客户需求和个性化的特点。因此，高纯稀土金属项目产品规格品种多样，且单批生产数量较小。为满足这一特点，高纯稀土金属项目承办单位将建设先进的柔性制造生产线。通过广泛应用柔性制造技术，高纯稀土金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稀土金属项目采用的技术具有较高的技术含量和自动化水平，处于国内先进水平。这一技术选用不仅体现了对生产效率、质量和环境友好性的高标准要求，同时为高纯稀土金属项目的可持续发展奠定了坚实的基础。</w:t>
      </w:r>
    </w:p>
    <w:p>
      <w:pPr>
        <w:pStyle w:val="Heading2"/>
        <w:ind w:firstLine="560" w:firstLineChars="200"/>
        <w:rPr>
          <w:rFonts w:ascii="仿宋" w:eastAsia="仿宋" w:hAnsi="仿宋" w:cs="仿宋" w:hint="eastAsia"/>
          <w:sz w:val="28"/>
          <w:lang w:eastAsia="zh-CN"/>
        </w:rPr>
      </w:pPr>
      <w:bookmarkStart w:id="20" w:name="_Toc496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为确保高纯稀土金属项目的高效生产和技术实施，我们制定了一套精心设计的设备选型方案，以满足高纯稀土金属项目生产、质量和环保的要求。该方案的主要特点如下：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https://d.book118.com/567004134006006054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401A7"/>
    <w:rsid w:val="2A6401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0413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2024-03-03T07:41:00Z</dcterms:created>
  <dcterms:modified xsi:type="dcterms:W3CDTF">2024-03-03T07:41:26Z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F73C23A1225541AA959AFD20EF47B566_11</vt:lpwstr>
  </property>
  <property fmtid="{D5CDD505-2E9C-101B-9397-08002B2CF9AE}" pid="3" name="KSOProductBuildVer">
    <vt:lpwstr>2052-12.1.0.16388</vt:lpwstr>
  </property>
</Properties>
</file>