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工具钢项目规划设计方案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16" w:history="1">
        <w:r>
          <w:rPr>
            <w:rFonts w:ascii="仿宋" w:eastAsia="仿宋" w:hAnsi="仿宋" w:cs="仿宋" w:hint="eastAsia"/>
            <w:lang w:eastAsia="zh-CN"/>
          </w:rPr>
          <w:t>序言</w:t>
        </w:r>
        <w:r>
          <w:tab/>
        </w:r>
        <w:r>
          <w:fldChar w:fldCharType="begin"/>
        </w:r>
        <w:r>
          <w:instrText xml:space="preserve"> PAGEREF _Toc23616 \h </w:instrText>
        </w:r>
        <w:r>
          <w:fldChar w:fldCharType="separate"/>
        </w:r>
        <w:r>
          <w:t>3</w:t>
        </w:r>
        <w:r>
          <w:fldChar w:fldCharType="end"/>
        </w:r>
      </w:hyperlink>
    </w:p>
    <w:p>
      <w:pPr>
        <w:pStyle w:val="TOC1"/>
        <w:tabs>
          <w:tab w:val="right" w:leader="dot" w:pos="8306"/>
        </w:tabs>
      </w:pPr>
      <w:hyperlink w:anchor="_Toc23154" w:history="1">
        <w:r>
          <w:rPr>
            <w:rFonts w:ascii="仿宋" w:eastAsia="仿宋" w:hAnsi="仿宋" w:cs="仿宋" w:hint="eastAsia"/>
            <w:lang w:eastAsia="zh-CN"/>
          </w:rPr>
          <w:t>一、市场分析、调研</w:t>
        </w:r>
        <w:r>
          <w:tab/>
        </w:r>
        <w:r>
          <w:fldChar w:fldCharType="begin"/>
        </w:r>
        <w:r>
          <w:instrText xml:space="preserve"> PAGEREF _Toc23154 \h </w:instrText>
        </w:r>
        <w:r>
          <w:fldChar w:fldCharType="separate"/>
        </w:r>
        <w:r>
          <w:t>3</w:t>
        </w:r>
        <w:r>
          <w:fldChar w:fldCharType="end"/>
        </w:r>
      </w:hyperlink>
    </w:p>
    <w:p>
      <w:pPr>
        <w:pStyle w:val="TOC2"/>
        <w:tabs>
          <w:tab w:val="right" w:leader="dot" w:pos="8306"/>
        </w:tabs>
      </w:pPr>
      <w:hyperlink w:anchor="_Toc1148" w:history="1">
        <w:r>
          <w:rPr>
            <w:rFonts w:ascii="仿宋" w:eastAsia="仿宋" w:hAnsi="仿宋" w:cs="仿宋" w:hint="eastAsia"/>
            <w:lang w:eastAsia="zh-CN"/>
          </w:rPr>
          <w:t>(一)、工具钢行业分析</w:t>
        </w:r>
        <w:r>
          <w:tab/>
        </w:r>
        <w:r>
          <w:fldChar w:fldCharType="begin"/>
        </w:r>
        <w:r>
          <w:instrText xml:space="preserve"> PAGEREF _Toc1148 \h </w:instrText>
        </w:r>
        <w:r>
          <w:fldChar w:fldCharType="separate"/>
        </w:r>
        <w:r>
          <w:t>3</w:t>
        </w:r>
        <w:r>
          <w:fldChar w:fldCharType="end"/>
        </w:r>
      </w:hyperlink>
    </w:p>
    <w:p>
      <w:pPr>
        <w:pStyle w:val="TOC2"/>
        <w:tabs>
          <w:tab w:val="right" w:leader="dot" w:pos="8306"/>
        </w:tabs>
      </w:pPr>
      <w:hyperlink w:anchor="_Toc31020" w:history="1">
        <w:r>
          <w:rPr>
            <w:rFonts w:ascii="仿宋" w:eastAsia="仿宋" w:hAnsi="仿宋" w:cs="仿宋" w:hint="eastAsia"/>
            <w:lang w:eastAsia="zh-CN"/>
          </w:rPr>
          <w:t>(二)、工具钢市场分析预测</w:t>
        </w:r>
        <w:r>
          <w:tab/>
        </w:r>
        <w:r>
          <w:fldChar w:fldCharType="begin"/>
        </w:r>
        <w:r>
          <w:instrText xml:space="preserve"> PAGEREF _Toc31020 \h </w:instrText>
        </w:r>
        <w:r>
          <w:fldChar w:fldCharType="separate"/>
        </w:r>
        <w:r>
          <w:t>4</w:t>
        </w:r>
        <w:r>
          <w:fldChar w:fldCharType="end"/>
        </w:r>
      </w:hyperlink>
    </w:p>
    <w:p>
      <w:pPr>
        <w:pStyle w:val="TOC1"/>
        <w:tabs>
          <w:tab w:val="right" w:leader="dot" w:pos="8306"/>
        </w:tabs>
      </w:pPr>
      <w:hyperlink w:anchor="_Toc24738" w:history="1">
        <w:r>
          <w:rPr>
            <w:rFonts w:ascii="仿宋" w:eastAsia="仿宋" w:hAnsi="仿宋" w:cs="仿宋" w:hint="eastAsia"/>
            <w:lang w:eastAsia="zh-CN"/>
          </w:rPr>
          <w:t>二、工具钢项目文档管理</w:t>
        </w:r>
        <w:r>
          <w:tab/>
        </w:r>
        <w:r>
          <w:fldChar w:fldCharType="begin"/>
        </w:r>
        <w:r>
          <w:instrText xml:space="preserve"> PAGEREF _Toc24738 \h </w:instrText>
        </w:r>
        <w:r>
          <w:fldChar w:fldCharType="separate"/>
        </w:r>
        <w:r>
          <w:t>4</w:t>
        </w:r>
        <w:r>
          <w:fldChar w:fldCharType="end"/>
        </w:r>
      </w:hyperlink>
    </w:p>
    <w:p>
      <w:pPr>
        <w:pStyle w:val="TOC2"/>
        <w:tabs>
          <w:tab w:val="right" w:leader="dot" w:pos="8306"/>
        </w:tabs>
      </w:pPr>
      <w:hyperlink w:anchor="_Toc16355" w:history="1">
        <w:r>
          <w:rPr>
            <w:rFonts w:ascii="仿宋" w:eastAsia="仿宋" w:hAnsi="仿宋" w:cs="仿宋" w:hint="eastAsia"/>
            <w:lang w:eastAsia="zh-CN"/>
          </w:rPr>
          <w:t>(一)、文档编制与审查</w:t>
        </w:r>
        <w:r>
          <w:tab/>
        </w:r>
        <w:r>
          <w:fldChar w:fldCharType="begin"/>
        </w:r>
        <w:r>
          <w:instrText xml:space="preserve"> PAGEREF _Toc16355 \h </w:instrText>
        </w:r>
        <w:r>
          <w:fldChar w:fldCharType="separate"/>
        </w:r>
        <w:r>
          <w:t>4</w:t>
        </w:r>
        <w:r>
          <w:fldChar w:fldCharType="end"/>
        </w:r>
      </w:hyperlink>
    </w:p>
    <w:p>
      <w:pPr>
        <w:pStyle w:val="TOC2"/>
        <w:tabs>
          <w:tab w:val="right" w:leader="dot" w:pos="8306"/>
        </w:tabs>
      </w:pPr>
      <w:hyperlink w:anchor="_Toc28322" w:history="1">
        <w:r>
          <w:rPr>
            <w:rFonts w:ascii="仿宋" w:eastAsia="仿宋" w:hAnsi="仿宋" w:cs="仿宋" w:hint="eastAsia"/>
            <w:lang w:eastAsia="zh-CN"/>
          </w:rPr>
          <w:t>(二)、文档发布与分发</w:t>
        </w:r>
        <w:r>
          <w:tab/>
        </w:r>
        <w:r>
          <w:fldChar w:fldCharType="begin"/>
        </w:r>
        <w:r>
          <w:instrText xml:space="preserve"> PAGEREF _Toc28322 \h </w:instrText>
        </w:r>
        <w:r>
          <w:fldChar w:fldCharType="separate"/>
        </w:r>
        <w:r>
          <w:t>6</w:t>
        </w:r>
        <w:r>
          <w:fldChar w:fldCharType="end"/>
        </w:r>
      </w:hyperlink>
    </w:p>
    <w:p>
      <w:pPr>
        <w:pStyle w:val="TOC2"/>
        <w:tabs>
          <w:tab w:val="right" w:leader="dot" w:pos="8306"/>
        </w:tabs>
      </w:pPr>
      <w:hyperlink w:anchor="_Toc5262" w:history="1">
        <w:r>
          <w:rPr>
            <w:rFonts w:ascii="仿宋" w:eastAsia="仿宋" w:hAnsi="仿宋" w:cs="仿宋" w:hint="eastAsia"/>
            <w:lang w:eastAsia="zh-CN"/>
          </w:rPr>
          <w:t>(三)、文档存档与归档</w:t>
        </w:r>
        <w:r>
          <w:tab/>
        </w:r>
        <w:r>
          <w:fldChar w:fldCharType="begin"/>
        </w:r>
        <w:r>
          <w:instrText xml:space="preserve"> PAGEREF _Toc5262 \h </w:instrText>
        </w:r>
        <w:r>
          <w:fldChar w:fldCharType="separate"/>
        </w:r>
        <w:r>
          <w:t>7</w:t>
        </w:r>
        <w:r>
          <w:fldChar w:fldCharType="end"/>
        </w:r>
      </w:hyperlink>
    </w:p>
    <w:p>
      <w:pPr>
        <w:pStyle w:val="TOC1"/>
        <w:tabs>
          <w:tab w:val="right" w:leader="dot" w:pos="8306"/>
        </w:tabs>
      </w:pPr>
      <w:hyperlink w:anchor="_Toc1342" w:history="1">
        <w:r>
          <w:rPr>
            <w:rFonts w:ascii="仿宋" w:eastAsia="仿宋" w:hAnsi="仿宋" w:cs="仿宋" w:hint="eastAsia"/>
            <w:lang w:eastAsia="zh-CN"/>
          </w:rPr>
          <w:t>三、产品规划分析</w:t>
        </w:r>
        <w:r>
          <w:tab/>
        </w:r>
        <w:r>
          <w:fldChar w:fldCharType="begin"/>
        </w:r>
        <w:r>
          <w:instrText xml:space="preserve"> PAGEREF _Toc1342 \h </w:instrText>
        </w:r>
        <w:r>
          <w:fldChar w:fldCharType="separate"/>
        </w:r>
        <w:r>
          <w:t>8</w:t>
        </w:r>
        <w:r>
          <w:fldChar w:fldCharType="end"/>
        </w:r>
      </w:hyperlink>
    </w:p>
    <w:p>
      <w:pPr>
        <w:pStyle w:val="TOC2"/>
        <w:tabs>
          <w:tab w:val="right" w:leader="dot" w:pos="8306"/>
        </w:tabs>
      </w:pPr>
      <w:hyperlink w:anchor="_Toc24837" w:history="1">
        <w:r>
          <w:rPr>
            <w:rFonts w:ascii="仿宋" w:eastAsia="仿宋" w:hAnsi="仿宋" w:cs="仿宋" w:hint="eastAsia"/>
            <w:lang w:eastAsia="zh-CN"/>
          </w:rPr>
          <w:t>(一)、产品规划</w:t>
        </w:r>
        <w:r>
          <w:tab/>
        </w:r>
        <w:r>
          <w:fldChar w:fldCharType="begin"/>
        </w:r>
        <w:r>
          <w:instrText xml:space="preserve"> PAGEREF _Toc24837 \h </w:instrText>
        </w:r>
        <w:r>
          <w:fldChar w:fldCharType="separate"/>
        </w:r>
        <w:r>
          <w:t>8</w:t>
        </w:r>
        <w:r>
          <w:fldChar w:fldCharType="end"/>
        </w:r>
      </w:hyperlink>
    </w:p>
    <w:p>
      <w:pPr>
        <w:pStyle w:val="TOC2"/>
        <w:tabs>
          <w:tab w:val="right" w:leader="dot" w:pos="8306"/>
        </w:tabs>
      </w:pPr>
      <w:hyperlink w:anchor="_Toc1183" w:history="1">
        <w:r>
          <w:rPr>
            <w:rFonts w:ascii="仿宋" w:eastAsia="仿宋" w:hAnsi="仿宋" w:cs="仿宋" w:hint="eastAsia"/>
            <w:lang w:eastAsia="zh-CN"/>
          </w:rPr>
          <w:t>(二)、建设规模</w:t>
        </w:r>
        <w:r>
          <w:tab/>
        </w:r>
        <w:r>
          <w:fldChar w:fldCharType="begin"/>
        </w:r>
        <w:r>
          <w:instrText xml:space="preserve"> PAGEREF _Toc1183 \h </w:instrText>
        </w:r>
        <w:r>
          <w:fldChar w:fldCharType="separate"/>
        </w:r>
        <w:r>
          <w:t>9</w:t>
        </w:r>
        <w:r>
          <w:fldChar w:fldCharType="end"/>
        </w:r>
      </w:hyperlink>
    </w:p>
    <w:p>
      <w:pPr>
        <w:pStyle w:val="TOC1"/>
        <w:tabs>
          <w:tab w:val="right" w:leader="dot" w:pos="8306"/>
        </w:tabs>
      </w:pPr>
      <w:hyperlink w:anchor="_Toc29617" w:history="1">
        <w:r>
          <w:rPr>
            <w:rFonts w:ascii="仿宋" w:eastAsia="仿宋" w:hAnsi="仿宋" w:cs="仿宋" w:hint="eastAsia"/>
            <w:lang w:eastAsia="zh-CN"/>
          </w:rPr>
          <w:t>四、工具钢项目危机管理</w:t>
        </w:r>
        <w:r>
          <w:tab/>
        </w:r>
        <w:r>
          <w:fldChar w:fldCharType="begin"/>
        </w:r>
        <w:r>
          <w:instrText xml:space="preserve"> PAGEREF _Toc29617 \h </w:instrText>
        </w:r>
        <w:r>
          <w:fldChar w:fldCharType="separate"/>
        </w:r>
        <w:r>
          <w:t>10</w:t>
        </w:r>
        <w:r>
          <w:fldChar w:fldCharType="end"/>
        </w:r>
      </w:hyperlink>
    </w:p>
    <w:p>
      <w:pPr>
        <w:pStyle w:val="TOC2"/>
        <w:tabs>
          <w:tab w:val="right" w:leader="dot" w:pos="8306"/>
        </w:tabs>
      </w:pPr>
      <w:hyperlink w:anchor="_Toc23755" w:history="1">
        <w:r>
          <w:rPr>
            <w:rFonts w:ascii="仿宋" w:eastAsia="仿宋" w:hAnsi="仿宋" w:cs="仿宋" w:hint="eastAsia"/>
            <w:lang w:eastAsia="zh-CN"/>
          </w:rPr>
          <w:t>(一)、危机预警与识别</w:t>
        </w:r>
        <w:r>
          <w:tab/>
        </w:r>
        <w:r>
          <w:fldChar w:fldCharType="begin"/>
        </w:r>
        <w:r>
          <w:instrText xml:space="preserve"> PAGEREF _Toc23755 \h </w:instrText>
        </w:r>
        <w:r>
          <w:fldChar w:fldCharType="separate"/>
        </w:r>
        <w:r>
          <w:t>10</w:t>
        </w:r>
        <w:r>
          <w:fldChar w:fldCharType="end"/>
        </w:r>
      </w:hyperlink>
    </w:p>
    <w:p>
      <w:pPr>
        <w:pStyle w:val="TOC2"/>
        <w:tabs>
          <w:tab w:val="right" w:leader="dot" w:pos="8306"/>
        </w:tabs>
      </w:pPr>
      <w:hyperlink w:anchor="_Toc29375" w:history="1">
        <w:r>
          <w:rPr>
            <w:rFonts w:ascii="仿宋" w:eastAsia="仿宋" w:hAnsi="仿宋" w:cs="仿宋" w:hint="eastAsia"/>
            <w:lang w:eastAsia="zh-CN"/>
          </w:rPr>
          <w:t>(二)、危机应对与恢复</w:t>
        </w:r>
        <w:r>
          <w:tab/>
        </w:r>
        <w:r>
          <w:fldChar w:fldCharType="begin"/>
        </w:r>
        <w:r>
          <w:instrText xml:space="preserve"> PAGEREF _Toc29375 \h </w:instrText>
        </w:r>
        <w:r>
          <w:fldChar w:fldCharType="separate"/>
        </w:r>
        <w:r>
          <w:t>11</w:t>
        </w:r>
        <w:r>
          <w:fldChar w:fldCharType="end"/>
        </w:r>
      </w:hyperlink>
    </w:p>
    <w:p>
      <w:pPr>
        <w:pStyle w:val="TOC1"/>
        <w:tabs>
          <w:tab w:val="right" w:leader="dot" w:pos="8306"/>
        </w:tabs>
      </w:pPr>
      <w:hyperlink w:anchor="_Toc8331" w:history="1">
        <w:r>
          <w:rPr>
            <w:rFonts w:ascii="仿宋" w:eastAsia="仿宋" w:hAnsi="仿宋" w:cs="仿宋" w:hint="eastAsia"/>
            <w:lang w:eastAsia="zh-CN"/>
          </w:rPr>
          <w:t>五、工具钢项目绩效评估</w:t>
        </w:r>
        <w:r>
          <w:tab/>
        </w:r>
        <w:r>
          <w:fldChar w:fldCharType="begin"/>
        </w:r>
        <w:r>
          <w:instrText xml:space="preserve"> PAGEREF _Toc8331 \h </w:instrText>
        </w:r>
        <w:r>
          <w:fldChar w:fldCharType="separate"/>
        </w:r>
        <w:r>
          <w:t>12</w:t>
        </w:r>
        <w:r>
          <w:fldChar w:fldCharType="end"/>
        </w:r>
      </w:hyperlink>
    </w:p>
    <w:p>
      <w:pPr>
        <w:pStyle w:val="TOC2"/>
        <w:tabs>
          <w:tab w:val="right" w:leader="dot" w:pos="8306"/>
        </w:tabs>
      </w:pPr>
      <w:hyperlink w:anchor="_Toc24027" w:history="1">
        <w:r>
          <w:rPr>
            <w:rFonts w:ascii="仿宋" w:eastAsia="仿宋" w:hAnsi="仿宋" w:cs="仿宋" w:hint="eastAsia"/>
            <w:lang w:eastAsia="zh-CN"/>
          </w:rPr>
          <w:t>(一)、绩效评估指标</w:t>
        </w:r>
        <w:r>
          <w:tab/>
        </w:r>
        <w:r>
          <w:fldChar w:fldCharType="begin"/>
        </w:r>
        <w:r>
          <w:instrText xml:space="preserve"> PAGEREF _Toc24027 \h </w:instrText>
        </w:r>
        <w:r>
          <w:fldChar w:fldCharType="separate"/>
        </w:r>
        <w:r>
          <w:t>12</w:t>
        </w:r>
        <w:r>
          <w:fldChar w:fldCharType="end"/>
        </w:r>
      </w:hyperlink>
    </w:p>
    <w:p>
      <w:pPr>
        <w:pStyle w:val="TOC2"/>
        <w:tabs>
          <w:tab w:val="right" w:leader="dot" w:pos="8306"/>
        </w:tabs>
      </w:pPr>
      <w:hyperlink w:anchor="_Toc20674" w:history="1">
        <w:r>
          <w:rPr>
            <w:rFonts w:ascii="仿宋" w:eastAsia="仿宋" w:hAnsi="仿宋" w:cs="仿宋" w:hint="eastAsia"/>
            <w:lang w:eastAsia="zh-CN"/>
          </w:rPr>
          <w:t>(二)、绩效评估方法</w:t>
        </w:r>
        <w:r>
          <w:tab/>
        </w:r>
        <w:r>
          <w:fldChar w:fldCharType="begin"/>
        </w:r>
        <w:r>
          <w:instrText xml:space="preserve"> PAGEREF _Toc20674 \h </w:instrText>
        </w:r>
        <w:r>
          <w:fldChar w:fldCharType="separate"/>
        </w:r>
        <w:r>
          <w:t>13</w:t>
        </w:r>
        <w:r>
          <w:fldChar w:fldCharType="end"/>
        </w:r>
      </w:hyperlink>
    </w:p>
    <w:p>
      <w:pPr>
        <w:pStyle w:val="TOC2"/>
        <w:tabs>
          <w:tab w:val="right" w:leader="dot" w:pos="8306"/>
        </w:tabs>
      </w:pPr>
      <w:hyperlink w:anchor="_Toc15031" w:history="1">
        <w:r>
          <w:rPr>
            <w:rFonts w:ascii="仿宋" w:eastAsia="仿宋" w:hAnsi="仿宋" w:cs="仿宋" w:hint="eastAsia"/>
            <w:lang w:eastAsia="zh-CN"/>
          </w:rPr>
          <w:t>(三)、绩效评估周期</w:t>
        </w:r>
        <w:r>
          <w:tab/>
        </w:r>
        <w:r>
          <w:fldChar w:fldCharType="begin"/>
        </w:r>
        <w:r>
          <w:instrText xml:space="preserve"> PAGEREF _Toc15031 \h </w:instrText>
        </w:r>
        <w:r>
          <w:fldChar w:fldCharType="separate"/>
        </w:r>
        <w:r>
          <w:t>14</w:t>
        </w:r>
        <w:r>
          <w:fldChar w:fldCharType="end"/>
        </w:r>
      </w:hyperlink>
    </w:p>
    <w:p>
      <w:pPr>
        <w:pStyle w:val="TOC1"/>
        <w:tabs>
          <w:tab w:val="right" w:leader="dot" w:pos="8306"/>
        </w:tabs>
      </w:pPr>
      <w:hyperlink w:anchor="_Toc11082" w:history="1">
        <w:r>
          <w:rPr>
            <w:rFonts w:ascii="仿宋" w:eastAsia="仿宋" w:hAnsi="仿宋" w:cs="仿宋" w:hint="eastAsia"/>
            <w:lang w:eastAsia="zh-CN"/>
          </w:rPr>
          <w:t>六、工具钢项目土建工程</w:t>
        </w:r>
        <w:r>
          <w:tab/>
        </w:r>
        <w:r>
          <w:fldChar w:fldCharType="begin"/>
        </w:r>
        <w:r>
          <w:instrText xml:space="preserve"> PAGEREF _Toc11082 \h </w:instrText>
        </w:r>
        <w:r>
          <w:fldChar w:fldCharType="separate"/>
        </w:r>
        <w:r>
          <w:t>15</w:t>
        </w:r>
        <w:r>
          <w:fldChar w:fldCharType="end"/>
        </w:r>
      </w:hyperlink>
    </w:p>
    <w:p>
      <w:pPr>
        <w:pStyle w:val="TOC2"/>
        <w:tabs>
          <w:tab w:val="right" w:leader="dot" w:pos="8306"/>
        </w:tabs>
      </w:pPr>
      <w:hyperlink w:anchor="_Toc10994" w:history="1">
        <w:r>
          <w:rPr>
            <w:rFonts w:ascii="仿宋" w:eastAsia="仿宋" w:hAnsi="仿宋" w:cs="仿宋" w:hint="eastAsia"/>
            <w:lang w:eastAsia="zh-CN"/>
          </w:rPr>
          <w:t>(一)、建筑工程设计原则</w:t>
        </w:r>
        <w:r>
          <w:tab/>
        </w:r>
        <w:r>
          <w:fldChar w:fldCharType="begin"/>
        </w:r>
        <w:r>
          <w:instrText xml:space="preserve"> PAGEREF _Toc10994 \h </w:instrText>
        </w:r>
        <w:r>
          <w:fldChar w:fldCharType="separate"/>
        </w:r>
        <w:r>
          <w:t>15</w:t>
        </w:r>
        <w:r>
          <w:fldChar w:fldCharType="end"/>
        </w:r>
      </w:hyperlink>
    </w:p>
    <w:p>
      <w:pPr>
        <w:pStyle w:val="TOC2"/>
        <w:tabs>
          <w:tab w:val="right" w:leader="dot" w:pos="8306"/>
        </w:tabs>
      </w:pPr>
      <w:hyperlink w:anchor="_Toc25027" w:history="1">
        <w:r>
          <w:rPr>
            <w:rFonts w:ascii="仿宋" w:eastAsia="仿宋" w:hAnsi="仿宋" w:cs="仿宋" w:hint="eastAsia"/>
            <w:lang w:eastAsia="zh-CN"/>
          </w:rPr>
          <w:t>(二)、土建工程设计年限及安全等级</w:t>
        </w:r>
        <w:r>
          <w:tab/>
        </w:r>
        <w:r>
          <w:fldChar w:fldCharType="begin"/>
        </w:r>
        <w:r>
          <w:instrText xml:space="preserve"> PAGEREF _Toc25027 \h </w:instrText>
        </w:r>
        <w:r>
          <w:fldChar w:fldCharType="separate"/>
        </w:r>
        <w:r>
          <w:t>16</w:t>
        </w:r>
        <w:r>
          <w:fldChar w:fldCharType="end"/>
        </w:r>
      </w:hyperlink>
    </w:p>
    <w:p>
      <w:pPr>
        <w:pStyle w:val="TOC2"/>
        <w:tabs>
          <w:tab w:val="right" w:leader="dot" w:pos="8306"/>
        </w:tabs>
      </w:pPr>
      <w:hyperlink w:anchor="_Toc24095" w:history="1">
        <w:r>
          <w:rPr>
            <w:rFonts w:ascii="仿宋" w:eastAsia="仿宋" w:hAnsi="仿宋" w:cs="仿宋" w:hint="eastAsia"/>
            <w:lang w:eastAsia="zh-CN"/>
          </w:rPr>
          <w:t>(三)、建筑工程设计总体要求</w:t>
        </w:r>
        <w:r>
          <w:tab/>
        </w:r>
        <w:r>
          <w:fldChar w:fldCharType="begin"/>
        </w:r>
        <w:r>
          <w:instrText xml:space="preserve"> PAGEREF _Toc24095 \h </w:instrText>
        </w:r>
        <w:r>
          <w:fldChar w:fldCharType="separate"/>
        </w:r>
        <w:r>
          <w:t>18</w:t>
        </w:r>
        <w:r>
          <w:fldChar w:fldCharType="end"/>
        </w:r>
      </w:hyperlink>
    </w:p>
    <w:p>
      <w:pPr>
        <w:pStyle w:val="TOC2"/>
        <w:tabs>
          <w:tab w:val="right" w:leader="dot" w:pos="8306"/>
        </w:tabs>
      </w:pPr>
      <w:hyperlink w:anchor="_Toc13" w:history="1">
        <w:r>
          <w:rPr>
            <w:rFonts w:ascii="仿宋" w:eastAsia="仿宋" w:hAnsi="仿宋" w:cs="仿宋" w:hint="eastAsia"/>
            <w:lang w:eastAsia="zh-CN"/>
          </w:rPr>
          <w:t>(四)、土建工程建设指标</w:t>
        </w:r>
        <w:r>
          <w:tab/>
        </w:r>
        <w:r>
          <w:fldChar w:fldCharType="begin"/>
        </w:r>
        <w:r>
          <w:instrText xml:space="preserve"> PAGEREF _Toc13 \h </w:instrText>
        </w:r>
        <w:r>
          <w:fldChar w:fldCharType="separate"/>
        </w:r>
        <w:r>
          <w:t>18</w:t>
        </w:r>
        <w:r>
          <w:fldChar w:fldCharType="end"/>
        </w:r>
      </w:hyperlink>
    </w:p>
    <w:p>
      <w:pPr>
        <w:pStyle w:val="TOC1"/>
        <w:tabs>
          <w:tab w:val="right" w:leader="dot" w:pos="8306"/>
        </w:tabs>
      </w:pPr>
      <w:hyperlink w:anchor="_Toc10479" w:history="1">
        <w:r>
          <w:rPr>
            <w:rFonts w:ascii="仿宋" w:eastAsia="仿宋" w:hAnsi="仿宋" w:cs="仿宋" w:hint="eastAsia"/>
            <w:lang w:eastAsia="zh-CN"/>
          </w:rPr>
          <w:t>七、工具钢项目创新与研发</w:t>
        </w:r>
        <w:r>
          <w:tab/>
        </w:r>
        <w:r>
          <w:fldChar w:fldCharType="begin"/>
        </w:r>
        <w:r>
          <w:instrText xml:space="preserve"> PAGEREF _Toc10479 \h </w:instrText>
        </w:r>
        <w:r>
          <w:fldChar w:fldCharType="separate"/>
        </w:r>
        <w:r>
          <w:t>18</w:t>
        </w:r>
        <w:r>
          <w:fldChar w:fldCharType="end"/>
        </w:r>
      </w:hyperlink>
    </w:p>
    <w:p>
      <w:pPr>
        <w:pStyle w:val="TOC2"/>
        <w:tabs>
          <w:tab w:val="right" w:leader="dot" w:pos="8306"/>
        </w:tabs>
      </w:pPr>
      <w:hyperlink w:anchor="_Toc18230" w:history="1">
        <w:r>
          <w:rPr>
            <w:rFonts w:ascii="仿宋" w:eastAsia="仿宋" w:hAnsi="仿宋" w:cs="仿宋" w:hint="eastAsia"/>
            <w:lang w:eastAsia="zh-CN"/>
          </w:rPr>
          <w:t>(一)、创新策略与方向</w:t>
        </w:r>
        <w:r>
          <w:tab/>
        </w:r>
        <w:r>
          <w:fldChar w:fldCharType="begin"/>
        </w:r>
        <w:r>
          <w:instrText xml:space="preserve"> PAGEREF _Toc18230 \h </w:instrText>
        </w:r>
        <w:r>
          <w:fldChar w:fldCharType="separate"/>
        </w:r>
        <w:r>
          <w:t>18</w:t>
        </w:r>
        <w:r>
          <w:fldChar w:fldCharType="end"/>
        </w:r>
      </w:hyperlink>
    </w:p>
    <w:p>
      <w:pPr>
        <w:pStyle w:val="TOC2"/>
        <w:tabs>
          <w:tab w:val="right" w:leader="dot" w:pos="8306"/>
        </w:tabs>
      </w:pPr>
      <w:hyperlink w:anchor="_Toc4818" w:history="1">
        <w:r>
          <w:rPr>
            <w:rFonts w:ascii="仿宋" w:eastAsia="仿宋" w:hAnsi="仿宋" w:cs="仿宋" w:hint="eastAsia"/>
            <w:lang w:eastAsia="zh-CN"/>
          </w:rPr>
          <w:t>(二)、研发规划与投入</w:t>
        </w:r>
        <w:r>
          <w:tab/>
        </w:r>
        <w:r>
          <w:fldChar w:fldCharType="begin"/>
        </w:r>
        <w:r>
          <w:instrText xml:space="preserve"> PAGEREF _Toc4818 \h </w:instrText>
        </w:r>
        <w:r>
          <w:fldChar w:fldCharType="separate"/>
        </w:r>
        <w:r>
          <w:t>20</w:t>
        </w:r>
        <w:r>
          <w:fldChar w:fldCharType="end"/>
        </w:r>
      </w:hyperlink>
    </w:p>
    <w:p>
      <w:pPr>
        <w:pStyle w:val="TOC1"/>
        <w:tabs>
          <w:tab w:val="right" w:leader="dot" w:pos="8306"/>
        </w:tabs>
      </w:pPr>
      <w:hyperlink w:anchor="_Toc10524" w:history="1">
        <w:r>
          <w:rPr>
            <w:rFonts w:ascii="仿宋" w:eastAsia="仿宋" w:hAnsi="仿宋" w:cs="仿宋" w:hint="eastAsia"/>
            <w:lang w:eastAsia="zh-CN"/>
          </w:rPr>
          <w:t>八、工具钢项目财务管理</w:t>
        </w:r>
        <w:r>
          <w:tab/>
        </w:r>
        <w:r>
          <w:fldChar w:fldCharType="begin"/>
        </w:r>
        <w:r>
          <w:instrText xml:space="preserve"> PAGEREF _Toc10524 \h </w:instrText>
        </w:r>
        <w:r>
          <w:fldChar w:fldCharType="separate"/>
        </w:r>
        <w:r>
          <w:t>22</w:t>
        </w:r>
        <w:r>
          <w:fldChar w:fldCharType="end"/>
        </w:r>
      </w:hyperlink>
    </w:p>
    <w:p>
      <w:pPr>
        <w:pStyle w:val="TOC2"/>
        <w:tabs>
          <w:tab w:val="right" w:leader="dot" w:pos="8306"/>
        </w:tabs>
      </w:pPr>
      <w:hyperlink w:anchor="_Toc30095" w:history="1">
        <w:r>
          <w:rPr>
            <w:rFonts w:ascii="仿宋" w:eastAsia="仿宋" w:hAnsi="仿宋" w:cs="仿宋" w:hint="eastAsia"/>
            <w:lang w:eastAsia="zh-CN"/>
          </w:rPr>
          <w:t>(一)、资金需求大</w:t>
        </w:r>
        <w:r>
          <w:tab/>
        </w:r>
        <w:r>
          <w:fldChar w:fldCharType="begin"/>
        </w:r>
        <w:r>
          <w:instrText xml:space="preserve"> PAGEREF _Toc30095 \h </w:instrText>
        </w:r>
        <w:r>
          <w:fldChar w:fldCharType="separate"/>
        </w:r>
        <w:r>
          <w:t>22</w:t>
        </w:r>
        <w:r>
          <w:fldChar w:fldCharType="end"/>
        </w:r>
      </w:hyperlink>
    </w:p>
    <w:p>
      <w:pPr>
        <w:pStyle w:val="TOC2"/>
        <w:tabs>
          <w:tab w:val="right" w:leader="dot" w:pos="8306"/>
        </w:tabs>
      </w:pPr>
      <w:hyperlink w:anchor="_Toc12846" w:history="1">
        <w:r>
          <w:rPr>
            <w:rFonts w:ascii="仿宋" w:eastAsia="仿宋" w:hAnsi="仿宋" w:cs="仿宋" w:hint="eastAsia"/>
            <w:lang w:eastAsia="zh-CN"/>
          </w:rPr>
          <w:t>(二)、研发周期长</w:t>
        </w:r>
        <w:r>
          <w:tab/>
        </w:r>
        <w:r>
          <w:fldChar w:fldCharType="begin"/>
        </w:r>
        <w:r>
          <w:instrText xml:space="preserve"> PAGEREF _Toc12846 \h </w:instrText>
        </w:r>
        <w:r>
          <w:fldChar w:fldCharType="separate"/>
        </w:r>
        <w:r>
          <w:t>23</w:t>
        </w:r>
        <w:r>
          <w:fldChar w:fldCharType="end"/>
        </w:r>
      </w:hyperlink>
    </w:p>
    <w:p>
      <w:pPr>
        <w:pStyle w:val="TOC2"/>
        <w:tabs>
          <w:tab w:val="right" w:leader="dot" w:pos="8306"/>
        </w:tabs>
      </w:pPr>
      <w:hyperlink w:anchor="_Toc26271" w:history="1">
        <w:r>
          <w:rPr>
            <w:rFonts w:ascii="仿宋" w:eastAsia="仿宋" w:hAnsi="仿宋" w:cs="仿宋" w:hint="eastAsia"/>
            <w:lang w:eastAsia="zh-CN"/>
          </w:rPr>
          <w:t>(三)、市场风险大</w:t>
        </w:r>
        <w:r>
          <w:tab/>
        </w:r>
        <w:r>
          <w:fldChar w:fldCharType="begin"/>
        </w:r>
        <w:r>
          <w:instrText xml:space="preserve"> PAGEREF _Toc26271 \h </w:instrText>
        </w:r>
        <w:r>
          <w:fldChar w:fldCharType="separate"/>
        </w:r>
        <w:r>
          <w:t>24</w:t>
        </w:r>
        <w:r>
          <w:fldChar w:fldCharType="end"/>
        </w:r>
      </w:hyperlink>
    </w:p>
    <w:p>
      <w:pPr>
        <w:pStyle w:val="TOC2"/>
        <w:tabs>
          <w:tab w:val="right" w:leader="dot" w:pos="8306"/>
        </w:tabs>
      </w:pPr>
      <w:hyperlink w:anchor="_Toc22996" w:history="1">
        <w:r>
          <w:rPr>
            <w:rFonts w:ascii="仿宋" w:eastAsia="仿宋" w:hAnsi="仿宋" w:cs="仿宋" w:hint="eastAsia"/>
            <w:lang w:eastAsia="zh-CN"/>
          </w:rPr>
          <w:t>(四)、利润率高</w:t>
        </w:r>
        <w:r>
          <w:tab/>
        </w:r>
        <w:r>
          <w:fldChar w:fldCharType="begin"/>
        </w:r>
        <w:r>
          <w:instrText xml:space="preserve"> PAGEREF _Toc22996 \h </w:instrText>
        </w:r>
        <w:r>
          <w:fldChar w:fldCharType="separate"/>
        </w:r>
        <w:r>
          <w:t>27</w:t>
        </w:r>
        <w:r>
          <w:fldChar w:fldCharType="end"/>
        </w:r>
      </w:hyperlink>
    </w:p>
    <w:p>
      <w:pPr>
        <w:pStyle w:val="TOC1"/>
        <w:tabs>
          <w:tab w:val="right" w:leader="dot" w:pos="8306"/>
        </w:tabs>
      </w:pPr>
      <w:hyperlink w:anchor="_Toc8267" w:history="1">
        <w:r>
          <w:rPr>
            <w:rFonts w:ascii="仿宋" w:eastAsia="仿宋" w:hAnsi="仿宋" w:cs="仿宋" w:hint="eastAsia"/>
            <w:lang w:eastAsia="zh-CN"/>
          </w:rPr>
          <w:t>九、工具钢项目人力资源管理</w:t>
        </w:r>
        <w:r>
          <w:tab/>
        </w:r>
        <w:r>
          <w:fldChar w:fldCharType="begin"/>
        </w:r>
        <w:r>
          <w:instrText xml:space="preserve"> PAGEREF _Toc8267 \h </w:instrText>
        </w:r>
        <w:r>
          <w:fldChar w:fldCharType="separate"/>
        </w:r>
        <w:r>
          <w:t>29</w:t>
        </w:r>
        <w:r>
          <w:fldChar w:fldCharType="end"/>
        </w:r>
      </w:hyperlink>
    </w:p>
    <w:p>
      <w:pPr>
        <w:pStyle w:val="TOC2"/>
        <w:tabs>
          <w:tab w:val="right" w:leader="dot" w:pos="8306"/>
        </w:tabs>
      </w:pPr>
      <w:hyperlink w:anchor="_Toc14226" w:history="1">
        <w:r>
          <w:rPr>
            <w:rFonts w:ascii="仿宋" w:eastAsia="仿宋" w:hAnsi="仿宋" w:cs="仿宋" w:hint="eastAsia"/>
            <w:lang w:eastAsia="zh-CN"/>
          </w:rPr>
          <w:t>(一)、建立健全的预算管理制度</w:t>
        </w:r>
        <w:r>
          <w:tab/>
        </w:r>
        <w:r>
          <w:fldChar w:fldCharType="begin"/>
        </w:r>
        <w:r>
          <w:instrText xml:space="preserve"> PAGEREF _Toc14226 \h </w:instrText>
        </w:r>
        <w:r>
          <w:fldChar w:fldCharType="separate"/>
        </w:r>
        <w:r>
          <w:t>29</w:t>
        </w:r>
        <w:r>
          <w:fldChar w:fldCharType="end"/>
        </w:r>
      </w:hyperlink>
    </w:p>
    <w:p>
      <w:pPr>
        <w:pStyle w:val="TOC2"/>
        <w:tabs>
          <w:tab w:val="right" w:leader="dot" w:pos="8306"/>
        </w:tabs>
      </w:pPr>
      <w:hyperlink w:anchor="_Toc4324" w:history="1">
        <w:r>
          <w:rPr>
            <w:rFonts w:ascii="仿宋" w:eastAsia="仿宋" w:hAnsi="仿宋" w:cs="仿宋" w:hint="eastAsia"/>
            <w:lang w:eastAsia="zh-CN"/>
          </w:rPr>
          <w:t>(二)、加强资金流动监控</w:t>
        </w:r>
        <w:r>
          <w:tab/>
        </w:r>
        <w:r>
          <w:fldChar w:fldCharType="begin"/>
        </w:r>
        <w:r>
          <w:instrText xml:space="preserve"> PAGEREF _Toc4324 \h </w:instrText>
        </w:r>
        <w:r>
          <w:fldChar w:fldCharType="separate"/>
        </w:r>
        <w:r>
          <w:t>30</w:t>
        </w:r>
        <w:r>
          <w:fldChar w:fldCharType="end"/>
        </w:r>
      </w:hyperlink>
    </w:p>
    <w:p>
      <w:pPr>
        <w:pStyle w:val="TOC2"/>
        <w:tabs>
          <w:tab w:val="right" w:leader="dot" w:pos="8306"/>
        </w:tabs>
      </w:pPr>
      <w:hyperlink w:anchor="_Toc18923" w:history="1">
        <w:r>
          <w:rPr>
            <w:rFonts w:ascii="仿宋" w:eastAsia="仿宋" w:hAnsi="仿宋" w:cs="仿宋" w:hint="eastAsia"/>
            <w:lang w:eastAsia="zh-CN"/>
          </w:rPr>
          <w:t>(三)、制定完善的风险控制机制</w:t>
        </w:r>
        <w:r>
          <w:tab/>
        </w:r>
        <w:r>
          <w:fldChar w:fldCharType="begin"/>
        </w:r>
        <w:r>
          <w:instrText xml:space="preserve"> PAGEREF _Toc18923 \h </w:instrText>
        </w:r>
        <w:r>
          <w:fldChar w:fldCharType="separate"/>
        </w:r>
        <w:r>
          <w:t>31</w:t>
        </w:r>
        <w:r>
          <w:fldChar w:fldCharType="end"/>
        </w:r>
      </w:hyperlink>
    </w:p>
    <w:p>
      <w:pPr>
        <w:pStyle w:val="TOC2"/>
        <w:tabs>
          <w:tab w:val="right" w:leader="dot" w:pos="8306"/>
        </w:tabs>
      </w:pPr>
      <w:hyperlink w:anchor="_Toc10379" w:history="1">
        <w:r>
          <w:rPr>
            <w:rFonts w:ascii="仿宋" w:eastAsia="仿宋" w:hAnsi="仿宋" w:cs="仿宋" w:hint="eastAsia"/>
            <w:lang w:eastAsia="zh-CN"/>
          </w:rPr>
          <w:t>(四)、优化成本管理</w:t>
        </w:r>
        <w:r>
          <w:tab/>
        </w:r>
        <w:r>
          <w:fldChar w:fldCharType="begin"/>
        </w:r>
        <w:r>
          <w:instrText xml:space="preserve"> PAGEREF _Toc10379 \h </w:instrText>
        </w:r>
        <w:r>
          <w:fldChar w:fldCharType="separate"/>
        </w:r>
        <w:r>
          <w:t>33</w:t>
        </w:r>
        <w:r>
          <w:fldChar w:fldCharType="end"/>
        </w:r>
      </w:hyperlink>
    </w:p>
    <w:p>
      <w:pPr>
        <w:pStyle w:val="TOC1"/>
        <w:tabs>
          <w:tab w:val="right" w:leader="dot" w:pos="8306"/>
        </w:tabs>
      </w:pPr>
      <w:hyperlink w:anchor="_Toc9598" w:history="1">
        <w:r>
          <w:rPr>
            <w:rFonts w:ascii="仿宋" w:eastAsia="仿宋" w:hAnsi="仿宋" w:cs="仿宋" w:hint="eastAsia"/>
            <w:lang w:eastAsia="zh-CN"/>
          </w:rPr>
          <w:t>十、工具钢项目计划安排</w:t>
        </w:r>
        <w:r>
          <w:tab/>
        </w:r>
        <w:r>
          <w:fldChar w:fldCharType="begin"/>
        </w:r>
        <w:r>
          <w:instrText xml:space="preserve"> PAGEREF _Toc9598 \h </w:instrText>
        </w:r>
        <w:r>
          <w:fldChar w:fldCharType="separate"/>
        </w:r>
        <w:r>
          <w:t>34</w:t>
        </w:r>
        <w:r>
          <w:fldChar w:fldCharType="end"/>
        </w:r>
      </w:hyperlink>
    </w:p>
    <w:p>
      <w:pPr>
        <w:pStyle w:val="TOC2"/>
        <w:tabs>
          <w:tab w:val="right" w:leader="dot" w:pos="8306"/>
        </w:tabs>
      </w:pPr>
      <w:hyperlink w:anchor="_Toc607" w:history="1">
        <w:r>
          <w:rPr>
            <w:rFonts w:ascii="仿宋" w:eastAsia="仿宋" w:hAnsi="仿宋" w:cs="仿宋" w:hint="eastAsia"/>
            <w:lang w:eastAsia="zh-CN"/>
          </w:rPr>
          <w:t>(一)、建设周期</w:t>
        </w:r>
        <w:r>
          <w:tab/>
        </w:r>
        <w:r>
          <w:fldChar w:fldCharType="begin"/>
        </w:r>
        <w:r>
          <w:instrText xml:space="preserve"> PAGEREF _Toc607 \h </w:instrText>
        </w:r>
        <w:r>
          <w:fldChar w:fldCharType="separate"/>
        </w:r>
        <w:r>
          <w:t>34</w:t>
        </w:r>
        <w:r>
          <w:fldChar w:fldCharType="end"/>
        </w:r>
      </w:hyperlink>
    </w:p>
    <w:p>
      <w:pPr>
        <w:pStyle w:val="TOC2"/>
        <w:tabs>
          <w:tab w:val="right" w:leader="dot" w:pos="8306"/>
        </w:tabs>
      </w:pPr>
      <w:hyperlink w:anchor="_Toc22012" w:history="1">
        <w:r>
          <w:rPr>
            <w:rFonts w:ascii="仿宋" w:eastAsia="仿宋" w:hAnsi="仿宋" w:cs="仿宋" w:hint="eastAsia"/>
            <w:lang w:eastAsia="zh-CN"/>
          </w:rPr>
          <w:t>(二)、建设进度</w:t>
        </w:r>
        <w:r>
          <w:tab/>
        </w:r>
        <w:r>
          <w:fldChar w:fldCharType="begin"/>
        </w:r>
        <w:r>
          <w:instrText xml:space="preserve"> PAGEREF _Toc22012 \h </w:instrText>
        </w:r>
        <w:r>
          <w:fldChar w:fldCharType="separate"/>
        </w:r>
        <w:r>
          <w:t>35</w:t>
        </w:r>
        <w:r>
          <w:fldChar w:fldCharType="end"/>
        </w:r>
      </w:hyperlink>
    </w:p>
    <w:p>
      <w:pPr>
        <w:pStyle w:val="TOC2"/>
        <w:tabs>
          <w:tab w:val="right" w:leader="dot" w:pos="8306"/>
        </w:tabs>
      </w:pPr>
      <w:hyperlink w:anchor="_Toc11287" w:history="1">
        <w:r>
          <w:rPr>
            <w:rFonts w:ascii="仿宋" w:eastAsia="仿宋" w:hAnsi="仿宋" w:cs="仿宋" w:hint="eastAsia"/>
            <w:lang w:eastAsia="zh-CN"/>
          </w:rPr>
          <w:t>(三)、进度安排注意事项</w:t>
        </w:r>
        <w:r>
          <w:tab/>
        </w:r>
        <w:r>
          <w:fldChar w:fldCharType="begin"/>
        </w:r>
        <w:r>
          <w:instrText xml:space="preserve"> PAGEREF _Toc11287 \h </w:instrText>
        </w:r>
        <w:r>
          <w:fldChar w:fldCharType="separate"/>
        </w:r>
        <w:r>
          <w:t>36</w:t>
        </w:r>
        <w:r>
          <w:fldChar w:fldCharType="end"/>
        </w:r>
      </w:hyperlink>
    </w:p>
    <w:p>
      <w:pPr>
        <w:pStyle w:val="TOC2"/>
        <w:tabs>
          <w:tab w:val="right" w:leader="dot" w:pos="8306"/>
        </w:tabs>
      </w:pPr>
      <w:hyperlink w:anchor="_Toc18407" w:history="1">
        <w:r>
          <w:rPr>
            <w:rFonts w:ascii="仿宋" w:eastAsia="仿宋" w:hAnsi="仿宋" w:cs="仿宋" w:hint="eastAsia"/>
            <w:lang w:eastAsia="zh-CN"/>
          </w:rPr>
          <w:t>(四)、人力资源配置</w:t>
        </w:r>
        <w:r>
          <w:tab/>
        </w:r>
        <w:r>
          <w:fldChar w:fldCharType="begin"/>
        </w:r>
        <w:r>
          <w:instrText xml:space="preserve"> PAGEREF _Toc18407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50" w:history="1">
        <w:r>
          <w:rPr>
            <w:rFonts w:ascii="仿宋" w:eastAsia="仿宋" w:hAnsi="仿宋" w:cs="仿宋" w:hint="eastAsia"/>
            <w:lang w:eastAsia="zh-CN"/>
          </w:rPr>
          <w:t>十一、工具钢项目经营效益</w:t>
        </w:r>
        <w:r>
          <w:tab/>
        </w:r>
        <w:r>
          <w:fldChar w:fldCharType="begin"/>
        </w:r>
        <w:r>
          <w:instrText xml:space="preserve"> PAGEREF _Toc10050 \h </w:instrText>
        </w:r>
        <w:r>
          <w:fldChar w:fldCharType="separate"/>
        </w:r>
        <w:r>
          <w:t>38</w:t>
        </w:r>
        <w:r>
          <w:fldChar w:fldCharType="end"/>
        </w:r>
      </w:hyperlink>
    </w:p>
    <w:p>
      <w:pPr>
        <w:pStyle w:val="TOC2"/>
        <w:tabs>
          <w:tab w:val="right" w:leader="dot" w:pos="8306"/>
        </w:tabs>
      </w:pPr>
      <w:hyperlink w:anchor="_Toc2367" w:history="1">
        <w:r>
          <w:rPr>
            <w:rFonts w:ascii="仿宋" w:eastAsia="仿宋" w:hAnsi="仿宋" w:cs="仿宋" w:hint="eastAsia"/>
            <w:lang w:eastAsia="zh-CN"/>
          </w:rPr>
          <w:t>(一)、经济评价财务测算</w:t>
        </w:r>
        <w:r>
          <w:tab/>
        </w:r>
        <w:r>
          <w:fldChar w:fldCharType="begin"/>
        </w:r>
        <w:r>
          <w:instrText xml:space="preserve"> PAGEREF _Toc2367 \h </w:instrText>
        </w:r>
        <w:r>
          <w:fldChar w:fldCharType="separate"/>
        </w:r>
        <w:r>
          <w:t>38</w:t>
        </w:r>
        <w:r>
          <w:fldChar w:fldCharType="end"/>
        </w:r>
      </w:hyperlink>
    </w:p>
    <w:p>
      <w:pPr>
        <w:pStyle w:val="TOC2"/>
        <w:tabs>
          <w:tab w:val="right" w:leader="dot" w:pos="8306"/>
        </w:tabs>
      </w:pPr>
      <w:hyperlink w:anchor="_Toc22990" w:history="1">
        <w:r>
          <w:rPr>
            <w:rFonts w:ascii="仿宋" w:eastAsia="仿宋" w:hAnsi="仿宋" w:cs="仿宋" w:hint="eastAsia"/>
            <w:lang w:eastAsia="zh-CN"/>
          </w:rPr>
          <w:t>(二)、工具钢项目盈利能力分析</w:t>
        </w:r>
        <w:r>
          <w:tab/>
        </w:r>
        <w:r>
          <w:fldChar w:fldCharType="begin"/>
        </w:r>
        <w:r>
          <w:instrText xml:space="preserve"> PAGEREF _Toc22990 \h </w:instrText>
        </w:r>
        <w:r>
          <w:fldChar w:fldCharType="separate"/>
        </w:r>
        <w:r>
          <w:t>39</w:t>
        </w:r>
        <w:r>
          <w:fldChar w:fldCharType="end"/>
        </w:r>
      </w:hyperlink>
    </w:p>
    <w:p>
      <w:pPr>
        <w:pStyle w:val="TOC1"/>
        <w:tabs>
          <w:tab w:val="right" w:leader="dot" w:pos="8306"/>
        </w:tabs>
      </w:pPr>
      <w:hyperlink w:anchor="_Toc24702" w:history="1">
        <w:r>
          <w:rPr>
            <w:rFonts w:ascii="仿宋" w:eastAsia="仿宋" w:hAnsi="仿宋" w:cs="仿宋" w:hint="eastAsia"/>
            <w:lang w:eastAsia="zh-CN"/>
          </w:rPr>
          <w:t>十二、工具钢项目技术管理</w:t>
        </w:r>
        <w:r>
          <w:tab/>
        </w:r>
        <w:r>
          <w:fldChar w:fldCharType="begin"/>
        </w:r>
        <w:r>
          <w:instrText xml:space="preserve"> PAGEREF _Toc24702 \h </w:instrText>
        </w:r>
        <w:r>
          <w:fldChar w:fldCharType="separate"/>
        </w:r>
        <w:r>
          <w:t>40</w:t>
        </w:r>
        <w:r>
          <w:fldChar w:fldCharType="end"/>
        </w:r>
      </w:hyperlink>
    </w:p>
    <w:p>
      <w:pPr>
        <w:pStyle w:val="TOC2"/>
        <w:tabs>
          <w:tab w:val="right" w:leader="dot" w:pos="8306"/>
        </w:tabs>
      </w:pPr>
      <w:hyperlink w:anchor="_Toc3973" w:history="1">
        <w:r>
          <w:rPr>
            <w:rFonts w:ascii="仿宋" w:eastAsia="仿宋" w:hAnsi="仿宋" w:cs="仿宋" w:hint="eastAsia"/>
            <w:lang w:eastAsia="zh-CN"/>
          </w:rPr>
          <w:t>(一)、技术方案选用方向</w:t>
        </w:r>
        <w:r>
          <w:tab/>
        </w:r>
        <w:r>
          <w:fldChar w:fldCharType="begin"/>
        </w:r>
        <w:r>
          <w:instrText xml:space="preserve"> PAGEREF _Toc3973 \h </w:instrText>
        </w:r>
        <w:r>
          <w:fldChar w:fldCharType="separate"/>
        </w:r>
        <w:r>
          <w:t>40</w:t>
        </w:r>
        <w:r>
          <w:fldChar w:fldCharType="end"/>
        </w:r>
      </w:hyperlink>
    </w:p>
    <w:p>
      <w:pPr>
        <w:pStyle w:val="TOC2"/>
        <w:tabs>
          <w:tab w:val="right" w:leader="dot" w:pos="8306"/>
        </w:tabs>
      </w:pPr>
      <w:hyperlink w:anchor="_Toc29847" w:history="1">
        <w:r>
          <w:rPr>
            <w:rFonts w:ascii="仿宋" w:eastAsia="仿宋" w:hAnsi="仿宋" w:cs="仿宋" w:hint="eastAsia"/>
            <w:lang w:eastAsia="zh-CN"/>
          </w:rPr>
          <w:t>(二)、工艺技术方案选用原则</w:t>
        </w:r>
        <w:r>
          <w:tab/>
        </w:r>
        <w:r>
          <w:fldChar w:fldCharType="begin"/>
        </w:r>
        <w:r>
          <w:instrText xml:space="preserve"> PAGEREF _Toc29847 \h </w:instrText>
        </w:r>
        <w:r>
          <w:fldChar w:fldCharType="separate"/>
        </w:r>
        <w:r>
          <w:t>42</w:t>
        </w:r>
        <w:r>
          <w:fldChar w:fldCharType="end"/>
        </w:r>
      </w:hyperlink>
    </w:p>
    <w:p>
      <w:pPr>
        <w:pStyle w:val="TOC2"/>
        <w:tabs>
          <w:tab w:val="right" w:leader="dot" w:pos="8306"/>
        </w:tabs>
      </w:pPr>
      <w:hyperlink w:anchor="_Toc31898" w:history="1">
        <w:r>
          <w:rPr>
            <w:rFonts w:ascii="仿宋" w:eastAsia="仿宋" w:hAnsi="仿宋" w:cs="仿宋" w:hint="eastAsia"/>
            <w:lang w:eastAsia="zh-CN"/>
          </w:rPr>
          <w:t>(三)、工艺技术方案要求</w:t>
        </w:r>
        <w:r>
          <w:tab/>
        </w:r>
        <w:r>
          <w:fldChar w:fldCharType="begin"/>
        </w:r>
        <w:r>
          <w:instrText xml:space="preserve"> PAGEREF _Toc31898 \h </w:instrText>
        </w:r>
        <w:r>
          <w:fldChar w:fldCharType="separate"/>
        </w:r>
        <w:r>
          <w:t>44</w:t>
        </w:r>
        <w:r>
          <w:fldChar w:fldCharType="end"/>
        </w:r>
      </w:hyperlink>
    </w:p>
    <w:p>
      <w:pPr>
        <w:pStyle w:val="TOC1"/>
        <w:tabs>
          <w:tab w:val="right" w:leader="dot" w:pos="8306"/>
        </w:tabs>
      </w:pPr>
      <w:hyperlink w:anchor="_Toc21975" w:history="1">
        <w:r>
          <w:rPr>
            <w:rFonts w:ascii="仿宋" w:eastAsia="仿宋" w:hAnsi="仿宋" w:cs="仿宋" w:hint="eastAsia"/>
            <w:lang w:eastAsia="zh-CN"/>
          </w:rPr>
          <w:t>十三、工具钢项目实施保障措施</w:t>
        </w:r>
        <w:r>
          <w:tab/>
        </w:r>
        <w:r>
          <w:fldChar w:fldCharType="begin"/>
        </w:r>
        <w:r>
          <w:instrText xml:space="preserve"> PAGEREF _Toc21975 \h </w:instrText>
        </w:r>
        <w:r>
          <w:fldChar w:fldCharType="separate"/>
        </w:r>
        <w:r>
          <w:t>46</w:t>
        </w:r>
        <w:r>
          <w:fldChar w:fldCharType="end"/>
        </w:r>
      </w:hyperlink>
    </w:p>
    <w:p>
      <w:pPr>
        <w:pStyle w:val="TOC2"/>
        <w:tabs>
          <w:tab w:val="right" w:leader="dot" w:pos="8306"/>
        </w:tabs>
      </w:pPr>
      <w:hyperlink w:anchor="_Toc29056" w:history="1">
        <w:r>
          <w:rPr>
            <w:rFonts w:ascii="仿宋" w:eastAsia="仿宋" w:hAnsi="仿宋" w:cs="仿宋" w:hint="eastAsia"/>
            <w:lang w:eastAsia="zh-CN"/>
          </w:rPr>
          <w:t>(一)、工具钢项目实施保障机制</w:t>
        </w:r>
        <w:r>
          <w:tab/>
        </w:r>
        <w:r>
          <w:fldChar w:fldCharType="begin"/>
        </w:r>
        <w:r>
          <w:instrText xml:space="preserve"> PAGEREF _Toc29056 \h </w:instrText>
        </w:r>
        <w:r>
          <w:fldChar w:fldCharType="separate"/>
        </w:r>
        <w:r>
          <w:t>46</w:t>
        </w:r>
        <w:r>
          <w:fldChar w:fldCharType="end"/>
        </w:r>
      </w:hyperlink>
    </w:p>
    <w:p>
      <w:pPr>
        <w:pStyle w:val="TOC2"/>
        <w:tabs>
          <w:tab w:val="right" w:leader="dot" w:pos="8306"/>
        </w:tabs>
      </w:pPr>
      <w:hyperlink w:anchor="_Toc30419" w:history="1">
        <w:r>
          <w:rPr>
            <w:rFonts w:ascii="仿宋" w:eastAsia="仿宋" w:hAnsi="仿宋" w:cs="仿宋" w:hint="eastAsia"/>
            <w:lang w:eastAsia="zh-CN"/>
          </w:rPr>
          <w:t>(二)、工具钢项目法律合规要求</w:t>
        </w:r>
        <w:r>
          <w:tab/>
        </w:r>
        <w:r>
          <w:fldChar w:fldCharType="begin"/>
        </w:r>
        <w:r>
          <w:instrText xml:space="preserve"> PAGEREF _Toc30419 \h </w:instrText>
        </w:r>
        <w:r>
          <w:fldChar w:fldCharType="separate"/>
        </w:r>
        <w:r>
          <w:t>49</w:t>
        </w:r>
        <w:r>
          <w:fldChar w:fldCharType="end"/>
        </w:r>
      </w:hyperlink>
    </w:p>
    <w:p>
      <w:pPr>
        <w:pStyle w:val="TOC2"/>
        <w:tabs>
          <w:tab w:val="right" w:leader="dot" w:pos="8306"/>
        </w:tabs>
      </w:pPr>
      <w:hyperlink w:anchor="_Toc12963" w:history="1">
        <w:r>
          <w:rPr>
            <w:rFonts w:ascii="仿宋" w:eastAsia="仿宋" w:hAnsi="仿宋" w:cs="仿宋" w:hint="eastAsia"/>
            <w:lang w:eastAsia="zh-CN"/>
          </w:rPr>
          <w:t>(三)、工具钢项目合同管理与法律事务</w:t>
        </w:r>
        <w:r>
          <w:tab/>
        </w:r>
        <w:r>
          <w:fldChar w:fldCharType="begin"/>
        </w:r>
        <w:r>
          <w:instrText xml:space="preserve"> PAGEREF _Toc12963 \h </w:instrText>
        </w:r>
        <w:r>
          <w:fldChar w:fldCharType="separate"/>
        </w:r>
        <w:r>
          <w:t>54</w:t>
        </w:r>
        <w:r>
          <w:fldChar w:fldCharType="end"/>
        </w:r>
      </w:hyperlink>
    </w:p>
    <w:p>
      <w:pPr>
        <w:pStyle w:val="TOC2"/>
        <w:tabs>
          <w:tab w:val="right" w:leader="dot" w:pos="8306"/>
        </w:tabs>
      </w:pPr>
      <w:hyperlink w:anchor="_Toc24011" w:history="1">
        <w:r>
          <w:rPr>
            <w:rFonts w:ascii="仿宋" w:eastAsia="仿宋" w:hAnsi="仿宋" w:cs="仿宋" w:hint="eastAsia"/>
            <w:lang w:eastAsia="zh-CN"/>
          </w:rPr>
          <w:t>(四)、工具钢项目知识产权保护策略</w:t>
        </w:r>
        <w:r>
          <w:tab/>
        </w:r>
        <w:r>
          <w:fldChar w:fldCharType="begin"/>
        </w:r>
        <w:r>
          <w:instrText xml:space="preserve"> PAGEREF _Toc24011 \h </w:instrText>
        </w:r>
        <w:r>
          <w:fldChar w:fldCharType="separate"/>
        </w:r>
        <w:r>
          <w:t>60</w:t>
        </w:r>
        <w:r>
          <w:fldChar w:fldCharType="end"/>
        </w:r>
      </w:hyperlink>
    </w:p>
    <w:p>
      <w:pPr>
        <w:pStyle w:val="TOC1"/>
        <w:tabs>
          <w:tab w:val="right" w:leader="dot" w:pos="8306"/>
        </w:tabs>
      </w:pPr>
      <w:hyperlink w:anchor="_Toc15033" w:history="1">
        <w:r>
          <w:rPr>
            <w:rFonts w:ascii="仿宋" w:eastAsia="仿宋" w:hAnsi="仿宋" w:cs="仿宋" w:hint="eastAsia"/>
            <w:lang w:eastAsia="zh-CN"/>
          </w:rPr>
          <w:t>十四、质量管理体系</w:t>
        </w:r>
        <w:r>
          <w:tab/>
        </w:r>
        <w:r>
          <w:fldChar w:fldCharType="begin"/>
        </w:r>
        <w:r>
          <w:instrText xml:space="preserve"> PAGEREF _Toc15033 \h </w:instrText>
        </w:r>
        <w:r>
          <w:fldChar w:fldCharType="separate"/>
        </w:r>
        <w:r>
          <w:t>62</w:t>
        </w:r>
        <w:r>
          <w:fldChar w:fldCharType="end"/>
        </w:r>
      </w:hyperlink>
    </w:p>
    <w:p>
      <w:pPr>
        <w:pStyle w:val="TOC2"/>
        <w:tabs>
          <w:tab w:val="right" w:leader="dot" w:pos="8306"/>
        </w:tabs>
      </w:pPr>
      <w:hyperlink w:anchor="_Toc23085" w:history="1">
        <w:r>
          <w:rPr>
            <w:rFonts w:ascii="仿宋" w:eastAsia="仿宋" w:hAnsi="仿宋" w:cs="仿宋" w:hint="eastAsia"/>
            <w:lang w:eastAsia="zh-CN"/>
          </w:rPr>
          <w:t>(一)、质量目标与方针</w:t>
        </w:r>
        <w:r>
          <w:tab/>
        </w:r>
        <w:r>
          <w:fldChar w:fldCharType="begin"/>
        </w:r>
        <w:r>
          <w:instrText xml:space="preserve"> PAGEREF _Toc23085 \h </w:instrText>
        </w:r>
        <w:r>
          <w:fldChar w:fldCharType="separate"/>
        </w:r>
        <w:r>
          <w:t>62</w:t>
        </w:r>
        <w:r>
          <w:fldChar w:fldCharType="end"/>
        </w:r>
      </w:hyperlink>
    </w:p>
    <w:p>
      <w:pPr>
        <w:pStyle w:val="TOC2"/>
        <w:tabs>
          <w:tab w:val="right" w:leader="dot" w:pos="8306"/>
        </w:tabs>
      </w:pPr>
      <w:hyperlink w:anchor="_Toc9411" w:history="1">
        <w:r>
          <w:rPr>
            <w:rFonts w:ascii="仿宋" w:eastAsia="仿宋" w:hAnsi="仿宋" w:cs="仿宋" w:hint="eastAsia"/>
            <w:lang w:eastAsia="zh-CN"/>
          </w:rPr>
          <w:t>(二)、质量管理责任</w:t>
        </w:r>
        <w:r>
          <w:tab/>
        </w:r>
        <w:r>
          <w:fldChar w:fldCharType="begin"/>
        </w:r>
        <w:r>
          <w:instrText xml:space="preserve"> PAGEREF _Toc9411 \h </w:instrText>
        </w:r>
        <w:r>
          <w:fldChar w:fldCharType="separate"/>
        </w:r>
        <w:r>
          <w:t>63</w:t>
        </w:r>
        <w:r>
          <w:fldChar w:fldCharType="end"/>
        </w:r>
      </w:hyperlink>
    </w:p>
    <w:p>
      <w:pPr>
        <w:pStyle w:val="TOC2"/>
        <w:tabs>
          <w:tab w:val="right" w:leader="dot" w:pos="8306"/>
        </w:tabs>
      </w:pPr>
      <w:hyperlink w:anchor="_Toc10011" w:history="1">
        <w:r>
          <w:rPr>
            <w:rFonts w:ascii="仿宋" w:eastAsia="仿宋" w:hAnsi="仿宋" w:cs="仿宋" w:hint="eastAsia"/>
            <w:lang w:eastAsia="zh-CN"/>
          </w:rPr>
          <w:t>(三)、质量管理体系文件</w:t>
        </w:r>
        <w:r>
          <w:tab/>
        </w:r>
        <w:r>
          <w:fldChar w:fldCharType="begin"/>
        </w:r>
        <w:r>
          <w:instrText xml:space="preserve"> PAGEREF _Toc10011 \h </w:instrText>
        </w:r>
        <w:r>
          <w:fldChar w:fldCharType="separate"/>
        </w:r>
        <w:r>
          <w:t>64</w:t>
        </w:r>
        <w:r>
          <w:fldChar w:fldCharType="end"/>
        </w:r>
      </w:hyperlink>
    </w:p>
    <w:p>
      <w:pPr>
        <w:pStyle w:val="TOC2"/>
        <w:tabs>
          <w:tab w:val="right" w:leader="dot" w:pos="8306"/>
        </w:tabs>
      </w:pPr>
      <w:hyperlink w:anchor="_Toc8955" w:history="1">
        <w:r>
          <w:rPr>
            <w:rFonts w:ascii="仿宋" w:eastAsia="仿宋" w:hAnsi="仿宋" w:cs="仿宋" w:hint="eastAsia"/>
            <w:lang w:eastAsia="zh-CN"/>
          </w:rPr>
          <w:t>(四)、质量培训与教育</w:t>
        </w:r>
        <w:r>
          <w:tab/>
        </w:r>
        <w:r>
          <w:fldChar w:fldCharType="begin"/>
        </w:r>
        <w:r>
          <w:instrText xml:space="preserve"> PAGEREF _Toc8955 \h </w:instrText>
        </w:r>
        <w:r>
          <w:fldChar w:fldCharType="separate"/>
        </w:r>
        <w:r>
          <w:t>67</w:t>
        </w:r>
        <w:r>
          <w:fldChar w:fldCharType="end"/>
        </w:r>
      </w:hyperlink>
    </w:p>
    <w:p>
      <w:pPr>
        <w:pStyle w:val="TOC2"/>
        <w:tabs>
          <w:tab w:val="right" w:leader="dot" w:pos="8306"/>
        </w:tabs>
      </w:pPr>
      <w:hyperlink w:anchor="_Toc27415" w:history="1">
        <w:r>
          <w:rPr>
            <w:rFonts w:ascii="仿宋" w:eastAsia="仿宋" w:hAnsi="仿宋" w:cs="仿宋" w:hint="eastAsia"/>
            <w:lang w:eastAsia="zh-CN"/>
          </w:rPr>
          <w:t>(五)、质量审核与评价</w:t>
        </w:r>
        <w:r>
          <w:tab/>
        </w:r>
        <w:r>
          <w:fldChar w:fldCharType="begin"/>
        </w:r>
        <w:r>
          <w:instrText xml:space="preserve"> PAGEREF _Toc27415 \h </w:instrText>
        </w:r>
        <w:r>
          <w:fldChar w:fldCharType="separate"/>
        </w:r>
        <w:r>
          <w:t>68</w:t>
        </w:r>
        <w:r>
          <w:fldChar w:fldCharType="end"/>
        </w:r>
      </w:hyperlink>
    </w:p>
    <w:p>
      <w:pPr>
        <w:pStyle w:val="TOC2"/>
        <w:tabs>
          <w:tab w:val="right" w:leader="dot" w:pos="8306"/>
        </w:tabs>
      </w:pPr>
      <w:hyperlink w:anchor="_Toc21051" w:history="1">
        <w:r>
          <w:rPr>
            <w:rFonts w:ascii="仿宋" w:eastAsia="仿宋" w:hAnsi="仿宋" w:cs="仿宋" w:hint="eastAsia"/>
            <w:lang w:eastAsia="zh-CN"/>
          </w:rPr>
          <w:t>(六)、不符合与纠正措施</w:t>
        </w:r>
        <w:r>
          <w:tab/>
        </w:r>
        <w:r>
          <w:fldChar w:fldCharType="begin"/>
        </w:r>
        <w:r>
          <w:instrText xml:space="preserve"> PAGEREF _Toc21051 \h </w:instrText>
        </w:r>
        <w:r>
          <w:fldChar w:fldCharType="separate"/>
        </w:r>
        <w:r>
          <w:t>69</w:t>
        </w:r>
        <w:r>
          <w:fldChar w:fldCharType="end"/>
        </w:r>
      </w:hyperlink>
    </w:p>
    <w:p>
      <w:pPr>
        <w:pStyle w:val="TOC1"/>
        <w:tabs>
          <w:tab w:val="right" w:leader="dot" w:pos="8306"/>
        </w:tabs>
      </w:pPr>
      <w:hyperlink w:anchor="_Toc18005" w:history="1">
        <w:r>
          <w:rPr>
            <w:rFonts w:ascii="仿宋" w:eastAsia="仿宋" w:hAnsi="仿宋" w:cs="仿宋" w:hint="eastAsia"/>
            <w:lang w:eastAsia="zh-CN"/>
          </w:rPr>
          <w:t>十五、工具钢项目治理与监督</w:t>
        </w:r>
        <w:r>
          <w:tab/>
        </w:r>
        <w:r>
          <w:fldChar w:fldCharType="begin"/>
        </w:r>
        <w:r>
          <w:instrText xml:space="preserve"> PAGEREF _Toc18005 \h </w:instrText>
        </w:r>
        <w:r>
          <w:fldChar w:fldCharType="separate"/>
        </w:r>
        <w:r>
          <w:t>70</w:t>
        </w:r>
        <w:r>
          <w:fldChar w:fldCharType="end"/>
        </w:r>
      </w:hyperlink>
    </w:p>
    <w:p>
      <w:pPr>
        <w:pStyle w:val="TOC2"/>
        <w:tabs>
          <w:tab w:val="right" w:leader="dot" w:pos="8306"/>
        </w:tabs>
      </w:pPr>
      <w:hyperlink w:anchor="_Toc30120" w:history="1">
        <w:r>
          <w:rPr>
            <w:rFonts w:ascii="仿宋" w:eastAsia="仿宋" w:hAnsi="仿宋" w:cs="仿宋" w:hint="eastAsia"/>
            <w:lang w:eastAsia="zh-CN"/>
          </w:rPr>
          <w:t>(一)、工具钢项目治理结构</w:t>
        </w:r>
        <w:r>
          <w:tab/>
        </w:r>
        <w:r>
          <w:fldChar w:fldCharType="begin"/>
        </w:r>
        <w:r>
          <w:instrText xml:space="preserve"> PAGEREF _Toc30120 \h </w:instrText>
        </w:r>
        <w:r>
          <w:fldChar w:fldCharType="separate"/>
        </w:r>
        <w:r>
          <w:t>70</w:t>
        </w:r>
        <w:r>
          <w:fldChar w:fldCharType="end"/>
        </w:r>
      </w:hyperlink>
    </w:p>
    <w:p>
      <w:pPr>
        <w:pStyle w:val="TOC2"/>
        <w:tabs>
          <w:tab w:val="right" w:leader="dot" w:pos="8306"/>
        </w:tabs>
      </w:pPr>
      <w:hyperlink w:anchor="_Toc27704" w:history="1">
        <w:r>
          <w:rPr>
            <w:rFonts w:ascii="仿宋" w:eastAsia="仿宋" w:hAnsi="仿宋" w:cs="仿宋" w:hint="eastAsia"/>
            <w:lang w:eastAsia="zh-CN"/>
          </w:rPr>
          <w:t>(二)、监督与审计</w:t>
        </w:r>
        <w:r>
          <w:tab/>
        </w:r>
        <w:r>
          <w:fldChar w:fldCharType="begin"/>
        </w:r>
        <w:r>
          <w:instrText xml:space="preserve"> PAGEREF _Toc27704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48"/>
      <w:r>
        <w:rPr>
          <w:rFonts w:ascii="仿宋" w:eastAsia="仿宋" w:hAnsi="仿宋" w:cs="仿宋" w:hint="eastAsia"/>
          <w:lang w:eastAsia="zh-CN"/>
        </w:rPr>
        <w:t>(一)、工具钢行业分析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具钢行业一直以来都是市场的关注焦点。行业内的发展趋势、竞争态势以及潜在机会都对工具钢项目的推进产生深远的影响。通过深入研究行业的整体概貌，我们将更好地理解行业的核心特征，为工具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行业，技术一直是推动创新和发展的关键因素。我们将对当前技术趋势进行详尽分析，包括但不限于人工智能、大数据应用、先进制造技术等。这有助于工具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具钢项目成功的基础。我们将对主要竞争对手进行深入研究，包括其市场份额、产品特点、市场定位等。通过全面了解竞争对手的优势和劣势，工具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020"/>
      <w:r>
        <w:rPr>
          <w:rFonts w:ascii="仿宋" w:eastAsia="仿宋" w:hAnsi="仿宋" w:cs="仿宋" w:hint="eastAsia"/>
          <w:sz w:val="28"/>
          <w:lang w:eastAsia="zh-CN"/>
        </w:rPr>
        <w:t>(二)、工具钢市场分析预测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通过对市场规模的深入调研，我们将预测工具钢市场未来的增长趋势。这包括市场的整体规模、各细分领域的发展趋势等。工具钢项目可以根据市场的扩张速度和潜在机会，制定更符合市场需求的发展策略。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了解消费者的需求是市场分析的核心。我们将通过调查研究，深入挖掘目标消费者的需求特点、购买习惯以及对产品和服务的期望。这有助于工具钢项目更好地定位目标市场，提供更符合消费者期待的解决方案。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具钢项目实施过程中需要充分考虑的因素。我们将对市场风险进行全面评估，包括但不限于政策法规风险、市场竞争风险、技术变革风险等。通过对潜在风险的深入分析，工具钢项目可以制定相应的风险缓解策略，降低不确定性对工具钢项目的影响。</w:t>
      </w:r>
    </w:p>
    <w:p>
      <w:pPr>
        <w:pStyle w:val="Heading1"/>
        <w:ind w:firstLine="560" w:firstLineChars="200"/>
        <w:rPr>
          <w:rFonts w:ascii="仿宋" w:eastAsia="仿宋" w:hAnsi="仿宋" w:cs="仿宋" w:hint="eastAsia"/>
          <w:sz w:val="28"/>
          <w:lang w:eastAsia="zh-CN"/>
        </w:rPr>
      </w:pPr>
      <w:bookmarkStart w:id="5" w:name="_Toc24738"/>
      <w:r>
        <w:rPr>
          <w:rFonts w:ascii="仿宋" w:eastAsia="仿宋" w:hAnsi="仿宋" w:cs="仿宋" w:hint="eastAsia"/>
          <w:sz w:val="28"/>
          <w:lang w:eastAsia="zh-CN"/>
        </w:rPr>
        <w:t>二、工具钢项目文档管理</w:t>
      </w:r>
      <w:bookmarkEnd w:id="5"/>
    </w:p>
    <w:p>
      <w:pPr>
        <w:pStyle w:val="Heading2"/>
        <w:rPr>
          <w:rFonts w:ascii="仿宋" w:eastAsia="仿宋" w:hAnsi="仿宋" w:cs="仿宋" w:hint="eastAsia"/>
          <w:lang w:eastAsia="zh-CN"/>
        </w:rPr>
      </w:pPr>
      <w:bookmarkStart w:id="6" w:name="_Toc1635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工具钢项目高度重视文档的质量和准确性，以支持工具钢项目的各项活动和决策。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文档的编制始于工具钢项目计划的初期，我们制定了详细的文档编制计划，明确了每个文档的内容、格式和编写责任人。在工具钢项目启动阶段，我们首先编制了工具钢项目章程，明确定义了工具钢项目的目标、范围、风险等关键要素。随后，工具钢项目团队根据计划陆续编制了需求文档、设计文档、测试文档等各类文档，确保工具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具钢项目管理中的重要环节，旨在确保工具钢项目文档符合质量标准和工具钢项目需求。在工具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除了内部审查，我们还进行了外部审查，邀请工具钢项目相关利益方和专业领域的专家对文档进行独立审查。这有助于获取更全面、客观的反馈，确保工具钢项目文档不仅符合内部标准，也满足外部需求。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工具钢项目在文档编制与审查方面建立了严格的管理机制，通过规范的流程和多维度的审查，确保工具钢项目文档的质量、准确性和可靠性，为工具钢项目的顺利推进提供了有力支持。</w:t>
      </w:r>
    </w:p>
    <w:p>
      <w:pPr>
        <w:pStyle w:val="Heading2"/>
        <w:ind w:firstLine="560" w:firstLineChars="200"/>
        <w:rPr>
          <w:rFonts w:ascii="仿宋" w:eastAsia="仿宋" w:hAnsi="仿宋" w:cs="仿宋" w:hint="eastAsia"/>
          <w:sz w:val="28"/>
          <w:lang w:eastAsia="zh-CN"/>
        </w:rPr>
      </w:pPr>
      <w:bookmarkStart w:id="7" w:name="_Toc2832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我们通过多渠道发布文档，包括电子邮件、工具钢项目管理平台、内部网站等，以满足不同团队成员的偏好和需求。多渠道发布确保了信息的全面覆盖。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我们采用了精细的权限控制，确保只有授权人员可以访问敏感信息。这种安全措施保护了工具钢项目文档的机密性，防止了未经授权的信息泄露。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26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文档存档与归档是工具钢项目生命周期中一个至关重要的环节，直接关系到工具钢项目信息的长期保存和历史记录的完整性。在工具钢项目中，我们实施了一系列有效的文档存档与归档管理策略：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4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83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工具钢项目的主要产品是XXXX，预计年产值为XXX万元。这一产品在市场中占据着重要的地位，其广泛的应用范围使得该工具钢项目的市场前景非常广阔。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工具钢项目的xxx产品作为重要的原材料之一，将在多个领域发挥关键作用。其在建筑、交通、能源等方面的广泛应用将为整个产业链提供强大的支持，形成产业协同效应。工具钢项目的年产值XXX万XXX万XXX万万元不仅反映了其在市场上的巨大潜力，更预示着它对国民经济的积极贡献。这种关联度高、涉及面广的产业关系，使得该工具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8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总征地面积为XXXX平方米，相当于约XX.XX亩，其中净用地面积为XXXX平方米，红线范围内相当于约XX.XX亩。这一用地规模充分考虑了工具钢项目的建设需求，保障了工具钢项目在合适的空间内得以充分发展。工具钢项目规划的总建筑面积为XXXX平方米，其中主体工程建设占XXXX平方米，计容建筑面积达XXXX平方米。预计建筑工程的投资将达到XXXX万元，为工具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计划购置的设备共计XXXX台（套），设备购置费用为XXXX万元。这一设备购置计划充分考虑到工具钢项目的生产需求和技术要求，确保了工具钢项目在生产运营中具备先进的技术装备和高效的生产能力。设备的合理配置将为工具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具钢项目计划总投资为XXXX万元，预计年实现营业收入为XXXX万元。这一产能规模的设定旨在确保工具钢项目能够在投资与回报之间取得平衡，实现长期可持续的发展。工具钢项目的总投资充分考虑到各个方面的需求，包括用地建设、设备购置等多个环节，以确保工具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9617"/>
      <w:r>
        <w:rPr>
          <w:rFonts w:ascii="仿宋" w:eastAsia="仿宋" w:hAnsi="仿宋" w:cs="仿宋" w:hint="eastAsia"/>
          <w:sz w:val="28"/>
          <w:lang w:eastAsia="zh-CN"/>
        </w:rPr>
        <w:t>四、工具钢项目危机管理</w:t>
      </w:r>
      <w:bookmarkEnd w:id="12"/>
    </w:p>
    <w:p>
      <w:pPr>
        <w:pStyle w:val="Heading2"/>
        <w:rPr>
          <w:rFonts w:ascii="仿宋" w:eastAsia="仿宋" w:hAnsi="仿宋" w:cs="仿宋" w:hint="eastAsia"/>
          <w:lang w:eastAsia="zh-CN"/>
        </w:rPr>
      </w:pPr>
      <w:bookmarkStart w:id="13" w:name="_Toc2375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危机管理中，危机预警与识别是确保工具钢项目稳健运行的核心步骤。通过建立全面的监测机制，工具钢项目团队旨在及时发现和理解潜在的风险和危机因素，以便采取及时的预防和应对措施，确保工具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首先，通过深入的风险评估，工具钢项目团队全面分析了整个工具钢项目和各个阶段可能存在的威胁。这包括准确评估每个潜在风险的发生概率和可能影响的程度，为后续危机预警提供了有力支持。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具钢项目团队着重于明确定义工具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具钢项目进展的持续监控，团队能够及时发现潜在问题并作出迅速反应。工具钢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在这一阶段，团队的专业素养和反应速度将发挥至关重要的作用，以确保潜在危机能够在初期得到有效的处理，最大程度地减轻负面影响。通过危机预警与识别，工具钢项目得以更有序、可控地推进。</w:t>
      </w:r>
    </w:p>
    <w:p>
      <w:pPr>
        <w:pStyle w:val="Heading2"/>
        <w:ind w:firstLine="560" w:firstLineChars="200"/>
        <w:rPr>
          <w:rFonts w:ascii="仿宋" w:eastAsia="仿宋" w:hAnsi="仿宋" w:cs="仿宋" w:hint="eastAsia"/>
          <w:sz w:val="28"/>
          <w:lang w:eastAsia="zh-CN"/>
        </w:rPr>
      </w:pPr>
      <w:bookmarkStart w:id="14" w:name="_Toc2937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在危机发生时，工具钢项目团队立即行动，成立了应急小组。该小组的任务是迅速制定并实施紧急应对措施，以最小化潜在损失。以下是采取的主要措施：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暂停工具钢项目进度：为遏制危机蔓延，工具钢项目暂时停止进行，以便全面评估当前状况。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资源重新分配：重新评估工具钢项目资源的分配，确保最大限度地减小损失。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实时沟通：与关键利益相关者建立实时沟通机制，向他们传递工具钢项目危机的实际状况，保障工具钢项目核心利益。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在紧急应对的同时，工具钢项目团队强调了团队协作和有效沟通的重要性。以下是团队协作的关键举措：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信息共享机制：建立了信息共享平台，确保团队成员能够及时获取工具钢项目危机的实时信息。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领导者沟通：工具钢项目领导者通过定期会议和即时沟通工具，指导团队应对危机，保持团队稳定运行。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随着危机得到初步控制，工具钢项目团队转向制定恢复计划，以确保工具钢项目能够从中迅速恢复。主要恢复计划包括：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修复受损的进度计划：重新评估工具钢项目进度，制定修复计划，确保工具钢项目尽快回归正常进程。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重新调整资源分配：优化资源分配，确保工具钢项目在有限资源下高效运转。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风险管理机制加强：对工具钢项目风险进行全面评估，制定更强化的风险管理策略，以预防未来可能的危机。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8331"/>
      <w:r>
        <w:rPr>
          <w:rFonts w:ascii="仿宋" w:eastAsia="仿宋" w:hAnsi="仿宋" w:cs="仿宋" w:hint="eastAsia"/>
          <w:sz w:val="28"/>
          <w:lang w:eastAsia="zh-CN"/>
        </w:rPr>
        <w:t>五、工具钢项目绩效评估</w:t>
      </w:r>
      <w:bookmarkEnd w:id="15"/>
    </w:p>
    <w:p>
      <w:pPr>
        <w:pStyle w:val="Heading2"/>
        <w:rPr>
          <w:rFonts w:ascii="仿宋" w:eastAsia="仿宋" w:hAnsi="仿宋" w:cs="仿宋" w:hint="eastAsia"/>
          <w:lang w:eastAsia="zh-CN"/>
        </w:rPr>
      </w:pPr>
      <w:bookmarkStart w:id="16" w:name="_Toc2402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在工具钢项目中，我们设计了一套全面的绩效评估指标，以确保工具钢项目的可控和成功交付。这些指标跨足工具钢项目目标、成本、进度和质量等多个维度，为我们提供了全面洞察工具钢项目的健康状况。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目标达成率是我们关注的首要指标。我们设定了明确的目标，并通过定期监测和评估，迅速发现并应对潜在的目标偏差。这为工具钢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成本绩效是另一个核心关注点。通过实际成本与预算成本的对比分析，我们深入了解成本差异的原因，及时调整资源分配，保持工具钢项目在经济效益方面的合理水平。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进度作为关键的绩效指标之一，得到了精心的关注。我们制定了详细的工具钢项目进度计划，并设立了进度符合度指标，确保实际进度与计划进度保持一致。这使我们能够快速发现和解决潜在的进度问题，保持工具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具钢项目绩效的不可或缺的一环。我们引入了一系列的质量标准和客户满意度指标，以确保工具钢项目交付的成果在质量上达到或超越预期水平。通过持续监测这些指标，我们努力提升工具钢项目整体质量水平，为工具钢项目的成功交付提供有力保障。通过这些科学且全面的绩效评估，我们能够更好地引导工具钢项目的持续改进，确保工具钢项目目标的顺利达成。</w:t>
      </w:r>
    </w:p>
    <w:p>
      <w:pPr>
        <w:pStyle w:val="Heading2"/>
        <w:ind w:firstLine="560" w:firstLineChars="200"/>
        <w:rPr>
          <w:rFonts w:ascii="仿宋" w:eastAsia="仿宋" w:hAnsi="仿宋" w:cs="仿宋" w:hint="eastAsia"/>
          <w:sz w:val="28"/>
          <w:lang w:eastAsia="zh-CN"/>
        </w:rPr>
      </w:pPr>
      <w:bookmarkStart w:id="17" w:name="_Toc2067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绩效评估是工具钢项目中的关键环节，为确保工具钢项目达到预期目标，我们采用了多层次、多维度的绩效评估方法。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具钢项目的战略目标对齐，确保每个决策和行动都与工具钢项目整体目标保持一致。团队会定期召开战略对齐会议，审视当前工作与工具钢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具钢项目进度、质量、成本和风险等方面。这些指标通过数据收集和分析，为工具钢项目管理团队提供了客观的评估依据。例如，我们通过工具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绩效评估不仅仅停留在工具钢项目内部，还考虑了工具钢项目对外部环境的影响。我们定期进行干系人满意度调查，以了解各利益相关方对工具钢项目的期望和满意度，并及时做出调整。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这种多层次、多角度的绩效评估方法，使得我们能够全面了解工具钢项目的运行状态，及时做出调整，确保工具钢项目在不断变化的环境中保持稳健前行。</w:t>
      </w:r>
    </w:p>
    <w:p>
      <w:pPr>
        <w:pStyle w:val="Heading2"/>
        <w:ind w:firstLine="560" w:firstLineChars="200"/>
        <w:rPr>
          <w:rFonts w:ascii="仿宋" w:eastAsia="仿宋" w:hAnsi="仿宋" w:cs="仿宋" w:hint="eastAsia"/>
          <w:sz w:val="28"/>
          <w:lang w:eastAsia="zh-CN"/>
        </w:rPr>
      </w:pPr>
      <w:bookmarkStart w:id="18" w:name="_Toc1503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为了确保工具钢项目的有效管理和不断优化，我们采用了精心设计的绩效评估周期。这个周期旨在实现灵活、实时和全面的评估，以适应工具钢项目执行中的各种挑战。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具钢项目的不同需求，分为短期、中期和长期。短期评估关注每个迭代或工作周期，以及时发现和解决当前任务中的问题。中期评估涵盖几个迭代，深入了解整体工具钢项目的趋势和性能。长期评估则着眼于整个工具钢项目阶段，确保工具钢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具钢项目管理工具和协作平台，团队成员能够随时更新和分享工具钢项目数据。这种实时性的反馈机制使我们能够及时察觉潜在问题，快速调整，保持工具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具钢项目的决策制定密不可分。每个周期的工具钢项目回顾会议成为集体总结经验、识别问题深层次原因并找到创新解决方案的平台。这种定期的反思与调整机制使工具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1082"/>
      <w:r>
        <w:rPr>
          <w:rFonts w:ascii="仿宋" w:eastAsia="仿宋" w:hAnsi="仿宋" w:cs="仿宋" w:hint="eastAsia"/>
          <w:sz w:val="28"/>
          <w:lang w:eastAsia="zh-CN"/>
        </w:rPr>
        <w:t>六、工具钢项目土建工程</w:t>
      </w:r>
      <w:bookmarkEnd w:id="19"/>
    </w:p>
    <w:p>
      <w:pPr>
        <w:pStyle w:val="Heading2"/>
        <w:rPr>
          <w:rFonts w:ascii="仿宋" w:eastAsia="仿宋" w:hAnsi="仿宋" w:cs="仿宋" w:hint="eastAsia"/>
          <w:lang w:eastAsia="zh-CN"/>
        </w:rPr>
      </w:pPr>
      <w:bookmarkStart w:id="20" w:name="_Toc1099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在工具钢项目的建筑工程设计中，我们将秉承一系列重要的设计原则，以确保工具钢项目建筑在功能、美观、可持续性等方面达到最佳效果。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首要原则是确保建筑的功能性得到最大化的发挥。我们将充分理解工具钢项目的实际需求，合理布局各个功能区域，保证建筑在满足业务需求的同时，提供高效的工作环境。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在建筑设计中，我们将综合考虑建设和运营成本。通过精细的经济效益分析，确保设计方案在高效利用资源的同时，对工具钢项目的长期盈利能力有积极的贡献。</w:t>
      </w:r>
    </w:p>
    <w:p>
      <w:pPr>
        <w:pStyle w:val="Heading2"/>
        <w:ind w:firstLine="560" w:firstLineChars="200"/>
        <w:rPr>
          <w:rFonts w:ascii="仿宋" w:eastAsia="仿宋" w:hAnsi="仿宋" w:cs="仿宋" w:hint="eastAsia"/>
          <w:sz w:val="28"/>
          <w:lang w:eastAsia="zh-CN"/>
        </w:rPr>
      </w:pPr>
      <w:bookmarkStart w:id="21" w:name="_Toc25027"/>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https://d.book118.com/567022110036006033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46AAB"/>
    <w:rsid w:val="2A446A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2211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2024-01-20T13:43:00Z</dcterms:created>
  <dcterms:modified xsi:type="dcterms:W3CDTF">2024-01-20T13:44:15Z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0F4099961A4849C3BBAF43ED145EA0F0_11</vt:lpwstr>
  </property>
  <property fmtid="{D5CDD505-2E9C-101B-9397-08002B2CF9AE}" pid="3" name="KSOProductBuildVer">
    <vt:lpwstr>2052-12.1.0.16120</vt:lpwstr>
  </property>
</Properties>
</file>