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基础机械：液压件竞争策略分析报告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067" w:history="1">
        <w:r>
          <w:rPr>
            <w:rFonts w:ascii="仿宋" w:eastAsia="仿宋" w:hAnsi="仿宋" w:cs="仿宋" w:hint="eastAsia"/>
            <w:lang w:val="en-GB"/>
          </w:rPr>
          <w:t>前言</w:t>
        </w:r>
        <w:r>
          <w:tab/>
        </w:r>
        <w:r>
          <w:fldChar w:fldCharType="begin"/>
        </w:r>
        <w:r>
          <w:instrText xml:space="preserve"> PAGEREF _Toc14067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46" w:history="1">
        <w:r>
          <w:rPr>
            <w:rFonts w:ascii="仿宋" w:eastAsia="仿宋" w:hAnsi="仿宋" w:cs="仿宋" w:hint="eastAsia"/>
            <w:lang w:val="en-GB"/>
          </w:rPr>
          <w:t>一、基础机械：液压件危机管理与应对策略</w:t>
        </w:r>
        <w:r>
          <w:tab/>
        </w:r>
        <w:r>
          <w:fldChar w:fldCharType="begin"/>
        </w:r>
        <w:r>
          <w:instrText xml:space="preserve"> PAGEREF _Toc8446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8" w:history="1">
        <w:r>
          <w:rPr>
            <w:rFonts w:ascii="仿宋" w:eastAsia="仿宋" w:hAnsi="仿宋" w:cs="仿宋" w:hint="eastAsia"/>
            <w:lang w:val="en-GB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_Toc14938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1" w:history="1">
        <w:r>
          <w:rPr>
            <w:rFonts w:ascii="仿宋" w:eastAsia="仿宋" w:hAnsi="仿宋" w:cs="仿宋" w:hint="eastAsia"/>
            <w:lang w:val="en-GB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_Toc21181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4" w:history="1">
        <w:r>
          <w:rPr>
            <w:rFonts w:ascii="仿宋" w:eastAsia="仿宋" w:hAnsi="仿宋" w:cs="仿宋" w:hint="eastAsia"/>
            <w:lang w:val="en-GB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_Toc23394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6" w:history="1">
        <w:r>
          <w:rPr>
            <w:rFonts w:ascii="仿宋" w:eastAsia="仿宋" w:hAnsi="仿宋" w:cs="仿宋" w:hint="eastAsia"/>
            <w:lang w:val="en-GB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_Toc3706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3" w:history="1">
        <w:r>
          <w:rPr>
            <w:rFonts w:ascii="仿宋" w:eastAsia="仿宋" w:hAnsi="仿宋" w:cs="仿宋" w:hint="eastAsia"/>
            <w:lang w:val="en-GB"/>
          </w:rPr>
          <w:t>二、基础机械：液压件行业前景</w:t>
        </w:r>
        <w:r>
          <w:tab/>
        </w:r>
        <w:r>
          <w:fldChar w:fldCharType="begin"/>
        </w:r>
        <w:r>
          <w:instrText xml:space="preserve"> PAGEREF _Toc1743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5" w:history="1">
        <w:r>
          <w:rPr>
            <w:rFonts w:ascii="仿宋" w:eastAsia="仿宋" w:hAnsi="仿宋" w:cs="仿宋" w:hint="eastAsia"/>
            <w:lang w:val="en-GB"/>
          </w:rPr>
          <w:t>(一)、市场增长预测</w:t>
        </w:r>
        <w:r>
          <w:tab/>
        </w:r>
        <w:r>
          <w:fldChar w:fldCharType="begin"/>
        </w:r>
        <w:r>
          <w:instrText xml:space="preserve"> PAGEREF _Toc16105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2" w:history="1">
        <w:r>
          <w:rPr>
            <w:rFonts w:ascii="仿宋" w:eastAsia="仿宋" w:hAnsi="仿宋" w:cs="仿宋" w:hint="eastAsia"/>
            <w:lang w:val="en-GB"/>
          </w:rPr>
          <w:t>(二)、新兴市场机会</w:t>
        </w:r>
        <w:r>
          <w:tab/>
        </w:r>
        <w:r>
          <w:fldChar w:fldCharType="begin"/>
        </w:r>
        <w:r>
          <w:instrText xml:space="preserve"> PAGEREF _Toc29052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9" w:history="1">
        <w:r>
          <w:rPr>
            <w:rFonts w:ascii="仿宋" w:eastAsia="仿宋" w:hAnsi="仿宋" w:cs="仿宋" w:hint="eastAsia"/>
            <w:lang w:val="en-GB"/>
          </w:rPr>
          <w:t>(三)、技术前景展望</w:t>
        </w:r>
        <w:r>
          <w:tab/>
        </w:r>
        <w:r>
          <w:fldChar w:fldCharType="begin"/>
        </w:r>
        <w:r>
          <w:instrText xml:space="preserve"> PAGEREF _Toc20109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" w:history="1">
        <w:r>
          <w:rPr>
            <w:rFonts w:ascii="仿宋" w:eastAsia="仿宋" w:hAnsi="仿宋" w:cs="仿宋" w:hint="eastAsia"/>
            <w:lang w:val="en-GB"/>
          </w:rPr>
          <w:t>(四)、政策环境变化</w:t>
        </w:r>
        <w:r>
          <w:tab/>
        </w:r>
        <w:r>
          <w:fldChar w:fldCharType="begin"/>
        </w:r>
        <w:r>
          <w:instrText xml:space="preserve"> PAGEREF _Toc2225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34" w:history="1">
        <w:r>
          <w:rPr>
            <w:rFonts w:ascii="仿宋" w:eastAsia="仿宋" w:hAnsi="仿宋" w:cs="仿宋" w:hint="eastAsia"/>
            <w:lang w:val="en-GB"/>
          </w:rPr>
          <w:t>三、公司简介</w:t>
        </w:r>
        <w:r>
          <w:tab/>
        </w:r>
        <w:r>
          <w:fldChar w:fldCharType="begin"/>
        </w:r>
        <w:r>
          <w:instrText xml:space="preserve"> PAGEREF _Toc5934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1" w:history="1">
        <w:r>
          <w:rPr>
            <w:rFonts w:ascii="仿宋" w:eastAsia="仿宋" w:hAnsi="仿宋" w:cs="仿宋" w:hint="eastAsia"/>
            <w:lang w:val="en-GB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_Toc25131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1" w:history="1">
        <w:r>
          <w:rPr>
            <w:rFonts w:ascii="仿宋" w:eastAsia="仿宋" w:hAnsi="仿宋" w:cs="仿宋" w:hint="eastAsia"/>
            <w:lang w:val="en-GB"/>
          </w:rPr>
          <w:t>(二)、公司简介</w:t>
        </w:r>
        <w:r>
          <w:tab/>
        </w:r>
        <w:r>
          <w:fldChar w:fldCharType="begin"/>
        </w:r>
        <w:r>
          <w:instrText xml:space="preserve"> PAGEREF _Toc22091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40" w:history="1">
        <w:r>
          <w:rPr>
            <w:rFonts w:ascii="仿宋" w:eastAsia="仿宋" w:hAnsi="仿宋" w:cs="仿宋" w:hint="eastAsia"/>
            <w:lang w:val="en-GB"/>
          </w:rPr>
          <w:t>四、基础机械：液压件行业发展现状</w:t>
        </w:r>
        <w:r>
          <w:tab/>
        </w:r>
        <w:r>
          <w:fldChar w:fldCharType="begin"/>
        </w:r>
        <w:r>
          <w:instrText xml:space="preserve"> PAGEREF _Toc4440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9" w:history="1">
        <w:r>
          <w:rPr>
            <w:rFonts w:ascii="仿宋" w:eastAsia="仿宋" w:hAnsi="仿宋" w:cs="仿宋" w:hint="eastAsia"/>
            <w:lang w:val="en-GB"/>
          </w:rPr>
          <w:t>(一)、基础机械：液压件行业整体概况</w:t>
        </w:r>
        <w:r>
          <w:tab/>
        </w:r>
        <w:r>
          <w:fldChar w:fldCharType="begin"/>
        </w:r>
        <w:r>
          <w:instrText xml:space="preserve"> PAGEREF _Toc5589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6" w:history="1">
        <w:r>
          <w:rPr>
            <w:rFonts w:ascii="仿宋" w:eastAsia="仿宋" w:hAnsi="仿宋" w:cs="仿宋" w:hint="eastAsia"/>
            <w:lang w:val="en-GB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_Toc13216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3" w:history="1">
        <w:r>
          <w:rPr>
            <w:rFonts w:ascii="仿宋" w:eastAsia="仿宋" w:hAnsi="仿宋" w:cs="仿宋" w:hint="eastAsia"/>
            <w:lang w:val="en-GB"/>
          </w:rPr>
          <w:t>(三)、政策与法规</w:t>
        </w:r>
        <w:r>
          <w:tab/>
        </w:r>
        <w:r>
          <w:fldChar w:fldCharType="begin"/>
        </w:r>
        <w:r>
          <w:instrText xml:space="preserve"> PAGEREF _Toc13293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4" w:history="1">
        <w:r>
          <w:rPr>
            <w:rFonts w:ascii="仿宋" w:eastAsia="仿宋" w:hAnsi="仿宋" w:cs="仿宋" w:hint="eastAsia"/>
            <w:lang w:val="en-GB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_Toc21414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25" w:history="1">
        <w:r>
          <w:rPr>
            <w:rFonts w:ascii="仿宋" w:eastAsia="仿宋" w:hAnsi="仿宋" w:cs="仿宋" w:hint="eastAsia"/>
            <w:lang w:val="en-GB"/>
          </w:rPr>
          <w:t>五、SWOT分析说明</w:t>
        </w:r>
        <w:r>
          <w:tab/>
        </w:r>
        <w:r>
          <w:fldChar w:fldCharType="begin"/>
        </w:r>
        <w:r>
          <w:instrText xml:space="preserve"> PAGEREF _Toc18825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" w:history="1">
        <w:r>
          <w:rPr>
            <w:rFonts w:ascii="仿宋" w:eastAsia="仿宋" w:hAnsi="仿宋" w:cs="仿宋" w:hint="eastAsia"/>
            <w:lang w:val="en-GB"/>
          </w:rPr>
          <w:t>(一)、优势分析(S)</w:t>
        </w:r>
        <w:r>
          <w:tab/>
        </w:r>
        <w:r>
          <w:fldChar w:fldCharType="begin"/>
        </w:r>
        <w:r>
          <w:instrText xml:space="preserve"> PAGEREF _Toc1003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2" w:history="1">
        <w:r>
          <w:rPr>
            <w:rFonts w:ascii="仿宋" w:eastAsia="仿宋" w:hAnsi="仿宋" w:cs="仿宋" w:hint="eastAsia"/>
            <w:lang w:val="en-GB"/>
          </w:rPr>
          <w:t>(二)、劣势分析(W)</w:t>
        </w:r>
        <w:r>
          <w:tab/>
        </w:r>
        <w:r>
          <w:fldChar w:fldCharType="begin"/>
        </w:r>
        <w:r>
          <w:instrText xml:space="preserve"> PAGEREF _Toc28442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7" w:history="1">
        <w:r>
          <w:rPr>
            <w:rFonts w:ascii="仿宋" w:eastAsia="仿宋" w:hAnsi="仿宋" w:cs="仿宋" w:hint="eastAsia"/>
            <w:lang w:val="en-GB"/>
          </w:rPr>
          <w:t>(三)、机会分析(O)</w:t>
        </w:r>
        <w:r>
          <w:tab/>
        </w:r>
        <w:r>
          <w:fldChar w:fldCharType="begin"/>
        </w:r>
        <w:r>
          <w:instrText xml:space="preserve"> PAGEREF _Toc21307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5" w:history="1">
        <w:r>
          <w:rPr>
            <w:rFonts w:ascii="仿宋" w:eastAsia="仿宋" w:hAnsi="仿宋" w:cs="仿宋" w:hint="eastAsia"/>
            <w:lang w:val="en-GB"/>
          </w:rPr>
          <w:t>(四)、威胁分析(T)</w:t>
        </w:r>
        <w:r>
          <w:tab/>
        </w:r>
        <w:r>
          <w:fldChar w:fldCharType="begin"/>
        </w:r>
        <w:r>
          <w:instrText xml:space="preserve"> PAGEREF _Toc6075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52" w:history="1">
        <w:r>
          <w:rPr>
            <w:rFonts w:ascii="仿宋" w:eastAsia="仿宋" w:hAnsi="仿宋" w:cs="仿宋" w:hint="eastAsia"/>
            <w:lang w:val="en-GB"/>
          </w:rPr>
          <w:t>六、基础机械：液压件定价策略</w:t>
        </w:r>
        <w:r>
          <w:tab/>
        </w:r>
        <w:r>
          <w:fldChar w:fldCharType="begin"/>
        </w:r>
        <w:r>
          <w:instrText xml:space="preserve"> PAGEREF _Toc4552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4" w:history="1">
        <w:r>
          <w:rPr>
            <w:rFonts w:ascii="仿宋" w:eastAsia="仿宋" w:hAnsi="仿宋" w:cs="仿宋" w:hint="eastAsia"/>
            <w:lang w:val="en-GB"/>
          </w:rPr>
          <w:t>(一)、定价策略概述</w:t>
        </w:r>
        <w:r>
          <w:tab/>
        </w:r>
        <w:r>
          <w:fldChar w:fldCharType="begin"/>
        </w:r>
        <w:r>
          <w:instrText xml:space="preserve"> PAGEREF _Toc15974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9" w:history="1">
        <w:r>
          <w:rPr>
            <w:rFonts w:ascii="仿宋" w:eastAsia="仿宋" w:hAnsi="仿宋" w:cs="仿宋" w:hint="eastAsia"/>
            <w:lang w:val="en-GB"/>
          </w:rPr>
          <w:t>(二)、成本分析</w:t>
        </w:r>
        <w:r>
          <w:tab/>
        </w:r>
        <w:r>
          <w:fldChar w:fldCharType="begin"/>
        </w:r>
        <w:r>
          <w:instrText xml:space="preserve"> PAGEREF _Toc21479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0" w:history="1">
        <w:r>
          <w:rPr>
            <w:rFonts w:ascii="仿宋" w:eastAsia="仿宋" w:hAnsi="仿宋" w:cs="仿宋" w:hint="eastAsia"/>
            <w:lang w:val="en-GB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_Toc15940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4" w:history="1">
        <w:r>
          <w:rPr>
            <w:rFonts w:ascii="仿宋" w:eastAsia="仿宋" w:hAnsi="仿宋" w:cs="仿宋" w:hint="eastAsia"/>
            <w:lang w:val="en-GB"/>
          </w:rPr>
          <w:t>(四)、竞争对手定价</w:t>
        </w:r>
        <w:r>
          <w:tab/>
        </w:r>
        <w:r>
          <w:fldChar w:fldCharType="begin"/>
        </w:r>
        <w:r>
          <w:instrText xml:space="preserve"> PAGEREF _Toc18364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49" w:history="1">
        <w:r>
          <w:rPr>
            <w:rFonts w:ascii="仿宋" w:eastAsia="仿宋" w:hAnsi="仿宋" w:cs="仿宋" w:hint="eastAsia"/>
            <w:lang w:val="en-GB"/>
          </w:rPr>
          <w:t>七、基础机械：液压件行业竞争对选址的影响</w:t>
        </w:r>
        <w:r>
          <w:tab/>
        </w:r>
        <w:r>
          <w:fldChar w:fldCharType="begin"/>
        </w:r>
        <w:r>
          <w:instrText xml:space="preserve"> PAGEREF _Toc13849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9" w:history="1">
        <w:r>
          <w:rPr>
            <w:rFonts w:ascii="仿宋" w:eastAsia="仿宋" w:hAnsi="仿宋" w:cs="仿宋" w:hint="eastAsia"/>
            <w:lang w:val="en-GB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_Toc23909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0" w:history="1">
        <w:r>
          <w:rPr>
            <w:rFonts w:ascii="仿宋" w:eastAsia="仿宋" w:hAnsi="仿宋" w:cs="仿宋" w:hint="eastAsia"/>
            <w:lang w:val="en-GB"/>
          </w:rPr>
          <w:t>(二)、供应链优势</w:t>
        </w:r>
        <w:r>
          <w:tab/>
        </w:r>
        <w:r>
          <w:fldChar w:fldCharType="begin"/>
        </w:r>
        <w:r>
          <w:instrText xml:space="preserve"> PAGEREF _Toc6220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7" w:history="1">
        <w:r>
          <w:rPr>
            <w:rFonts w:ascii="仿宋" w:eastAsia="仿宋" w:hAnsi="仿宋" w:cs="仿宋" w:hint="eastAsia"/>
            <w:lang w:val="en-GB"/>
          </w:rPr>
          <w:t>(三)、人才资源</w:t>
        </w:r>
        <w:r>
          <w:tab/>
        </w:r>
        <w:r>
          <w:fldChar w:fldCharType="begin"/>
        </w:r>
        <w:r>
          <w:instrText xml:space="preserve"> PAGEREF _Toc32097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3" w:history="1">
        <w:r>
          <w:rPr>
            <w:rFonts w:ascii="仿宋" w:eastAsia="仿宋" w:hAnsi="仿宋" w:cs="仿宋" w:hint="eastAsia"/>
            <w:lang w:val="en-GB"/>
          </w:rPr>
          <w:t>(四)、政策支持</w:t>
        </w:r>
        <w:r>
          <w:tab/>
        </w:r>
        <w:r>
          <w:fldChar w:fldCharType="begin"/>
        </w:r>
        <w:r>
          <w:instrText xml:space="preserve"> PAGEREF _Toc21553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54" w:history="1">
        <w:r>
          <w:rPr>
            <w:rFonts w:ascii="仿宋" w:eastAsia="仿宋" w:hAnsi="仿宋" w:cs="仿宋" w:hint="eastAsia"/>
            <w:lang w:val="en-GB"/>
          </w:rPr>
          <w:t>八、基础机械：液压件新型运营方式</w:t>
        </w:r>
        <w:r>
          <w:tab/>
        </w:r>
        <w:r>
          <w:fldChar w:fldCharType="begin"/>
        </w:r>
        <w:r>
          <w:instrText xml:space="preserve"> PAGEREF _Toc10054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9" w:history="1">
        <w:r>
          <w:rPr>
            <w:rFonts w:ascii="仿宋" w:eastAsia="仿宋" w:hAnsi="仿宋" w:cs="仿宋" w:hint="eastAsia"/>
            <w:lang w:val="en-GB"/>
          </w:rPr>
          <w:t>(一)、创新业务模式</w:t>
        </w:r>
        <w:r>
          <w:tab/>
        </w:r>
        <w:r>
          <w:fldChar w:fldCharType="begin"/>
        </w:r>
        <w:r>
          <w:instrText xml:space="preserve"> PAGEREF _Toc10859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2" w:history="1">
        <w:r>
          <w:rPr>
            <w:rFonts w:ascii="仿宋" w:eastAsia="仿宋" w:hAnsi="仿宋" w:cs="仿宋" w:hint="eastAsia"/>
            <w:lang w:val="en-GB"/>
          </w:rPr>
          <w:t>(二)、数字化运营</w:t>
        </w:r>
        <w:r>
          <w:tab/>
        </w:r>
        <w:r>
          <w:fldChar w:fldCharType="begin"/>
        </w:r>
        <w:r>
          <w:instrText xml:space="preserve"> PAGEREF _Toc25342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8" w:history="1">
        <w:r>
          <w:rPr>
            <w:rFonts w:ascii="仿宋" w:eastAsia="仿宋" w:hAnsi="仿宋" w:cs="仿宋" w:hint="eastAsia"/>
            <w:lang w:val="en-GB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_Toc3498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" w:history="1">
        <w:r>
          <w:rPr>
            <w:rFonts w:ascii="仿宋" w:eastAsia="仿宋" w:hAnsi="仿宋" w:cs="仿宋" w:hint="eastAsia"/>
            <w:lang w:val="en-GB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_Toc299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63" w:history="1">
        <w:r>
          <w:rPr>
            <w:rFonts w:ascii="仿宋" w:eastAsia="仿宋" w:hAnsi="仿宋" w:cs="仿宋" w:hint="eastAsia"/>
            <w:lang w:val="en-GB"/>
          </w:rPr>
          <w:t>九、市场趋势与消费者洞察</w:t>
        </w:r>
        <w:r>
          <w:tab/>
        </w:r>
        <w:r>
          <w:fldChar w:fldCharType="begin"/>
        </w:r>
        <w:r>
          <w:instrText xml:space="preserve"> PAGEREF _Toc14863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1" w:history="1">
        <w:r>
          <w:rPr>
            <w:rFonts w:ascii="仿宋" w:eastAsia="仿宋" w:hAnsi="仿宋" w:cs="仿宋" w:hint="eastAsia"/>
            <w:lang w:val="en-GB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_Toc19291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636" w:history="1">
        <w:r>
          <w:rPr>
            <w:rFonts w:ascii="仿宋" w:eastAsia="仿宋" w:hAnsi="仿宋" w:cs="仿宋" w:hint="eastAsia"/>
            <w:lang w:val="en-GB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_Toc16636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" w:history="1">
        <w:r>
          <w:rPr>
            <w:rFonts w:ascii="仿宋" w:eastAsia="仿宋" w:hAnsi="仿宋" w:cs="仿宋" w:hint="eastAsia"/>
            <w:lang w:val="en-GB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_Toc2871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6" w:history="1">
        <w:r>
          <w:rPr>
            <w:rFonts w:ascii="仿宋" w:eastAsia="仿宋" w:hAnsi="仿宋" w:cs="仿宋" w:hint="eastAsia"/>
            <w:lang w:val="en-GB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_Toc29726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88" w:history="1">
        <w:r>
          <w:rPr>
            <w:rFonts w:ascii="仿宋" w:eastAsia="仿宋" w:hAnsi="仿宋" w:cs="仿宋" w:hint="eastAsia"/>
            <w:lang w:val="en-GB"/>
          </w:rPr>
          <w:t>十、技术与生产管理</w:t>
        </w:r>
        <w:r>
          <w:tab/>
        </w:r>
        <w:r>
          <w:fldChar w:fldCharType="begin"/>
        </w:r>
        <w:r>
          <w:instrText xml:space="preserve"> PAGEREF _Toc18388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4" w:history="1">
        <w:r>
          <w:rPr>
            <w:rFonts w:ascii="仿宋" w:eastAsia="仿宋" w:hAnsi="仿宋" w:cs="仿宋" w:hint="eastAsia"/>
            <w:lang w:val="en-GB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_Toc12774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8" w:history="1">
        <w:r>
          <w:rPr>
            <w:rFonts w:ascii="仿宋" w:eastAsia="仿宋" w:hAnsi="仿宋" w:cs="仿宋" w:hint="eastAsia"/>
            <w:lang w:val="en-GB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_Toc21188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2" w:history="1">
        <w:r>
          <w:rPr>
            <w:rFonts w:ascii="仿宋" w:eastAsia="仿宋" w:hAnsi="仿宋" w:cs="仿宋" w:hint="eastAsia"/>
            <w:lang w:val="en-GB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_Toc26332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5" w:history="1">
        <w:r>
          <w:rPr>
            <w:rFonts w:ascii="仿宋" w:eastAsia="仿宋" w:hAnsi="仿宋" w:cs="仿宋" w:hint="eastAsia"/>
            <w:lang w:val="en-GB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_Toc19115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90" w:history="1">
        <w:r>
          <w:rPr>
            <w:rFonts w:ascii="仿宋" w:eastAsia="仿宋" w:hAnsi="仿宋" w:cs="仿宋" w:hint="eastAsia"/>
            <w:lang w:val="en-GB"/>
          </w:rPr>
          <w:t>十一、基础机械：液压件数字化发展方案</w:t>
        </w:r>
        <w:r>
          <w:tab/>
        </w:r>
        <w:r>
          <w:fldChar w:fldCharType="begin"/>
        </w:r>
        <w:r>
          <w:instrText xml:space="preserve"> PAGEREF _Toc29290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9" w:history="1">
        <w:r>
          <w:rPr>
            <w:rFonts w:ascii="仿宋" w:eastAsia="仿宋" w:hAnsi="仿宋" w:cs="仿宋" w:hint="eastAsia"/>
            <w:lang w:val="en-GB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_Toc10069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2" w:history="1">
        <w:r>
          <w:rPr>
            <w:rFonts w:ascii="仿宋" w:eastAsia="仿宋" w:hAnsi="仿宋" w:cs="仿宋" w:hint="eastAsia"/>
            <w:lang w:val="en-GB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_Toc21262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5" w:history="1">
        <w:r>
          <w:rPr>
            <w:rFonts w:ascii="仿宋" w:eastAsia="仿宋" w:hAnsi="仿宋" w:cs="仿宋" w:hint="eastAsia"/>
            <w:lang w:val="en-GB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_Toc17315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3" w:history="1">
        <w:r>
          <w:rPr>
            <w:rFonts w:ascii="仿宋" w:eastAsia="仿宋" w:hAnsi="仿宋" w:cs="仿宋" w:hint="eastAsia"/>
            <w:lang w:val="en-GB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_Toc23833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08" w:history="1">
        <w:r>
          <w:rPr>
            <w:rFonts w:ascii="仿宋" w:eastAsia="仿宋" w:hAnsi="仿宋" w:cs="仿宋" w:hint="eastAsia"/>
            <w:lang w:val="en-GB"/>
          </w:rPr>
          <w:t>十二、基础机械：液压件行业发展方向</w:t>
        </w:r>
        <w:r>
          <w:tab/>
        </w:r>
        <w:r>
          <w:fldChar w:fldCharType="begin"/>
        </w:r>
        <w:r>
          <w:instrText xml:space="preserve"> PAGEREF _Toc15308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0" w:history="1">
        <w:r>
          <w:rPr>
            <w:rFonts w:ascii="仿宋" w:eastAsia="仿宋" w:hAnsi="仿宋" w:cs="仿宋" w:hint="eastAsia"/>
            <w:lang w:val="en-GB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_Toc6240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8" w:history="1">
        <w:r>
          <w:rPr>
            <w:rFonts w:ascii="仿宋" w:eastAsia="仿宋" w:hAnsi="仿宋" w:cs="仿宋" w:hint="eastAsia"/>
            <w:lang w:val="en-GB"/>
          </w:rPr>
          <w:t>(二)、新兴技术应用</w:t>
        </w:r>
        <w:r>
          <w:tab/>
        </w:r>
        <w:r>
          <w:fldChar w:fldCharType="begin"/>
        </w:r>
        <w:r>
          <w:instrText xml:space="preserve"> PAGEREF _Toc27338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" w:history="1">
        <w:r>
          <w:rPr>
            <w:rFonts w:ascii="仿宋" w:eastAsia="仿宋" w:hAnsi="仿宋" w:cs="仿宋" w:hint="eastAsia"/>
            <w:lang w:val="en-GB"/>
          </w:rPr>
          <w:t>(三)、基础机械：液压件行业生态系统构建</w:t>
        </w:r>
        <w:r>
          <w:tab/>
        </w:r>
        <w:r>
          <w:fldChar w:fldCharType="begin"/>
        </w:r>
        <w:r>
          <w:instrText xml:space="preserve"> PAGEREF _Toc1168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0" w:history="1">
        <w:r>
          <w:rPr>
            <w:rFonts w:ascii="仿宋" w:eastAsia="仿宋" w:hAnsi="仿宋" w:cs="仿宋" w:hint="eastAsia"/>
            <w:lang w:val="en-GB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_Toc26590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44" w:history="1">
        <w:r>
          <w:rPr>
            <w:rFonts w:ascii="仿宋" w:eastAsia="仿宋" w:hAnsi="仿宋" w:cs="仿宋" w:hint="eastAsia"/>
            <w:lang w:val="en-GB"/>
          </w:rPr>
          <w:t>十三、基础机械：液压件人才战略与团队建设</w:t>
        </w:r>
        <w:r>
          <w:tab/>
        </w:r>
        <w:r>
          <w:fldChar w:fldCharType="begin"/>
        </w:r>
        <w:r>
          <w:instrText xml:space="preserve"> PAGEREF _Toc16644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0" w:history="1">
        <w:r>
          <w:rPr>
            <w:rFonts w:ascii="仿宋" w:eastAsia="仿宋" w:hAnsi="仿宋" w:cs="仿宋" w:hint="eastAsia"/>
            <w:lang w:val="en-GB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_Toc11670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7" w:history="1">
        <w:r>
          <w:rPr>
            <w:rFonts w:ascii="仿宋" w:eastAsia="仿宋" w:hAnsi="仿宋" w:cs="仿宋" w:hint="eastAsia"/>
            <w:lang w:val="en-GB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_Toc15427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9" w:history="1">
        <w:r>
          <w:rPr>
            <w:rFonts w:ascii="仿宋" w:eastAsia="仿宋" w:hAnsi="仿宋" w:cs="仿宋" w:hint="eastAsia"/>
            <w:lang w:val="en-GB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_Toc7619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8" w:history="1">
        <w:r>
          <w:rPr>
            <w:rFonts w:ascii="仿宋" w:eastAsia="仿宋" w:hAnsi="仿宋" w:cs="仿宋" w:hint="eastAsia"/>
            <w:lang w:val="en-GB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_Toc28828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5" w:history="1">
        <w:r>
          <w:rPr>
            <w:rFonts w:ascii="仿宋" w:eastAsia="仿宋" w:hAnsi="仿宋" w:cs="仿宋" w:hint="eastAsia"/>
            <w:lang w:val="en-GB"/>
          </w:rPr>
          <w:t>十四、基础机械：液压件国际化战略</w:t>
        </w:r>
        <w:r>
          <w:tab/>
        </w:r>
        <w:r>
          <w:fldChar w:fldCharType="begin"/>
        </w:r>
        <w:r>
          <w:instrText xml:space="preserve"> PAGEREF _Toc29235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1" w:history="1">
        <w:r>
          <w:rPr>
            <w:rFonts w:ascii="仿宋" w:eastAsia="仿宋" w:hAnsi="仿宋" w:cs="仿宋" w:hint="eastAsia"/>
            <w:lang w:val="en-GB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_Toc7801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4" w:history="1">
        <w:r>
          <w:rPr>
            <w:rFonts w:ascii="仿宋" w:eastAsia="仿宋" w:hAnsi="仿宋" w:cs="仿宋" w:hint="eastAsia"/>
            <w:lang w:val="en-GB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_Toc26674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0" w:history="1">
        <w:r>
          <w:rPr>
            <w:rFonts w:ascii="仿宋" w:eastAsia="仿宋" w:hAnsi="仿宋" w:cs="仿宋" w:hint="eastAsia"/>
            <w:lang w:val="en-GB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_Toc9500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8" w:history="1">
        <w:r>
          <w:rPr>
            <w:rFonts w:ascii="仿宋" w:eastAsia="仿宋" w:hAnsi="仿宋" w:cs="仿宋" w:hint="eastAsia"/>
            <w:lang w:val="en-GB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_Toc13208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4" w:history="1">
        <w:r>
          <w:rPr>
            <w:rFonts w:ascii="仿宋" w:eastAsia="仿宋" w:hAnsi="仿宋" w:cs="仿宋" w:hint="eastAsia"/>
            <w:lang w:val="en-GB"/>
          </w:rPr>
          <w:t>十五、基础机械：液压件行业高质量发展</w:t>
        </w:r>
        <w:r>
          <w:tab/>
        </w:r>
        <w:r>
          <w:fldChar w:fldCharType="begin"/>
        </w:r>
        <w:r>
          <w:instrText xml:space="preserve"> PAGEREF _Toc1164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5" w:history="1">
        <w:r>
          <w:rPr>
            <w:rFonts w:ascii="仿宋" w:eastAsia="仿宋" w:hAnsi="仿宋" w:cs="仿宋" w:hint="eastAsia"/>
            <w:lang w:val="en-GB"/>
          </w:rPr>
          <w:t>(一)、质量管理体系</w:t>
        </w:r>
        <w:r>
          <w:tab/>
        </w:r>
        <w:r>
          <w:fldChar w:fldCharType="begin"/>
        </w:r>
        <w:r>
          <w:instrText xml:space="preserve"> PAGEREF _Toc8805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1" w:history="1">
        <w:r>
          <w:rPr>
            <w:rFonts w:ascii="仿宋" w:eastAsia="仿宋" w:hAnsi="仿宋" w:cs="仿宋" w:hint="eastAsia"/>
            <w:lang w:val="en-GB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_Toc17641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3" w:history="1">
        <w:r>
          <w:rPr>
            <w:rFonts w:ascii="仿宋" w:eastAsia="仿宋" w:hAnsi="仿宋" w:cs="仿宋" w:hint="eastAsia"/>
            <w:lang w:val="en-GB"/>
          </w:rPr>
          <w:t>(三)、生产效率提升</w:t>
        </w:r>
        <w:r>
          <w:tab/>
        </w:r>
        <w:r>
          <w:fldChar w:fldCharType="begin"/>
        </w:r>
        <w:r>
          <w:instrText xml:space="preserve"> PAGEREF _Toc7843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2" w:history="1">
        <w:r>
          <w:rPr>
            <w:rFonts w:ascii="仿宋" w:eastAsia="仿宋" w:hAnsi="仿宋" w:cs="仿宋" w:hint="eastAsia"/>
            <w:lang w:val="en-GB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_Toc27992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95" w:history="1">
        <w:r>
          <w:rPr>
            <w:rFonts w:ascii="仿宋" w:eastAsia="仿宋" w:hAnsi="仿宋" w:cs="仿宋" w:hint="eastAsia"/>
            <w:lang w:val="en-GB"/>
          </w:rPr>
          <w:t>十六、基础机械：液压件风险管理与合规</w:t>
        </w:r>
        <w:r>
          <w:tab/>
        </w:r>
        <w:r>
          <w:fldChar w:fldCharType="begin"/>
        </w:r>
        <w:r>
          <w:instrText xml:space="preserve"> PAGEREF _Toc20095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9" w:history="1">
        <w:r>
          <w:rPr>
            <w:rFonts w:ascii="仿宋" w:eastAsia="仿宋" w:hAnsi="仿宋" w:cs="仿宋" w:hint="eastAsia"/>
            <w:lang w:val="en-GB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_Toc24679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1" w:history="1">
        <w:r>
          <w:rPr>
            <w:rFonts w:ascii="仿宋" w:eastAsia="仿宋" w:hAnsi="仿宋" w:cs="仿宋" w:hint="eastAsia"/>
            <w:lang w:val="en-GB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_Toc29441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3" w:history="1">
        <w:r>
          <w:rPr>
            <w:rFonts w:ascii="仿宋" w:eastAsia="仿宋" w:hAnsi="仿宋" w:cs="仿宋" w:hint="eastAsia"/>
            <w:lang w:val="en-GB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_Toc26863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6" w:history="1">
        <w:r>
          <w:rPr>
            <w:rFonts w:ascii="仿宋" w:eastAsia="仿宋" w:hAnsi="仿宋" w:cs="仿宋" w:hint="eastAsia"/>
            <w:lang w:val="en-GB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_Toc10726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14067"/>
      <w:r>
        <w:rPr>
          <w:rFonts w:ascii="仿宋" w:eastAsia="仿宋" w:hAnsi="仿宋" w:cs="仿宋" w:hint="eastAsia"/>
          <w:lang w:val="en-GB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动荡不定的商业环境中，精准的基础机械：液压件市场分析及创新的竞争策略对于企业的生存与发展至关重要。本报告深入调研各种市场因素，如需求动态、供给状况、技术革新及政策限制等，继而构建一套综合的市场分析框架。结合案例研究与数据统计，报告提出了针对性的竞争策略，以指导企业在复杂多变的市场中顺利导航。特此声明，本文档内容不可作为商业用途，仅供学习与交流之用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8446"/>
      <w:r>
        <w:rPr>
          <w:rFonts w:ascii="仿宋" w:eastAsia="仿宋" w:hAnsi="仿宋" w:cs="仿宋" w:hint="eastAsia"/>
          <w:sz w:val="28"/>
          <w:lang w:val="en-GB"/>
        </w:rPr>
        <w:t>一、基础机械：液压件危机管理与应对策略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14938"/>
      <w:r>
        <w:rPr>
          <w:rFonts w:ascii="仿宋" w:eastAsia="仿宋" w:hAnsi="仿宋" w:cs="仿宋" w:hint="eastAsia"/>
          <w:lang w:val="en-GB"/>
        </w:rPr>
        <w:t>(一)、危机预警与应急计划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一、危机预警与监测体系的建立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应对复杂多变的商业环境，公司决定构建一套健全且高效的危机预警体系。此体系不仅将实时监测市场动态，还将深入分析经济环境和政策变化等多个层面，旨在及时发现并应对可能对公司经营产生负面影响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市场监测方面，公司将充分利用现代信息技术和数据分析工具，通过社交媒体分析、消费者调查以及竞争对手行为追踪等手段，全面把握市场脉搏。此外，公司还将密切关注国内外经济趋势、汇率波动等宏观经济因素，以及与公司业务相关的政策法规变化，确保公司经营策略与外部环境的动态变化保持同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实现这一目标，公司将建立一支专业的危机预警团队，负责数据的收集、整理和分析工作。该团队将与公司的其他部门紧密合作，确保信息的及时传递和有效应用。同时，公司将定期对预警系统进行评估和优化，以提高其准确性和有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二、应急计划的制定与执行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在危机预警体系的基础上，公司决定制定一套详尽的应急计划。该计划将明确各部门的职责和应对步骤，确保在危机爆发时能够迅速做出反应，最大限度地减少损失。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应急计划将根据不同类型的危机制定相应的应对策略。例如，在面对市场竞争压力时，公司将调整营销策略，加大产品创新力度；在遭遇自然灾害等不可抗力因素时，公司将启动业务连续性计划，确保公司运营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确保应急计划的有效执行，公司将定期组织模拟演练和培训活动，提高员工的危机意识和应对能力。同时，公司将建立应急指挥中心，负责在危机发生时统一协调各部门的行动和资源，确保公司的快速响应和高效处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21181"/>
      <w:r>
        <w:rPr>
          <w:rFonts w:ascii="仿宋" w:eastAsia="仿宋" w:hAnsi="仿宋" w:cs="仿宋" w:hint="eastAsia"/>
          <w:sz w:val="28"/>
          <w:lang w:val="en-GB"/>
        </w:rPr>
        <w:t>(二)、公关与危机沟通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公关策略方面，公司将建立专业的公关团队，由资深公关专业人士组成。该团队将负责制定和执行全面的公关策略，包括品牌推广、形象建设、社会责任传播等方面。通过与媒体建立紧密的关系，公司将确保信息的及时传播和准确传递。在公关活动中，公司将强调透明度和真实性，确保公众对公司的认知是真实、全面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危机沟通团队的建立与培训是公司危机管理的重要组成部分。该团队将由危机管理专业人士、法务团队、高管层成员等组成。他们将负责在危机发生时的信息发布、危机应对策略的制定和执行。团队成员将接受定期的危机沟通培训，提高其在紧急情况下的应变能力和沟通技巧。培训内容将涵盖公关原则、媒体交往、社交媒体管理等多个方面，以确保团队在危机时能够迅速而有效地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社交媒体管理与舆情监测是公司危机沟通的重要环节。公司将加强对社交媒体的管理，建立完善的社交媒体监测系统。通过对各类社交媒体平台的实时监控，公司将及时了解公众对公司的关切点、舆论走向。在危机时，公司将积极参与社交媒体的互动，通过积极回应、解释公司立场等方式，引导舆论走向。同时，公司将保持高度警惕，及时发现和应对社交媒体上的谣言和负面信息，以避免信息传播的不当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关系维护与合作伙伴关系建设是公司危机管理的基石。公司将注重与各利益相关方的关系维护和合作伙伴关系建设。通过定期的交流活动、企业社会责任基础机械：液压件项目的推动等方式，公司将增进与员工、客户、供应商、投资者等各方的良好关系。在危机时，公司将充分发挥各方关系的积极作用，争取更多理解和支持。与关键合作伙伴之间，公司将建立长期稳定的合作机制，共同应对危机，形成危机共建共享的格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形象修复与长期声誉管理是公司在危机后重要的工作。公司将根据危机的具体情况，制定相应的形象修复策略。通过开展品牌形象宣传、产品升级、社会公益活动等多种手段，公司将努力恢复公众对其的信任。长期声誉管理方面，公司将不仅仅在危机时关注形象维护，而是通过日常经营和企业社会责任的全面推动，树立积极向上的企业形象，增强公众对公司的好感度和认同感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23394"/>
      <w:r>
        <w:rPr>
          <w:rFonts w:ascii="仿宋" w:eastAsia="仿宋" w:hAnsi="仿宋" w:cs="仿宋" w:hint="eastAsia"/>
          <w:sz w:val="28"/>
          <w:lang w:val="en-GB"/>
        </w:rPr>
        <w:t>(三)、媒体关系与舆情管理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1. 媒体关系建设：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积极构建与各类媒体的良好关系。这包括与新闻机构、基础机械：液压件行业媒体、社交媒体等多个媒体渠道的沟通与合作。建立定期的媒体沟通渠道，向媒体提供及时准确的企业信息，展示公司的发展成就和社会责任履行，以确保对外信息传递的一致性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2. 舆情监测与分析：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全面的舆情监测系统，跟踪主流媒体、社交媒体和专业论坛等多个平台的舆情信息。通过先进的舆情分析工具，实时监测与公司相关的正面和负面舆情，深度分析舆情数据，及时了解公众关注点，为公司决策提供科学依据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3. 危机舆情处理：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健全的危机舆情处理机制，包括危机应对预案、危机沟通团队等。在危机事件发生时，公司将迅速做出反应，通过透明的信息发布、迅速的问题解决和积极的危机沟通，及时平息不良舆情，保护企业形象。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https://d.book118.com/567025026031006030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基础机械：液压件竞争策略分析报告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基础机械：液压件竞争策略分析报告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基础机械：液压件竞争策略分析报告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基础机械：液压件竞争策略分析报告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基础机械：液压件竞争策略分析报告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基础机械：液压件竞争策略分析报告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基础机械：液压件竞争策略分析报告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B85F5D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535C32EC"/>
    <w:rsid w:val="57917D48"/>
    <w:rsid w:val="614F1480"/>
    <w:rsid w:val="629D76D9"/>
    <w:rsid w:val="633867A3"/>
    <w:rsid w:val="64AA1963"/>
    <w:rsid w:val="664A34BC"/>
    <w:rsid w:val="6DB85F5D"/>
    <w:rsid w:val="70E952BF"/>
    <w:rsid w:val="720527D6"/>
    <w:rsid w:val="758E71FC"/>
    <w:rsid w:val="76947F58"/>
    <w:rsid w:val="794E12F7"/>
    <w:rsid w:val="795A0DE2"/>
    <w:rsid w:val="7D2F25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67025026031006030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2024-01-08T16:36:00Z</dcterms:created>
  <dcterms:modified xsi:type="dcterms:W3CDTF">2024-01-08T16:37:03Z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57ABA709C50E4E7786E8757DBD59385B_11</vt:lpwstr>
  </property>
  <property fmtid="{D5CDD505-2E9C-101B-9397-08002B2CF9AE}" pid="3" name="KSOProductBuildVer">
    <vt:lpwstr>2052-12.1.0.16120</vt:lpwstr>
  </property>
</Properties>
</file>