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1712A59" w14:textId="77777777">
          <w:pPr>
            <w:pStyle w:val="NoSpacing"/>
          </w:pPr>
        </w:p>
        <w:p w:rsidR="00C018A2" w14:paraId="2D72624A" w14:textId="77777777">
          <w:pPr>
            <w:pStyle w:val="NoSpacing"/>
          </w:pPr>
        </w:p>
        <w:p w:rsidR="00C018A2" w14:paraId="18316F13" w14:textId="77777777">
          <w:pPr>
            <w:pStyle w:val="NoSpacing"/>
          </w:pPr>
        </w:p>
        <w:p w:rsidR="00C018A2" w14:paraId="3B7EFC9A" w14:textId="77777777">
          <w:pPr>
            <w:pStyle w:val="NoSpacing"/>
          </w:pPr>
        </w:p>
        <w:p w:rsidR="00C018A2" w14:paraId="11AD6B7A" w14:textId="77777777">
          <w:pPr>
            <w:pStyle w:val="NoSpacing"/>
          </w:pPr>
        </w:p>
        <w:p w:rsidR="00C018A2" w14:paraId="4500DE65" w14:textId="77777777">
          <w:pPr>
            <w:pStyle w:val="NoSpacing"/>
          </w:pPr>
        </w:p>
        <w:p w:rsidR="00C018A2" w14:paraId="4D608F93" w14:textId="77777777">
          <w:pPr>
            <w:pStyle w:val="NoSpacing"/>
          </w:pPr>
        </w:p>
        <w:p w:rsidR="00C018A2" w14:paraId="0C70CDCD" w14:textId="77777777">
          <w:pPr>
            <w:pStyle w:val="NoSpacing"/>
          </w:pPr>
        </w:p>
        <w:p w:rsidR="00C018A2" w14:paraId="5E93EB51" w14:textId="77777777">
          <w:pPr>
            <w:pStyle w:val="NoSpacing"/>
          </w:pPr>
        </w:p>
        <w:p w:rsidR="00C018A2" w14:paraId="6BB764F4" w14:textId="77777777">
          <w:pPr>
            <w:pStyle w:val="NoSpacing"/>
          </w:pPr>
        </w:p>
        <w:p w:rsidR="00C018A2" w14:paraId="75A8DF5F" w14:textId="77777777">
          <w:pPr>
            <w:pStyle w:val="NoSpacing"/>
          </w:pPr>
        </w:p>
        <w:p w:rsidR="00C018A2" w14:paraId="6A8E2DBB" w14:textId="77777777">
          <w:pPr>
            <w:pStyle w:val="NoSpacing"/>
          </w:pPr>
        </w:p>
        <w:p w:rsidR="00C018A2" w14:paraId="6B7D404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B8CF658" w14:textId="77777777">
                            <w:pPr>
                              <w:pStyle w:val="NoSpacing"/>
                              <w:jc w:val="right"/>
                              <w:rPr>
                                <w:color w:val="FFFFFF" w:themeColor="background1"/>
                                <w:sz w:val="28"/>
                                <w:szCs w:val="28"/>
                              </w:rPr>
                            </w:pPr>
                            <w:sdt>
                              <w:sdtPr>
                                <w:rPr>
                                  <w:color w:val="FFFFFF" w:themeColor="background1"/>
                                  <w:sz w:val="32"/>
                                  <w:szCs w:val="32"/>
                                </w:rPr>
                                <w:alias w:val="日期"/>
                                <w:id w:val="105208794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F1748A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导电塑料电位器</w:t>
          </w:r>
          <w:r w:rsidRPr="007A4CF7">
            <w:rPr>
              <w:rFonts w:ascii="仿宋" w:eastAsia="仿宋" w:hAnsi="仿宋" w:hint="eastAsia"/>
              <w:b/>
              <w:bCs/>
              <w:sz w:val="52"/>
              <w:szCs w:val="52"/>
            </w:rPr>
            <w:t>项目</w:t>
          </w:r>
        </w:p>
        <w:p w:rsidR="00C018A2" w:rsidP="007A4CF7" w14:paraId="7B4BAB8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55062C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C8D5588" w14:textId="355062C0">
                          <w:pPr>
                            <w:pStyle w:val="NoSpacing"/>
                            <w:rPr>
                              <w:color w:val="4472C4" w:themeColor="accent1"/>
                              <w:sz w:val="36"/>
                              <w:szCs w:val="36"/>
                            </w:rPr>
                          </w:pPr>
                          <w:sdt>
                            <w:sdtPr>
                              <w:rPr>
                                <w:color w:val="4472C4" w:themeColor="accent1"/>
                                <w:sz w:val="36"/>
                                <w:szCs w:val="36"/>
                              </w:rPr>
                              <w:alias w:val="作者"/>
                              <w:id w:val="74372947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5170204" w14:textId="77777777">
                          <w:pPr>
                            <w:pStyle w:val="NoSpacing"/>
                            <w:rPr>
                              <w:color w:val="595959" w:themeColor="text1" w:themeTint="A6"/>
                              <w:sz w:val="24"/>
                              <w:szCs w:val="24"/>
                            </w:rPr>
                          </w:pPr>
                          <w:sdt>
                            <w:sdtPr>
                              <w:rPr>
                                <w:caps/>
                                <w:color w:val="595959" w:themeColor="text1" w:themeTint="A6"/>
                                <w:sz w:val="24"/>
                                <w:szCs w:val="24"/>
                              </w:rPr>
                              <w:alias w:val="公司"/>
                              <w:id w:val="142828102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1011B7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288472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11F6F1B"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DF6058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导电塑料电位器项目商业计划书摘要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23FA22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E3D874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导电塑料电位器产品或服务描述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97B98B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59F84DF"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导电塑料电位器目标市场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3B91C4D"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导电塑料电位器市场竞争分析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F7FA62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导电塑料电位器行业趋势与机遇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F1589C4"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8532A7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99150F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导电塑料电位器产品定价策略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6DC6BC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导电塑料电位器产品销售渠道与拓展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11E71E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8056E62"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36884E9"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BBFBA4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55A3B9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1ADDF9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6683AE3"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7A800C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33315A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436733998"/>
        <w:docPartObj>
          <w:docPartGallery w:val="Table of Contents"/>
          <w:docPartUnique/>
        </w:docPartObj>
      </w:sdtPr>
      <w:sdtEndPr>
        <w:rPr>
          <w:b/>
          <w:bCs/>
        </w:rPr>
      </w:sdtEndPr>
      <w:sdtContent>
        <w:p w:rsidR="007A4CF7" w:rsidRPr="007A4CF7" w:rsidP="007A4CF7" w14:paraId="79D1AFEE"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C57339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86445D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9D7EBF2"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838E8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0FF0B23"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35B059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5F1934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FAC9B9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BDA70B6"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622C31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EA251E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42D900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2FBD08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17AF54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51F72E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2884C9B" w14:textId="77777777">
          <w:pPr>
            <w:spacing w:line="500" w:lineRule="exact"/>
          </w:pPr>
          <w:r w:rsidRPr="007A4CF7">
            <w:rPr>
              <w:b/>
              <w:bCs/>
              <w:sz w:val="28"/>
              <w:szCs w:val="28"/>
              <w:lang w:val="zh-CN"/>
            </w:rPr>
            <w:fldChar w:fldCharType="end"/>
          </w:r>
        </w:p>
      </w:sdtContent>
    </w:sdt>
    <w:p w:rsidR="007A4CF7" w:rsidP="00DA4121" w14:paraId="31EFA8B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228E047" w14:textId="77777777">
      <w:pPr>
        <w:pStyle w:val="Heading2"/>
      </w:pPr>
      <w:r w:rsidRPr="009C12B5">
        <w:t>一、概述</w:t>
      </w:r>
      <w:bookmarkEnd w:id="0"/>
    </w:p>
    <w:p w:rsidR="009C12B5" w:rsidRPr="00DA4121" w:rsidP="00DA4121" w14:paraId="0530F58A" w14:textId="77777777">
      <w:pPr>
        <w:pStyle w:val="Heading3"/>
      </w:pPr>
      <w:bookmarkStart w:id="1" w:name="_Toc157814104"/>
      <w:r w:rsidRPr="00DA4121">
        <w:t xml:space="preserve">1.1 </w:t>
      </w:r>
      <w:r w:rsidR="007A4CF7">
        <w:t>导电塑料电位器</w:t>
      </w:r>
      <w:r w:rsidR="007A4CF7">
        <w:rPr>
          <w:rFonts w:hint="eastAsia"/>
        </w:rPr>
        <w:t>项目</w:t>
      </w:r>
      <w:r w:rsidRPr="00DA4121">
        <w:t>商业计划书摘要</w:t>
      </w:r>
      <w:bookmarkEnd w:id="1"/>
    </w:p>
    <w:p w:rsidR="009C12B5" w:rsidRPr="009C12B5" w:rsidP="009C12B5" w14:paraId="424858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导电塑料电位器产品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导电塑料电位器产品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导电塑料电位器产品</w:t>
      </w:r>
      <w:r w:rsidRPr="009C12B5">
        <w:rPr>
          <w:rFonts w:ascii="仿宋" w:eastAsia="仿宋" w:hAnsi="仿宋"/>
          <w:sz w:val="28"/>
          <w:szCs w:val="28"/>
        </w:rPr>
        <w:t>有望成为市场上的畅销产品，并为公司带来可观的收益和市场份额。</w:t>
      </w:r>
    </w:p>
    <w:p w:rsidR="009C12B5" w:rsidRPr="009C12B5" w:rsidP="009C12B5" w14:paraId="6C6F1E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导电塑料电位器产品</w:t>
      </w:r>
      <w:r w:rsidRPr="009C12B5">
        <w:rPr>
          <w:rFonts w:ascii="仿宋" w:eastAsia="仿宋" w:hAnsi="仿宋"/>
          <w:sz w:val="28"/>
          <w:szCs w:val="28"/>
        </w:rPr>
        <w:t>商业计划书中，我们将详细阐述</w:t>
      </w:r>
      <w:r w:rsidR="00E75C7F">
        <w:rPr>
          <w:rFonts w:ascii="仿宋" w:eastAsia="仿宋" w:hAnsi="仿宋"/>
          <w:sz w:val="28"/>
          <w:szCs w:val="28"/>
        </w:rPr>
        <w:t>导电塑料电位器产品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导电塑料电位器产品</w:t>
      </w:r>
      <w:r w:rsidRPr="009C12B5">
        <w:rPr>
          <w:rFonts w:ascii="仿宋" w:eastAsia="仿宋" w:hAnsi="仿宋"/>
          <w:sz w:val="28"/>
          <w:szCs w:val="28"/>
        </w:rPr>
        <w:t>有一个全面而深入的了解，并认识到其巨大的商业价值和投资潜力。</w:t>
      </w:r>
    </w:p>
    <w:p w:rsidR="009C12B5" w:rsidRPr="009C12B5" w:rsidP="009C12B5" w14:paraId="7DE6107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导电塑料电位器产品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E11CCB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导电塑料电位器产品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导电塑料电位器产品</w:t>
      </w:r>
      <w:r w:rsidRPr="009C12B5">
        <w:rPr>
          <w:rFonts w:ascii="仿宋" w:eastAsia="仿宋" w:hAnsi="仿宋"/>
          <w:sz w:val="28"/>
          <w:szCs w:val="28"/>
        </w:rPr>
        <w:t>的美好未来。</w:t>
      </w:r>
    </w:p>
    <w:p w:rsidR="009C12B5" w:rsidRPr="009C12B5" w:rsidP="007A4CF7" w14:paraId="0BE85B16" w14:textId="77777777">
      <w:pPr>
        <w:pStyle w:val="Heading3"/>
      </w:pPr>
      <w:bookmarkStart w:id="2" w:name="_Toc157814105"/>
      <w:r w:rsidRPr="009C12B5">
        <w:t xml:space="preserve">1.2 </w:t>
      </w:r>
      <w:r w:rsidRPr="009C12B5">
        <w:t>公司简介</w:t>
      </w:r>
      <w:bookmarkEnd w:id="2"/>
    </w:p>
    <w:p w:rsidR="009C12B5" w:rsidRPr="009C12B5" w:rsidP="009C12B5" w14:paraId="6BFB08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8756E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C0EC26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D45B2A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5E38F9A" w14:textId="77777777">
      <w:pPr>
        <w:pStyle w:val="Heading3"/>
      </w:pPr>
      <w:bookmarkStart w:id="3" w:name="_Toc157814106"/>
      <w:r w:rsidRPr="007A4CF7">
        <w:t xml:space="preserve">1.3 </w:t>
      </w:r>
      <w:r w:rsidR="007A4CF7">
        <w:t>导电塑料电位器</w:t>
      </w:r>
      <w:r w:rsidRPr="007A4CF7">
        <w:t>产品或服务描述</w:t>
      </w:r>
      <w:bookmarkEnd w:id="3"/>
    </w:p>
    <w:p w:rsidR="005019E3" w14:paraId="4608E61B" w14:textId="6AC3EC5D">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导电塑料电位器是一种电子元件，它结合了塑料材料的绝缘特性和导电材料的导电特性，实现了精确的电阻变化。这种电位器通常由一个绝缘基底、覆盖在其上的导电塑料层以及两个或更多的导电触点组成。通过旋转或滑动操作，导电塑料层与触点的接触面积会发生变化，从而导致电阻值的变化。</w:t>
      </w:r>
      <w:r>
        <w:rPr>
          <w:rFonts w:ascii="仿宋" w:eastAsia="仿宋" w:hAnsi="仿宋"/>
          <w:sz w:val="28"/>
        </w:rPr>
        <w:br/>
      </w:r>
      <w:r>
        <w:rPr>
          <w:rFonts w:ascii="仿宋" w:eastAsia="仿宋" w:hAnsi="仿宋"/>
          <w:sz w:val="28"/>
        </w:rPr>
        <w:t>导电塑料电位器的主要功能包括：</w:t>
      </w:r>
      <w:r>
        <w:rPr>
          <w:rFonts w:ascii="仿宋" w:eastAsia="仿宋" w:hAnsi="仿宋"/>
          <w:sz w:val="28"/>
        </w:rPr>
        <w:br/>
        <w:t xml:space="preserve">    1.</w:t>
      </w:r>
      <w:r>
        <w:rPr>
          <w:rFonts w:ascii="仿宋" w:eastAsia="仿宋" w:hAnsi="仿宋"/>
          <w:sz w:val="28"/>
        </w:rPr>
        <w:t>可变电阻：导电塑料电位器能够提供连续变化的电阻值，这使得它们非常适合需要进行精细调节的电子设备。</w:t>
      </w:r>
      <w:r>
        <w:rPr>
          <w:rFonts w:ascii="仿宋" w:eastAsia="仿宋" w:hAnsi="仿宋"/>
          <w:sz w:val="28"/>
        </w:rPr>
        <w:br/>
        <w:t xml:space="preserve">    2.</w:t>
      </w:r>
      <w:r>
        <w:rPr>
          <w:rFonts w:ascii="仿宋" w:eastAsia="仿宋" w:hAnsi="仿宋"/>
          <w:sz w:val="28"/>
        </w:rPr>
        <w:t>耐磨性：由于导电塑料层的特性，电位器具有良好的耐磨性，能够承受多次操作而不影响性能。</w:t>
      </w:r>
      <w:r>
        <w:rPr>
          <w:rFonts w:ascii="仿宋" w:eastAsia="仿宋" w:hAnsi="仿宋"/>
          <w:sz w:val="28"/>
        </w:rPr>
        <w:br/>
        <w:t xml:space="preserve">    3.</w:t>
      </w:r>
      <w:r>
        <w:rPr>
          <w:rFonts w:ascii="仿宋" w:eastAsia="仿宋" w:hAnsi="仿宋"/>
          <w:sz w:val="28"/>
        </w:rPr>
        <w:t>温度稳定性：高品质的导电塑料电位器在不同的温度条件下能够保持稳定的电阻值，确保了电位器在不同环境下的可靠性。</w:t>
      </w:r>
      <w:r>
        <w:rPr>
          <w:rFonts w:ascii="仿宋" w:eastAsia="仿宋" w:hAnsi="仿宋"/>
          <w:sz w:val="28"/>
        </w:rPr>
        <w:br/>
        <w:t xml:space="preserve">    4.</w:t>
      </w:r>
      <w:r>
        <w:rPr>
          <w:rFonts w:ascii="仿宋" w:eastAsia="仿宋" w:hAnsi="仿宋"/>
          <w:sz w:val="28"/>
        </w:rPr>
        <w:t>耐化学性：某些导电塑料电位器具有良好的耐化学性，能够抵抗多种化学物质的侵蚀，适用于工业控制和自动化系统。</w:t>
      </w:r>
    </w:p>
    <w:p w:rsidR="005019E3" w14:textId="6AC3EC5D">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低噪音：与传统的机械式电位器相比，导电塑料电位器在调整过程中产生的噪音较低，适用于需要宁静工作环境的场合。</w:t>
      </w:r>
      <w:r>
        <w:rPr>
          <w:rFonts w:ascii="仿宋" w:eastAsia="仿宋" w:hAnsi="仿宋"/>
          <w:sz w:val="28"/>
        </w:rPr>
        <w:br/>
        <w:t xml:space="preserve">    6.</w:t>
      </w:r>
      <w:r>
        <w:rPr>
          <w:rFonts w:ascii="仿宋" w:eastAsia="仿宋" w:hAnsi="仿宋"/>
          <w:sz w:val="28"/>
        </w:rPr>
        <w:t>小型化：随着技术的发展，导电塑料电位器可以做得非常小，适用于空间有限的便携式电子产品。</w:t>
      </w:r>
      <w:r>
        <w:rPr>
          <w:rFonts w:ascii="仿宋" w:eastAsia="仿宋" w:hAnsi="仿宋"/>
          <w:sz w:val="28"/>
        </w:rPr>
        <w:br/>
        <w:t xml:space="preserve">    7.</w:t>
      </w:r>
      <w:r>
        <w:rPr>
          <w:rFonts w:ascii="仿宋" w:eastAsia="仿宋" w:hAnsi="仿宋"/>
          <w:sz w:val="28"/>
        </w:rPr>
        <w:t>长期稳定性：导电塑料电位器具有长期稳定的性能，能够在长时间的使用中保持其电阻特性和操作性能。</w:t>
      </w:r>
      <w:r>
        <w:rPr>
          <w:rFonts w:ascii="仿宋" w:eastAsia="仿宋" w:hAnsi="仿宋"/>
          <w:sz w:val="28"/>
        </w:rPr>
        <w:br/>
        <w:t xml:space="preserve">    8.</w:t>
      </w:r>
      <w:r>
        <w:rPr>
          <w:rFonts w:ascii="仿宋" w:eastAsia="仿宋" w:hAnsi="仿宋"/>
          <w:sz w:val="28"/>
        </w:rPr>
        <w:t>多种形式：导电塑料电位器可以设计成不同形式，如旋转式、滑动式、线性式等，以满足不同应用的需求。</w:t>
      </w:r>
      <w:r>
        <w:rPr>
          <w:rFonts w:ascii="仿宋" w:eastAsia="仿宋" w:hAnsi="仿宋"/>
          <w:sz w:val="28"/>
        </w:rPr>
        <w:br/>
      </w:r>
      <w:r>
        <w:rPr>
          <w:rFonts w:ascii="仿宋" w:eastAsia="仿宋" w:hAnsi="仿宋"/>
          <w:sz w:val="28"/>
        </w:rPr>
        <w:t>导电塑料电位器的这些特性使得它们在音频设备、通信系统、测量仪器、工业控制系统、汽车电子等领域得到广泛应用。随着科技的进步，导电塑料电位器的性能不断提升，未来有望在更多的高端电子设备中发挥作用。</w:t>
      </w:r>
    </w:p>
    <w:p w:rsidR="009C12B5" w:rsidRPr="009C12B5" w:rsidP="009C12B5" w14:paraId="5E7067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导电塑料电位器产品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导电塑料电位器产品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导电塑料电位器产品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导电塑料电位器产品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93FCDE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导电塑料电位器产品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FCBE5EC" w14:textId="77777777">
      <w:pPr>
        <w:pStyle w:val="Heading2"/>
      </w:pPr>
      <w:bookmarkStart w:id="4" w:name="_Toc157814107"/>
      <w:r w:rsidRPr="009C12B5">
        <w:t>二、市场分析</w:t>
      </w:r>
      <w:bookmarkEnd w:id="4"/>
    </w:p>
    <w:p w:rsidR="009C12B5" w:rsidP="007A4CF7" w14:paraId="0C406CFF" w14:textId="77777777">
      <w:pPr>
        <w:pStyle w:val="Heading3"/>
      </w:pPr>
      <w:bookmarkStart w:id="5" w:name="_Toc157814108"/>
      <w:r w:rsidRPr="009C12B5">
        <w:t xml:space="preserve">2.1 </w:t>
      </w:r>
      <w:r w:rsidR="007A4CF7">
        <w:t>导电塑料电位器</w:t>
      </w:r>
      <w:r w:rsidRPr="009C12B5">
        <w:t>目标市场</w:t>
      </w:r>
      <w:bookmarkEnd w:id="5"/>
    </w:p>
    <w:p w:rsidR="005019E3" w14:paraId="1EA23972" w14:textId="65885F7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导电塑料电位器产品目标市场分析应重点评估潜在客户的需求、市场容量、竞争对手情况以及产品定位。目标市场应具有足够大的规模，以支持产品的大规模生产和销售。同时，市场应具有对导电塑料电位器产品的需求，这可以通过分析目标客户群体、应用领域和市场趋势来确定。</w:t>
      </w:r>
      <w:r>
        <w:rPr>
          <w:rFonts w:ascii="仿宋" w:eastAsia="仿宋" w:hAnsi="仿宋"/>
          <w:sz w:val="28"/>
        </w:rPr>
        <w:br/>
      </w:r>
      <w:r>
        <w:rPr>
          <w:rFonts w:ascii="仿宋" w:eastAsia="仿宋" w:hAnsi="仿宋"/>
          <w:sz w:val="28"/>
        </w:rPr>
        <w:t>首先，应识别和分析目标客户群体，包括个人消费者、工业用户、电子产品制造商等。了解他们的需求、购买行为和预算，有助于制定针对性的营销策略。</w:t>
      </w:r>
      <w:r>
        <w:rPr>
          <w:rFonts w:ascii="仿宋" w:eastAsia="仿宋" w:hAnsi="仿宋"/>
          <w:sz w:val="28"/>
        </w:rPr>
        <w:br/>
      </w:r>
      <w:r>
        <w:rPr>
          <w:rFonts w:ascii="仿宋" w:eastAsia="仿宋" w:hAnsi="仿宋"/>
          <w:sz w:val="28"/>
        </w:rPr>
        <w:t>其次，分析市场容量和增长潜力，通过市场调研和数据分析，确定导电塑料电位器产品的市场潜力和未来发展趋势。这有助于评估产品是否能够满足市场的需求，以及是否具有足够的增长空间。</w:t>
      </w:r>
      <w:r>
        <w:rPr>
          <w:rFonts w:ascii="仿宋" w:eastAsia="仿宋" w:hAnsi="仿宋"/>
          <w:sz w:val="28"/>
        </w:rPr>
        <w:br/>
      </w:r>
      <w:r>
        <w:rPr>
          <w:rFonts w:ascii="仿宋" w:eastAsia="仿宋" w:hAnsi="仿宋"/>
          <w:sz w:val="28"/>
        </w:rPr>
        <w:t>再者，竞争对手分析是目标市场分析的重要组成部分。了解竞争对手的产品特点、市场策略和市场份额，可以帮助确定本产品在市场上的独特卖点和竞争优势。</w:t>
      </w:r>
      <w:r>
        <w:rPr>
          <w:rFonts w:ascii="仿宋" w:eastAsia="仿宋" w:hAnsi="仿宋"/>
          <w:sz w:val="28"/>
        </w:rPr>
        <w:br/>
      </w:r>
    </w:p>
    <w:p w:rsidR="005019E3" w14:textId="65885F74">
      <w:pPr>
        <w:ind w:firstLine="560"/>
      </w:pPr>
      <w:r>
        <w:rPr>
          <w:rFonts w:ascii="仿宋" w:eastAsia="仿宋" w:hAnsi="仿宋"/>
          <w:sz w:val="28"/>
        </w:rPr>
        <w:t>最后，产品定位是根据目标市场的特点和竞争对手的情况，确定导电塑料电位器产品的市场定位和品牌形象。这包括产品的功能特点、价格区间、目标客户群体和市场传播策略等。</w:t>
      </w:r>
      <w:r>
        <w:rPr>
          <w:rFonts w:ascii="仿宋" w:eastAsia="仿宋" w:hAnsi="仿宋"/>
          <w:sz w:val="28"/>
        </w:rPr>
        <w:br/>
      </w:r>
      <w:r>
        <w:rPr>
          <w:rFonts w:ascii="仿宋" w:eastAsia="仿宋" w:hAnsi="仿宋"/>
          <w:sz w:val="28"/>
        </w:rPr>
        <w:t>综上所述，通过全面的目标市场分析，可以确保导电塑料电位器产品项目商业发展计划书能够准确地捕捉市场机遇，制定有效的市场策略，并最终实现产品的市场成功。</w:t>
      </w:r>
    </w:p>
    <w:p w:rsidR="009C12B5" w:rsidRPr="009C12B5" w:rsidP="009C12B5" w14:paraId="508296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CE19A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导电塑料电位器产品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导电塑料电位器产品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导电塑料电位器产品</w:t>
      </w:r>
      <w:r w:rsidRPr="009C12B5">
        <w:rPr>
          <w:rFonts w:ascii="仿宋" w:eastAsia="仿宋" w:hAnsi="仿宋"/>
          <w:sz w:val="28"/>
          <w:szCs w:val="28"/>
        </w:rPr>
        <w:t>始终与市场需求保持同步。</w:t>
      </w:r>
    </w:p>
    <w:p w:rsidR="009C12B5" w:rsidP="007A4CF7" w14:paraId="35EE767B" w14:textId="77777777">
      <w:pPr>
        <w:pStyle w:val="Heading3"/>
      </w:pPr>
      <w:bookmarkStart w:id="6" w:name="_Toc157814109"/>
      <w:r w:rsidRPr="009C12B5">
        <w:t xml:space="preserve">2.2 </w:t>
      </w:r>
      <w:r w:rsidR="007A4CF7">
        <w:t>导电塑料电位器</w:t>
      </w:r>
      <w:r w:rsidR="007A4CF7">
        <w:rPr>
          <w:rFonts w:hint="eastAsia"/>
        </w:rPr>
        <w:t>市场</w:t>
      </w:r>
      <w:r w:rsidRPr="009C12B5">
        <w:t>竞争分析</w:t>
      </w:r>
      <w:bookmarkEnd w:id="6"/>
    </w:p>
    <w:p w:rsidR="005019E3" w14:paraId="18442494" w14:textId="006BFBC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导电塑料电位器市场分析</w:t>
      </w:r>
      <w:r>
        <w:rPr>
          <w:rFonts w:ascii="仿宋" w:eastAsia="仿宋" w:hAnsi="仿宋"/>
          <w:sz w:val="28"/>
        </w:rPr>
        <w:br/>
      </w:r>
      <w:r>
        <w:rPr>
          <w:rFonts w:ascii="仿宋" w:eastAsia="仿宋" w:hAnsi="仿宋"/>
          <w:sz w:val="28"/>
        </w:rPr>
        <w:t>导电塑料电位器作为一种电子元件，广泛应用于自动化控制、通信设备、家用电器、汽车电子等领域。随着科技的进步和电子行业的快速发展，导电塑料电位器市场呈现出以下特点：</w:t>
      </w:r>
    </w:p>
    <w:p w:rsidR="005019E3" w14:textId="006BFBC0">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技术进步：导电塑料电位器技术不断革新，新型材料和制造工艺的引入提高了产品的性能和可靠性，如高精度、低噪音、耐高温等特性。</w:t>
      </w:r>
      <w:r>
        <w:rPr>
          <w:rFonts w:ascii="仿宋" w:eastAsia="仿宋" w:hAnsi="仿宋"/>
          <w:sz w:val="28"/>
        </w:rPr>
        <w:br/>
        <w:t xml:space="preserve">    2.</w:t>
      </w:r>
      <w:r>
        <w:rPr>
          <w:rFonts w:ascii="仿宋" w:eastAsia="仿宋" w:hAnsi="仿宋"/>
          <w:sz w:val="28"/>
        </w:rPr>
        <w:t>应用领域扩大：随着物联网、智能家居、新能源汽车等新兴市场的崛起，导电塑料电位器在传统应用领域之外找到了新的增长点。</w:t>
      </w:r>
      <w:r>
        <w:rPr>
          <w:rFonts w:ascii="仿宋" w:eastAsia="仿宋" w:hAnsi="仿宋"/>
          <w:sz w:val="28"/>
        </w:rPr>
        <w:br/>
        <w:t xml:space="preserve">    3.</w:t>
      </w:r>
      <w:r>
        <w:rPr>
          <w:rFonts w:ascii="仿宋" w:eastAsia="仿宋" w:hAnsi="仿宋"/>
          <w:sz w:val="28"/>
        </w:rPr>
        <w:t>竞争加剧：市场上的供应商数量众多，既有国际知名品牌，也有国内本土企业。竞争主要集中在产品性能、价格、服务以及创新能力等方面。</w:t>
      </w:r>
      <w:r>
        <w:rPr>
          <w:rFonts w:ascii="仿宋" w:eastAsia="仿宋" w:hAnsi="仿宋"/>
          <w:sz w:val="28"/>
        </w:rPr>
        <w:br/>
        <w:t xml:space="preserve">    4.</w:t>
      </w:r>
      <w:r>
        <w:rPr>
          <w:rFonts w:ascii="仿宋" w:eastAsia="仿宋" w:hAnsi="仿宋"/>
          <w:sz w:val="28"/>
        </w:rPr>
        <w:t>客户需求多样化：不同应用领域对导电塑料电位器的要求各异，客户更加注重产品的定制化解决方案和快速响应的服务能力。</w:t>
      </w:r>
      <w:r>
        <w:rPr>
          <w:rFonts w:ascii="仿宋" w:eastAsia="仿宋" w:hAnsi="仿宋"/>
          <w:sz w:val="28"/>
        </w:rPr>
        <w:br/>
        <w:t xml:space="preserve">    5.</w:t>
      </w:r>
      <w:r>
        <w:rPr>
          <w:rFonts w:ascii="仿宋" w:eastAsia="仿宋" w:hAnsi="仿宋"/>
          <w:sz w:val="28"/>
        </w:rPr>
        <w:t>环保要求提高：随着环保意识的增强，市场对导电塑料电位器产品的环保性能提出了更高的要求，如无铅化、可回收等。</w:t>
      </w:r>
      <w:r>
        <w:rPr>
          <w:rFonts w:ascii="仿宋" w:eastAsia="仿宋" w:hAnsi="仿宋"/>
          <w:sz w:val="28"/>
        </w:rPr>
        <w:br/>
        <w:t xml:space="preserve">    6.</w:t>
      </w:r>
      <w:r>
        <w:rPr>
          <w:rFonts w:ascii="仿宋" w:eastAsia="仿宋" w:hAnsi="仿宋"/>
          <w:sz w:val="28"/>
        </w:rPr>
        <w:t>价格压力：激烈的市场竞争导致价格压力增大，企业需要在保证质量的前提下，通过降低成本、提高效率来维持合理的利润水平。</w:t>
      </w:r>
      <w:r>
        <w:rPr>
          <w:rFonts w:ascii="仿宋" w:eastAsia="仿宋" w:hAnsi="仿宋"/>
          <w:sz w:val="28"/>
        </w:rPr>
        <w:br/>
        <w:t xml:space="preserve">    7.</w:t>
      </w:r>
      <w:r>
        <w:rPr>
          <w:rFonts w:ascii="仿宋" w:eastAsia="仿宋" w:hAnsi="仿宋"/>
          <w:sz w:val="28"/>
        </w:rPr>
        <w:t>政策支持：政府对电子信息产业的扶持政策，如税收优惠、研发补贴等，为导电塑料电位器企业的发展提供了良好的政策环境。</w:t>
      </w:r>
      <w:r>
        <w:rPr>
          <w:rFonts w:ascii="仿宋" w:eastAsia="仿宋" w:hAnsi="仿宋"/>
          <w:sz w:val="28"/>
        </w:rPr>
        <w:br/>
        <w:t xml:space="preserve">    8.</w:t>
      </w:r>
      <w:r>
        <w:rPr>
          <w:rFonts w:ascii="仿宋" w:eastAsia="仿宋" w:hAnsi="仿宋"/>
          <w:sz w:val="28"/>
        </w:rPr>
        <w:t>出口市场潜力：随着</w:t>
      </w:r>
      <w:r>
        <w:rPr>
          <w:rFonts w:ascii="仿宋" w:eastAsia="仿宋" w:hAnsi="仿宋"/>
          <w:sz w:val="28"/>
        </w:rPr>
        <w:t>“</w:t>
      </w:r>
      <w:r>
        <w:rPr>
          <w:rFonts w:ascii="仿宋" w:eastAsia="仿宋" w:hAnsi="仿宋"/>
          <w:sz w:val="28"/>
        </w:rPr>
        <w:t>一带一路</w:t>
      </w:r>
      <w:r>
        <w:rPr>
          <w:rFonts w:ascii="仿宋" w:eastAsia="仿宋" w:hAnsi="仿宋"/>
          <w:sz w:val="28"/>
        </w:rPr>
        <w:t>”</w:t>
      </w:r>
      <w:r>
        <w:rPr>
          <w:rFonts w:ascii="仿宋" w:eastAsia="仿宋" w:hAnsi="仿宋"/>
          <w:sz w:val="28"/>
        </w:rPr>
        <w:t>等国家战略的实施，中国导电塑料电位器企业正积极拓展国际市场，尤其是新兴市场国家。</w:t>
      </w:r>
      <w:r>
        <w:rPr>
          <w:rFonts w:ascii="仿宋" w:eastAsia="仿宋" w:hAnsi="仿宋"/>
          <w:sz w:val="28"/>
        </w:rPr>
        <w:br/>
      </w:r>
      <w:r>
        <w:rPr>
          <w:rFonts w:ascii="仿宋" w:eastAsia="仿宋" w:hAnsi="仿宋"/>
          <w:sz w:val="28"/>
        </w:rPr>
        <w:t>基于上述市场分析，导电塑料电位器产品项目在商业发展中应注重技术创新、市场细分、客户服务、成本控制和政策利用，以提升产品竞争力，实现可持续发展。</w:t>
      </w:r>
    </w:p>
    <w:p w:rsidR="009C12B5" w:rsidRPr="009C12B5" w:rsidP="009C12B5" w14:paraId="093BF7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导电塑料电位器产品</w:t>
      </w:r>
      <w:r w:rsidRPr="009C12B5">
        <w:rPr>
          <w:rFonts w:ascii="仿宋" w:eastAsia="仿宋" w:hAnsi="仿宋"/>
          <w:sz w:val="28"/>
          <w:szCs w:val="28"/>
        </w:rPr>
        <w:t>的竞争优势和差异化策略。我们认为，</w:t>
      </w:r>
      <w:r w:rsidR="00E75C7F">
        <w:rPr>
          <w:rFonts w:ascii="仿宋" w:eastAsia="仿宋" w:hAnsi="仿宋"/>
          <w:sz w:val="28"/>
          <w:szCs w:val="28"/>
        </w:rPr>
        <w:t>导电塑料电位器产品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C9AF8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导电塑料电位器产品</w:t>
      </w:r>
      <w:r w:rsidRPr="009C12B5">
        <w:rPr>
          <w:rFonts w:ascii="仿宋" w:eastAsia="仿宋" w:hAnsi="仿宋"/>
          <w:sz w:val="28"/>
          <w:szCs w:val="28"/>
        </w:rPr>
        <w:t>将在竞争激烈的市场中脱颖而出。</w:t>
      </w:r>
    </w:p>
    <w:p w:rsidR="009C12B5" w:rsidP="007A4CF7" w14:paraId="404C86F2" w14:textId="77777777">
      <w:pPr>
        <w:pStyle w:val="Heading3"/>
      </w:pPr>
      <w:bookmarkStart w:id="7" w:name="_Toc157814110"/>
      <w:r w:rsidRPr="009C12B5">
        <w:t xml:space="preserve">2.3 </w:t>
      </w:r>
      <w:r w:rsidR="007A4CF7">
        <w:t>导电塑料电位器</w:t>
      </w:r>
      <w:r w:rsidRPr="009C12B5">
        <w:t>行业趋势与机遇</w:t>
      </w:r>
      <w:bookmarkEnd w:id="7"/>
    </w:p>
    <w:p w:rsidR="005019E3" w14:paraId="52E1CC80" w14:textId="324E2A41">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导电塑料电位器产品行业正处于一个充满机遇和潜力的阶段。随着电子技术的快速发展，市场对高性能、小型化、低成本电子元件的需求日益增长，而导电塑料电位器凭借其独特的性能优势，如高精度、耐磨性、耐腐蚀性和成本效益，正逐渐成为传统金属电位器的替代品。</w:t>
      </w:r>
      <w:r>
        <w:rPr>
          <w:rFonts w:ascii="仿宋" w:eastAsia="仿宋" w:hAnsi="仿宋"/>
          <w:sz w:val="28"/>
        </w:rPr>
        <w:br/>
      </w:r>
      <w:r>
        <w:rPr>
          <w:rFonts w:ascii="仿宋" w:eastAsia="仿宋" w:hAnsi="仿宋"/>
          <w:sz w:val="28"/>
        </w:rPr>
        <w:t>首先，导电塑料电位器在汽车电子领域展现出巨大的应用潜力。随着汽车智能化和电动化的趋势，汽车电子控制系统对电位器的性能要求越来越高，而导电塑料电位器的高稳定性和耐久性恰好满足这些需求。此外，其在温度传感器、湿度传感器等领域的应用也日益广泛。</w:t>
      </w:r>
      <w:r>
        <w:rPr>
          <w:rFonts w:ascii="仿宋" w:eastAsia="仿宋" w:hAnsi="仿宋"/>
          <w:sz w:val="28"/>
        </w:rPr>
        <w:br/>
      </w:r>
    </w:p>
    <w:p w:rsidR="005019E3" w14:textId="324E2A41">
      <w:pPr>
        <w:ind w:firstLine="560"/>
      </w:pPr>
      <w:r>
        <w:rPr>
          <w:rFonts w:ascii="仿宋" w:eastAsia="仿宋" w:hAnsi="仿宋"/>
          <w:sz w:val="28"/>
        </w:rPr>
        <w:t>其次，消费电子市场的快速发展也为导电塑料电位器提供了广阔的市场空间。智能手机、平板电脑等便携式电子设备对电位器的尺寸和性能提出了更高的要求，而导电塑料电位器的小型化和高精度特性使其成为理想选择。同时，随着智能家居和物联网概念的普及，导电塑料电位器在传感器网络中的应用也将得到进一步拓展。</w:t>
      </w:r>
      <w:r>
        <w:rPr>
          <w:rFonts w:ascii="仿宋" w:eastAsia="仿宋" w:hAnsi="仿宋"/>
          <w:sz w:val="28"/>
        </w:rPr>
        <w:br/>
      </w:r>
      <w:r>
        <w:rPr>
          <w:rFonts w:ascii="仿宋" w:eastAsia="仿宋" w:hAnsi="仿宋"/>
          <w:sz w:val="28"/>
        </w:rPr>
        <w:t>再者，医疗电子领域对导电塑料电位器的需求也在不断增长。医疗设备对电位器的精度、稳定性和长期使用的可靠性要求极高，而导电塑料电位器在这些方面表现出色，适用于各种医疗监测和治疗设备。</w:t>
      </w:r>
      <w:r>
        <w:rPr>
          <w:rFonts w:ascii="仿宋" w:eastAsia="仿宋" w:hAnsi="仿宋"/>
          <w:sz w:val="28"/>
        </w:rPr>
        <w:br/>
      </w:r>
      <w:r>
        <w:rPr>
          <w:rFonts w:ascii="仿宋" w:eastAsia="仿宋" w:hAnsi="仿宋"/>
          <w:sz w:val="28"/>
        </w:rPr>
        <w:t>此外，工业控制系统对导电塑料电位器的需求也在稳步增长。工业自动化程度的提高使得控制系统的精度和稳定性至关重要，而导电塑料电位器的高可靠性和耐用性使其成为工业控制领域不可或缺的一部分。</w:t>
      </w:r>
      <w:r>
        <w:rPr>
          <w:rFonts w:ascii="仿宋" w:eastAsia="仿宋" w:hAnsi="仿宋"/>
          <w:sz w:val="28"/>
        </w:rPr>
        <w:br/>
      </w:r>
      <w:r>
        <w:rPr>
          <w:rFonts w:ascii="仿宋" w:eastAsia="仿宋" w:hAnsi="仿宋"/>
          <w:sz w:val="28"/>
        </w:rPr>
        <w:t>最后，随着环保意识的增强，导电塑料电位器作为一种环保型产品，其市场接受度也在不断提高。相较于传统金属电位器，导电塑料电位器在生产和使用过程中产生的环境影响更小，符合可持续发展的趋势。</w:t>
      </w:r>
      <w:r>
        <w:rPr>
          <w:rFonts w:ascii="仿宋" w:eastAsia="仿宋" w:hAnsi="仿宋"/>
          <w:sz w:val="28"/>
        </w:rPr>
        <w:br/>
      </w:r>
      <w:r>
        <w:rPr>
          <w:rFonts w:ascii="仿宋" w:eastAsia="仿宋" w:hAnsi="仿宋"/>
          <w:sz w:val="28"/>
        </w:rPr>
        <w:t>综上所述，导电塑料电位器产品行业正处于一个快速发展的时期，其独特的性能优势和广泛的应用领域为行业带来了巨大的机遇。随着技术的不断进步和市场的不断扩大，导电塑料电位器产品有望在未来几年内实现快速增长，成为电子元件市场的一个重要组成部分。</w:t>
      </w:r>
    </w:p>
    <w:p w:rsidR="009C12B5" w:rsidRPr="009C12B5" w:rsidP="009C12B5" w14:paraId="3B6F3B7E"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导电塑料电位器产品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导电塑料电位器产品</w:t>
      </w:r>
      <w:r w:rsidRPr="009C12B5">
        <w:rPr>
          <w:rFonts w:ascii="仿宋" w:eastAsia="仿宋" w:hAnsi="仿宋"/>
          <w:sz w:val="28"/>
          <w:szCs w:val="28"/>
        </w:rPr>
        <w:t>始终走在行业的前沿并抓住每一个市场机遇。</w:t>
      </w:r>
    </w:p>
    <w:p w:rsidR="009C12B5" w:rsidRPr="009C12B5" w:rsidP="007A4CF7" w14:paraId="354A2751" w14:textId="77777777">
      <w:pPr>
        <w:pStyle w:val="Heading2"/>
      </w:pPr>
      <w:bookmarkStart w:id="8" w:name="_Toc157814111"/>
      <w:r w:rsidRPr="009C12B5">
        <w:t>三、营销策略</w:t>
      </w:r>
      <w:bookmarkEnd w:id="8"/>
    </w:p>
    <w:p w:rsidR="009C12B5" w:rsidRPr="009C12B5" w:rsidP="007A4CF7" w14:paraId="78D32065" w14:textId="77777777">
      <w:pPr>
        <w:pStyle w:val="Heading3"/>
      </w:pPr>
      <w:bookmarkStart w:id="9" w:name="_Toc157814112"/>
      <w:r w:rsidRPr="009C12B5">
        <w:t xml:space="preserve">3.1 </w:t>
      </w:r>
      <w:r w:rsidRPr="009C12B5">
        <w:t>品牌定位与传播</w:t>
      </w:r>
      <w:bookmarkEnd w:id="9"/>
    </w:p>
    <w:p w:rsidR="009C12B5" w:rsidRPr="009C12B5" w:rsidP="007A4CF7" w14:paraId="568EB7F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导电塑料电位器产品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C33EFD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导电塑料电位器产品</w:t>
      </w:r>
      <w:r w:rsidRPr="009C12B5">
        <w:rPr>
          <w:rFonts w:ascii="仿宋" w:eastAsia="仿宋" w:hAnsi="仿宋"/>
          <w:sz w:val="28"/>
          <w:szCs w:val="28"/>
        </w:rPr>
        <w:t>的专业评测和推荐文章，以扩大品牌影响力。</w:t>
      </w:r>
    </w:p>
    <w:p w:rsidR="009C12B5" w:rsidRPr="009C12B5" w:rsidP="009C12B5" w14:paraId="2F841F8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导电塑料电位器产品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AB99E5B" w14:textId="77777777">
      <w:pPr>
        <w:pStyle w:val="Heading3"/>
      </w:pPr>
      <w:bookmarkStart w:id="10" w:name="_Toc157814113"/>
      <w:r w:rsidRPr="009C12B5">
        <w:t xml:space="preserve">3.2 </w:t>
      </w:r>
      <w:r w:rsidR="007A4CF7">
        <w:t>导电塑料电位器</w:t>
      </w:r>
      <w:r w:rsidRPr="009C12B5">
        <w:t>产品定价策略</w:t>
      </w:r>
      <w:bookmarkEnd w:id="10"/>
    </w:p>
    <w:p w:rsidR="009C12B5" w:rsidRPr="009C12B5" w:rsidP="00CA39FB" w14:paraId="3DFD0A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导电塑料电位器产品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F9B3E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1AD8C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导电塑料电位器产品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9FBCA5B" w14:textId="77777777">
      <w:pPr>
        <w:pStyle w:val="Heading3"/>
      </w:pPr>
      <w:bookmarkStart w:id="11" w:name="_Toc157814114"/>
      <w:r w:rsidRPr="009C12B5">
        <w:t xml:space="preserve">3.3 </w:t>
      </w:r>
      <w:r w:rsidR="007A4CF7">
        <w:t>导电塑料电位器</w:t>
      </w:r>
      <w:r w:rsidR="007A4CF7">
        <w:rPr>
          <w:rFonts w:hint="eastAsia"/>
        </w:rPr>
        <w:t>产品</w:t>
      </w:r>
      <w:r w:rsidRPr="009C12B5">
        <w:t>销售渠道与拓展</w:t>
      </w:r>
      <w:bookmarkEnd w:id="11"/>
    </w:p>
    <w:p w:rsidR="009C12B5" w:rsidRPr="009C12B5" w:rsidP="009C12B5" w14:paraId="3B8ECD5D"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导电塑料电位器产品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0694D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导电塑料电位器产品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2CE93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导电塑料电位器产品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9EBF6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C64D6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https://d.book118.com/567046016066006040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C3271BA" w14:textId="77777777">
    <w:pPr>
      <w:pStyle w:val="Footer"/>
      <w:jc w:val="center"/>
    </w:pPr>
  </w:p>
  <w:p w:rsidR="00FE7E16" w14:paraId="3641E5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DA12524" w14:textId="77777777">
    <w:pPr>
      <w:pStyle w:val="Footer"/>
      <w:jc w:val="center"/>
    </w:pPr>
  </w:p>
  <w:p w:rsidR="007A4CF7" w14:paraId="7A1AA1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75EE7A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3EE965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B630251"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05CA1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8145437"/>
      <w:docPartObj>
        <w:docPartGallery w:val="Page Numbers (Bottom of Page)"/>
        <w:docPartUnique/>
      </w:docPartObj>
    </w:sdtPr>
    <w:sdtContent>
      <w:sdt>
        <w:sdtPr>
          <w:id w:val="20541790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9742001"/>
      <w:docPartObj>
        <w:docPartGallery w:val="Page Numbers (Bottom of Page)"/>
        <w:docPartUnique/>
      </w:docPartObj>
    </w:sdtPr>
    <w:sdtContent>
      <w:sdt>
        <w:sdtPr>
          <w:id w:val="5100722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9117466"/>
      <w:docPartObj>
        <w:docPartGallery w:val="Page Numbers (Bottom of Page)"/>
        <w:docPartUnique/>
      </w:docPartObj>
    </w:sdtPr>
    <w:sdtContent>
      <w:sdt>
        <w:sdtPr>
          <w:id w:val="13493755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2107403"/>
      <w:docPartObj>
        <w:docPartGallery w:val="Page Numbers (Bottom of Page)"/>
        <w:docPartUnique/>
      </w:docPartObj>
    </w:sdtPr>
    <w:sdtContent>
      <w:sdt>
        <w:sdtPr>
          <w:id w:val="21400973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3286809"/>
      <w:docPartObj>
        <w:docPartGallery w:val="Page Numbers (Bottom of Page)"/>
        <w:docPartUnique/>
      </w:docPartObj>
    </w:sdtPr>
    <w:sdtContent>
      <w:sdt>
        <w:sdtPr>
          <w:id w:val="3344432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1613353"/>
      <w:docPartObj>
        <w:docPartGallery w:val="Page Numbers (Bottom of Page)"/>
        <w:docPartUnique/>
      </w:docPartObj>
    </w:sdtPr>
    <w:sdtContent>
      <w:sdt>
        <w:sdtPr>
          <w:id w:val="17747596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1333404"/>
      <w:docPartObj>
        <w:docPartGallery w:val="Page Numbers (Bottom of Page)"/>
        <w:docPartUnique/>
      </w:docPartObj>
    </w:sdtPr>
    <w:sdtContent>
      <w:sdt>
        <w:sdtPr>
          <w:id w:val="8974189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1909324"/>
      <w:docPartObj>
        <w:docPartGallery w:val="Page Numbers (Bottom of Page)"/>
        <w:docPartUnique/>
      </w:docPartObj>
    </w:sdtPr>
    <w:sdtContent>
      <w:sdt>
        <w:sdtPr>
          <w:id w:val="5101437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0854976"/>
      <w:docPartObj>
        <w:docPartGallery w:val="Page Numbers (Bottom of Page)"/>
        <w:docPartUnique/>
      </w:docPartObj>
    </w:sdtPr>
    <w:sdtContent>
      <w:sdt>
        <w:sdtPr>
          <w:id w:val="11309402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7490005"/>
      <w:docPartObj>
        <w:docPartGallery w:val="Page Numbers (Bottom of Page)"/>
        <w:docPartUnique/>
      </w:docPartObj>
    </w:sdtPr>
    <w:sdtContent>
      <w:sdt>
        <w:sdtPr>
          <w:id w:val="3450611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6224473"/>
      <w:docPartObj>
        <w:docPartGallery w:val="Page Numbers (Bottom of Page)"/>
        <w:docPartUnique/>
      </w:docPartObj>
    </w:sdtPr>
    <w:sdtContent>
      <w:sdt>
        <w:sdtPr>
          <w:id w:val="18102624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167783"/>
      <w:docPartObj>
        <w:docPartGallery w:val="Page Numbers (Bottom of Page)"/>
        <w:docPartUnique/>
      </w:docPartObj>
    </w:sdtPr>
    <w:sdtContent>
      <w:sdt>
        <w:sdtPr>
          <w:id w:val="4948023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9485819"/>
      <w:docPartObj>
        <w:docPartGallery w:val="Page Numbers (Bottom of Page)"/>
        <w:docPartUnique/>
      </w:docPartObj>
    </w:sdtPr>
    <w:sdtContent>
      <w:sdt>
        <w:sdtPr>
          <w:id w:val="19440561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7842534"/>
      <w:docPartObj>
        <w:docPartGallery w:val="Page Numbers (Bottom of Page)"/>
        <w:docPartUnique/>
      </w:docPartObj>
    </w:sdtPr>
    <w:sdtContent>
      <w:sdt>
        <w:sdtPr>
          <w:id w:val="519454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8238282"/>
      <w:docPartObj>
        <w:docPartGallery w:val="Page Numbers (Bottom of Page)"/>
        <w:docPartUnique/>
      </w:docPartObj>
    </w:sdtPr>
    <w:sdtContent>
      <w:sdt>
        <w:sdtPr>
          <w:id w:val="15416227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52080"/>
      <w:docPartObj>
        <w:docPartGallery w:val="Page Numbers (Bottom of Page)"/>
        <w:docPartUnique/>
      </w:docPartObj>
    </w:sdtPr>
    <w:sdtContent>
      <w:sdt>
        <w:sdtPr>
          <w:id w:val="8557837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5708211"/>
      <w:docPartObj>
        <w:docPartGallery w:val="Page Numbers (Bottom of Page)"/>
        <w:docPartUnique/>
      </w:docPartObj>
    </w:sdtPr>
    <w:sdtContent>
      <w:sdt>
        <w:sdtPr>
          <w:id w:val="2098006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8829104"/>
      <w:docPartObj>
        <w:docPartGallery w:val="Page Numbers (Bottom of Page)"/>
        <w:docPartUnique/>
      </w:docPartObj>
    </w:sdtPr>
    <w:sdtContent>
      <w:sdt>
        <w:sdtPr>
          <w:id w:val="10409189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544218"/>
      <w:docPartObj>
        <w:docPartGallery w:val="Page Numbers (Bottom of Page)"/>
        <w:docPartUnique/>
      </w:docPartObj>
    </w:sdtPr>
    <w:sdtContent>
      <w:sdt>
        <w:sdtPr>
          <w:id w:val="18809645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1777064"/>
      <w:docPartObj>
        <w:docPartGallery w:val="Page Numbers (Bottom of Page)"/>
        <w:docPartUnique/>
      </w:docPartObj>
    </w:sdtPr>
    <w:sdtContent>
      <w:sdt>
        <w:sdtPr>
          <w:id w:val="11033701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2766564"/>
      <w:docPartObj>
        <w:docPartGallery w:val="Page Numbers (Bottom of Page)"/>
        <w:docPartUnique/>
      </w:docPartObj>
    </w:sdtPr>
    <w:sdtContent>
      <w:sdt>
        <w:sdtPr>
          <w:id w:val="20283151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8131654"/>
      <w:docPartObj>
        <w:docPartGallery w:val="Page Numbers (Bottom of Page)"/>
        <w:docPartUnique/>
      </w:docPartObj>
    </w:sdtPr>
    <w:sdtContent>
      <w:sdt>
        <w:sdtPr>
          <w:id w:val="1250536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9FC73E9"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5884508"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019E3"/>
    <w:rsid w:val="005C30B8"/>
    <w:rsid w:val="00652939"/>
    <w:rsid w:val="00724A78"/>
    <w:rsid w:val="007A4CF7"/>
    <w:rsid w:val="00817C63"/>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0943FD"/>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67046016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2812</Words>
  <Characters>16030</Characters>
  <Application>Microsoft Office Word</Application>
  <DocSecurity>0</DocSecurity>
  <Lines>133</Lines>
  <Paragraphs>37</Paragraphs>
  <ScaleCrop>false</ScaleCrop>
  <Company/>
  <LinksUpToDate>false</LinksUpToDate>
  <CharactersWithSpaces>18805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2024-02-05T05:02:00Z</dcterms:modified>
</cp:coreProperties>
</file>