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42" w:line="265" w:lineRule="exact"/>
        <w:ind w:left="7011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6"/>
          <w:position w:val="1"/>
        </w:rPr>
        <w:t>T/</w:t>
      </w:r>
      <w:r>
        <w:rPr>
          <w:rFonts w:ascii="SimHei" w:eastAsia="SimHei" w:hAnsi="SimHei" w:cs="SimHei"/>
          <w:position w:val="1"/>
        </w:rPr>
        <w:t>CVA</w:t>
      </w:r>
      <w:r>
        <w:rPr>
          <w:rFonts w:ascii="SimHei" w:eastAsia="SimHei" w:hAnsi="SimHei" w:cs="SimHei"/>
          <w:spacing w:val="6"/>
          <w:position w:val="1"/>
        </w:rPr>
        <w:t xml:space="preserve"> </w:t>
      </w:r>
      <w:r>
        <w:rPr>
          <w:rFonts w:ascii="SimHei" w:eastAsia="SimHei" w:hAnsi="SimHei" w:cs="SimHei"/>
          <w:spacing w:val="6"/>
          <w:position w:val="1"/>
        </w:rPr>
        <w:t>**</w:t>
      </w:r>
      <w:r>
        <w:rPr>
          <w:spacing w:val="6"/>
          <w:position w:val="1"/>
        </w:rPr>
        <w:t>—</w:t>
      </w:r>
      <w:r>
        <w:rPr>
          <w:rFonts w:ascii="SimHei" w:eastAsia="SimHei" w:hAnsi="SimHei" w:cs="SimHei"/>
          <w:spacing w:val="6"/>
          <w:position w:val="1"/>
        </w:rPr>
        <w:t>2024</w:t>
      </w:r>
    </w:p>
    <w:p>
      <w:pPr>
        <w:spacing w:line="452" w:lineRule="auto"/>
        <w:rPr>
          <w:rFonts w:ascii="Arial"/>
          <w:sz w:val="21"/>
        </w:rPr>
      </w:pPr>
    </w:p>
    <w:p>
      <w:pPr>
        <w:pStyle w:val="BodyText"/>
        <w:spacing w:before="65" w:line="231" w:lineRule="auto"/>
        <w:ind w:left="38"/>
        <w:rPr>
          <w:rFonts w:ascii="SimHei" w:eastAsia="SimHei" w:hAnsi="SimHei" w:cs="SimHei"/>
        </w:rPr>
      </w:pPr>
      <w:r>
        <w:rPr>
          <w:spacing w:val="-5"/>
        </w:rPr>
        <w:t>1</w:t>
      </w:r>
      <w:r>
        <w:rPr>
          <w:spacing w:val="8"/>
        </w:rPr>
        <w:t xml:space="preserve">  </w:t>
      </w:r>
      <w:r>
        <w:rPr>
          <w:rFonts w:ascii="SimHei" w:eastAsia="SimHei" w:hAnsi="SimHei" w:cs="SimHei"/>
          <w:spacing w:val="-5"/>
        </w:rPr>
        <w:t>范围</w:t>
      </w:r>
    </w:p>
    <w:p>
      <w:pPr>
        <w:spacing w:line="401" w:lineRule="auto"/>
        <w:rPr>
          <w:rFonts w:ascii="Arial"/>
          <w:sz w:val="21"/>
        </w:rPr>
      </w:pPr>
    </w:p>
    <w:p>
      <w:pPr>
        <w:spacing w:before="65" w:line="228" w:lineRule="auto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本文件规定了生态基质的分类、要求、试验方法、检验规则</w:t>
      </w:r>
      <w:r>
        <w:rPr>
          <w:rFonts w:ascii="SimSun" w:eastAsia="SimSun" w:hAnsi="SimSun" w:cs="SimSun"/>
          <w:spacing w:val="7"/>
          <w:sz w:val="20"/>
          <w:szCs w:val="20"/>
        </w:rPr>
        <w:t>、标识、包装、运输和贮运。</w:t>
      </w:r>
    </w:p>
    <w:p>
      <w:pPr>
        <w:spacing w:before="221" w:line="432" w:lineRule="auto"/>
        <w:ind w:left="23" w:right="71" w:firstLine="42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本文件适用于秸秆原料为主的生态基质和生态成型基质，不限定生物酶或微生物菌，通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过酶解或洁净发酵形成，配以泥炭、椰糠、醋渣、蛭石、珍珠岩（控释肥料，不作硬性质量</w:t>
      </w:r>
      <w:r>
        <w:rPr>
          <w:rFonts w:ascii="SimSun" w:eastAsia="SimSun" w:hAnsi="SimSun" w:cs="SimSun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1"/>
          <w:sz w:val="20"/>
          <w:szCs w:val="20"/>
        </w:rPr>
        <w:t>指标</w:t>
      </w:r>
      <w:r>
        <w:rPr>
          <w:rFonts w:ascii="SimSun" w:eastAsia="SimSun" w:hAnsi="SimSun" w:cs="SimSun"/>
          <w:spacing w:val="17"/>
          <w:sz w:val="20"/>
          <w:szCs w:val="20"/>
        </w:rPr>
        <w:t>），</w:t>
      </w:r>
      <w:r>
        <w:rPr>
          <w:rFonts w:ascii="SimSun" w:eastAsia="SimSun" w:hAnsi="SimSun" w:cs="SimSun"/>
          <w:spacing w:val="11"/>
          <w:sz w:val="20"/>
          <w:szCs w:val="20"/>
        </w:rPr>
        <w:t>经过机械混合制成，可为种子萌发和植物栽培提供优异根际环境的基</w:t>
      </w:r>
      <w:r>
        <w:rPr>
          <w:rFonts w:ascii="SimSun" w:eastAsia="SimSun" w:hAnsi="SimSun" w:cs="SimSun"/>
          <w:spacing w:val="10"/>
          <w:sz w:val="20"/>
          <w:szCs w:val="20"/>
        </w:rPr>
        <w:t>质，包括成型</w:t>
      </w:r>
    </w:p>
    <w:p>
      <w:pPr>
        <w:spacing w:line="227" w:lineRule="auto"/>
        <w:ind w:left="2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基质，不适合有畜禽粪便等代谢物的易腐殖化有机肥原料。</w:t>
      </w:r>
    </w:p>
    <w:p>
      <w:pPr>
        <w:spacing w:line="415" w:lineRule="auto"/>
        <w:rPr>
          <w:rFonts w:ascii="Arial"/>
          <w:sz w:val="21"/>
        </w:rPr>
      </w:pPr>
    </w:p>
    <w:p>
      <w:pPr>
        <w:pStyle w:val="BodyText"/>
        <w:spacing w:before="65" w:line="230" w:lineRule="auto"/>
        <w:ind w:left="18"/>
        <w:rPr>
          <w:rFonts w:ascii="SimHei" w:eastAsia="SimHei" w:hAnsi="SimHei" w:cs="SimHei"/>
        </w:rPr>
      </w:pPr>
      <w:r>
        <w:rPr>
          <w:spacing w:val="7"/>
        </w:rPr>
        <w:t xml:space="preserve">2  </w:t>
      </w:r>
      <w:r>
        <w:rPr>
          <w:rFonts w:ascii="SimHei" w:eastAsia="SimHei" w:hAnsi="SimHei" w:cs="SimHei"/>
          <w:spacing w:val="7"/>
        </w:rPr>
        <w:t>规范性引用文件</w:t>
      </w:r>
    </w:p>
    <w:p>
      <w:pPr>
        <w:spacing w:line="403" w:lineRule="auto"/>
        <w:rPr>
          <w:rFonts w:ascii="Arial"/>
          <w:sz w:val="21"/>
        </w:rPr>
      </w:pPr>
    </w:p>
    <w:p>
      <w:pPr>
        <w:spacing w:before="66" w:line="432" w:lineRule="auto"/>
        <w:ind w:left="39" w:right="131" w:firstLine="409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sz w:val="20"/>
          <w:szCs w:val="20"/>
        </w:rPr>
        <w:t>下列文件中的内容通过文中的规范性引用而</w:t>
      </w:r>
      <w:r>
        <w:rPr>
          <w:rFonts w:ascii="SimSun" w:eastAsia="SimSun" w:hAnsi="SimSun" w:cs="SimSun"/>
          <w:spacing w:val="9"/>
          <w:sz w:val="20"/>
          <w:szCs w:val="20"/>
        </w:rPr>
        <w:t>构成本文件必不可少的条款。其中，注日期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的引用文件，仅该日期对应的版本适用于本文件；不注日期的引用文件，其最新版本（包括</w:t>
      </w:r>
    </w:p>
    <w:p>
      <w:pPr>
        <w:spacing w:line="227" w:lineRule="auto"/>
        <w:ind w:left="2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所有的修改单）适用于本文件。</w:t>
      </w:r>
    </w:p>
    <w:p>
      <w:pPr>
        <w:pStyle w:val="BodyText"/>
        <w:spacing w:before="191" w:line="274" w:lineRule="exact"/>
        <w:ind w:left="441"/>
        <w:rPr>
          <w:rFonts w:ascii="SimSun" w:eastAsia="SimSun" w:hAnsi="SimSun" w:cs="SimSun"/>
        </w:rPr>
      </w:pPr>
      <w:r>
        <w:rPr>
          <w:position w:val="1"/>
        </w:rPr>
        <w:t>GB</w:t>
      </w:r>
      <w:r>
        <w:rPr>
          <w:spacing w:val="5"/>
          <w:position w:val="1"/>
        </w:rPr>
        <w:t>/T</w:t>
      </w:r>
      <w:r>
        <w:rPr>
          <w:spacing w:val="39"/>
          <w:position w:val="1"/>
        </w:rPr>
        <w:t xml:space="preserve"> </w:t>
      </w:r>
      <w:r>
        <w:rPr>
          <w:spacing w:val="5"/>
          <w:position w:val="1"/>
        </w:rPr>
        <w:t xml:space="preserve">191  </w:t>
      </w:r>
      <w:r>
        <w:rPr>
          <w:rFonts w:ascii="SimSun" w:eastAsia="SimSun" w:hAnsi="SimSun" w:cs="SimSun"/>
          <w:spacing w:val="5"/>
          <w:position w:val="1"/>
        </w:rPr>
        <w:t>包装储运图示标志</w:t>
      </w:r>
    </w:p>
    <w:p>
      <w:pPr>
        <w:pStyle w:val="BodyText"/>
        <w:spacing w:before="194" w:line="468" w:lineRule="exact"/>
        <w:ind w:left="441"/>
        <w:rPr>
          <w:rFonts w:ascii="SimSun" w:eastAsia="SimSun" w:hAnsi="SimSun" w:cs="SimSun"/>
        </w:rPr>
      </w:pPr>
      <w:r>
        <w:rPr>
          <w:position w:val="17"/>
        </w:rPr>
        <w:t>GB</w:t>
      </w:r>
      <w:r>
        <w:rPr>
          <w:spacing w:val="7"/>
          <w:position w:val="17"/>
        </w:rPr>
        <w:t xml:space="preserve">/T 6682  </w:t>
      </w:r>
      <w:r>
        <w:rPr>
          <w:rFonts w:ascii="SimSun" w:eastAsia="SimSun" w:hAnsi="SimSun" w:cs="SimSun"/>
          <w:spacing w:val="7"/>
          <w:position w:val="17"/>
        </w:rPr>
        <w:t>分析实验室用水规格和试验方法</w:t>
      </w:r>
    </w:p>
    <w:p>
      <w:pPr>
        <w:pStyle w:val="BodyText"/>
        <w:spacing w:line="274" w:lineRule="exact"/>
        <w:ind w:left="441"/>
        <w:rPr>
          <w:rFonts w:ascii="SimSun" w:eastAsia="SimSun" w:hAnsi="SimSun" w:cs="SimSun"/>
        </w:rPr>
      </w:pPr>
      <w:r>
        <w:rPr>
          <w:position w:val="1"/>
        </w:rPr>
        <w:t>GB</w:t>
      </w:r>
      <w:r>
        <w:rPr>
          <w:spacing w:val="7"/>
          <w:position w:val="1"/>
        </w:rPr>
        <w:t>/T</w:t>
      </w:r>
      <w:r>
        <w:rPr>
          <w:spacing w:val="25"/>
          <w:w w:val="101"/>
          <w:position w:val="1"/>
        </w:rPr>
        <w:t xml:space="preserve"> </w:t>
      </w:r>
      <w:r>
        <w:rPr>
          <w:spacing w:val="7"/>
          <w:position w:val="1"/>
        </w:rPr>
        <w:t xml:space="preserve">8170  </w:t>
      </w:r>
      <w:r>
        <w:rPr>
          <w:rFonts w:ascii="SimSun" w:eastAsia="SimSun" w:hAnsi="SimSun" w:cs="SimSun"/>
          <w:spacing w:val="7"/>
          <w:position w:val="1"/>
        </w:rPr>
        <w:t>极限数值的表示方法和判定方法</w:t>
      </w:r>
    </w:p>
    <w:p>
      <w:pPr>
        <w:pStyle w:val="BodyText"/>
        <w:spacing w:before="224" w:line="228" w:lineRule="auto"/>
        <w:ind w:left="441"/>
        <w:rPr>
          <w:rFonts w:ascii="SimSun" w:eastAsia="SimSun" w:hAnsi="SimSun" w:cs="SimSun"/>
        </w:rPr>
      </w:pPr>
      <w:r>
        <w:t>GB</w:t>
      </w:r>
      <w:r>
        <w:rPr>
          <w:spacing w:val="31"/>
        </w:rPr>
        <w:t xml:space="preserve"> </w:t>
      </w:r>
      <w:r>
        <w:rPr>
          <w:spacing w:val="6"/>
        </w:rPr>
        <w:t xml:space="preserve">18382  </w:t>
      </w:r>
      <w:r>
        <w:rPr>
          <w:rFonts w:ascii="SimSun" w:eastAsia="SimSun" w:hAnsi="SimSun" w:cs="SimSun"/>
          <w:spacing w:val="6"/>
        </w:rPr>
        <w:t>肥料标识内容和要求</w:t>
      </w:r>
    </w:p>
    <w:p>
      <w:pPr>
        <w:pStyle w:val="BodyText"/>
        <w:spacing w:before="191" w:line="274" w:lineRule="exact"/>
        <w:ind w:left="441"/>
        <w:rPr>
          <w:rFonts w:ascii="SimSun" w:eastAsia="SimSun" w:hAnsi="SimSun" w:cs="SimSun"/>
        </w:rPr>
      </w:pPr>
      <w:r>
        <w:rPr>
          <w:position w:val="1"/>
        </w:rPr>
        <w:t>GB</w:t>
      </w:r>
      <w:r>
        <w:rPr>
          <w:spacing w:val="6"/>
          <w:position w:val="1"/>
        </w:rPr>
        <w:t xml:space="preserve">/T 38073  </w:t>
      </w:r>
      <w:r>
        <w:rPr>
          <w:rFonts w:ascii="SimSun" w:eastAsia="SimSun" w:hAnsi="SimSun" w:cs="SimSun"/>
          <w:spacing w:val="6"/>
          <w:position w:val="1"/>
        </w:rPr>
        <w:t>腐植酸原料及肥料</w:t>
      </w:r>
      <w:r>
        <w:rPr>
          <w:rFonts w:ascii="SimSun" w:eastAsia="SimSun" w:hAnsi="SimSun" w:cs="SimSun"/>
          <w:spacing w:val="28"/>
          <w:position w:val="1"/>
        </w:rPr>
        <w:t xml:space="preserve"> </w:t>
      </w:r>
      <w:r>
        <w:rPr>
          <w:rFonts w:ascii="SimSun" w:eastAsia="SimSun" w:hAnsi="SimSun" w:cs="SimSun"/>
          <w:spacing w:val="6"/>
          <w:position w:val="1"/>
        </w:rPr>
        <w:t>术语</w:t>
      </w:r>
    </w:p>
    <w:p>
      <w:pPr>
        <w:pStyle w:val="BodyText"/>
        <w:spacing w:before="224" w:line="228" w:lineRule="auto"/>
        <w:ind w:left="441"/>
        <w:rPr>
          <w:rFonts w:ascii="SimSun" w:eastAsia="SimSun" w:hAnsi="SimSun" w:cs="SimSun"/>
        </w:rPr>
      </w:pPr>
      <w:r>
        <w:t>GB</w:t>
      </w:r>
      <w:r>
        <w:rPr>
          <w:spacing w:val="8"/>
        </w:rPr>
        <w:t xml:space="preserve"> 38400  </w:t>
      </w:r>
      <w:r>
        <w:rPr>
          <w:rFonts w:ascii="SimSun" w:eastAsia="SimSun" w:hAnsi="SimSun" w:cs="SimSun"/>
          <w:spacing w:val="8"/>
        </w:rPr>
        <w:t>肥料中有毒有害物质的限量要求</w:t>
      </w:r>
    </w:p>
    <w:p>
      <w:pPr>
        <w:pStyle w:val="BodyText"/>
        <w:spacing w:before="191" w:line="499" w:lineRule="exact"/>
        <w:ind w:left="437"/>
        <w:rPr>
          <w:rFonts w:ascii="SimSun" w:eastAsia="SimSun" w:hAnsi="SimSun" w:cs="SimSun"/>
        </w:rPr>
      </w:pPr>
      <w:r>
        <w:rPr>
          <w:position w:val="19"/>
        </w:rPr>
        <w:t>HG</w:t>
      </w:r>
      <w:r>
        <w:rPr>
          <w:spacing w:val="9"/>
          <w:position w:val="19"/>
        </w:rPr>
        <w:t xml:space="preserve">/T 2843  </w:t>
      </w:r>
      <w:r>
        <w:rPr>
          <w:rFonts w:ascii="SimSun" w:eastAsia="SimSun" w:hAnsi="SimSun" w:cs="SimSun"/>
          <w:spacing w:val="9"/>
          <w:position w:val="19"/>
        </w:rPr>
        <w:t>化肥产品 化学分析常用标准滴定溶液、标准溶液</w:t>
      </w:r>
      <w:r>
        <w:rPr>
          <w:rFonts w:ascii="SimSun" w:eastAsia="SimSun" w:hAnsi="SimSun" w:cs="SimSun"/>
          <w:spacing w:val="8"/>
          <w:position w:val="19"/>
        </w:rPr>
        <w:t>、试剂溶液和指示剂溶液</w:t>
      </w:r>
    </w:p>
    <w:p>
      <w:pPr>
        <w:pStyle w:val="BodyText"/>
        <w:spacing w:line="228" w:lineRule="auto"/>
        <w:ind w:left="437"/>
        <w:rPr>
          <w:rFonts w:ascii="SimSun" w:eastAsia="SimSun" w:hAnsi="SimSun" w:cs="SimSun"/>
        </w:rPr>
      </w:pPr>
      <w:r>
        <w:t>HJ</w:t>
      </w:r>
      <w:r>
        <w:rPr>
          <w:spacing w:val="28"/>
        </w:rPr>
        <w:t xml:space="preserve"> </w:t>
      </w:r>
      <w:r>
        <w:rPr>
          <w:spacing w:val="3"/>
        </w:rPr>
        <w:t xml:space="preserve">802-2016  </w:t>
      </w:r>
      <w:r>
        <w:rPr>
          <w:rFonts w:ascii="SimSun" w:eastAsia="SimSun" w:hAnsi="SimSun" w:cs="SimSun"/>
          <w:spacing w:val="3"/>
        </w:rPr>
        <w:t>土壤</w:t>
      </w:r>
      <w:r>
        <w:rPr>
          <w:rFonts w:ascii="SimSun" w:eastAsia="SimSun" w:hAnsi="SimSun" w:cs="SimSun"/>
          <w:spacing w:val="40"/>
        </w:rPr>
        <w:t xml:space="preserve"> </w:t>
      </w:r>
      <w:r>
        <w:rPr>
          <w:rFonts w:ascii="SimSun" w:eastAsia="SimSun" w:hAnsi="SimSun" w:cs="SimSun"/>
          <w:spacing w:val="3"/>
        </w:rPr>
        <w:t>电导率的测定</w:t>
      </w:r>
      <w:r>
        <w:rPr>
          <w:rFonts w:ascii="SimSun" w:eastAsia="SimSun" w:hAnsi="SimSun" w:cs="SimSun"/>
          <w:spacing w:val="38"/>
        </w:rPr>
        <w:t xml:space="preserve"> </w:t>
      </w:r>
      <w:r>
        <w:rPr>
          <w:rFonts w:ascii="SimSun" w:eastAsia="SimSun" w:hAnsi="SimSun" w:cs="SimSun"/>
          <w:spacing w:val="3"/>
        </w:rPr>
        <w:t>电极法</w:t>
      </w:r>
    </w:p>
    <w:p>
      <w:pPr>
        <w:pStyle w:val="BodyText"/>
        <w:spacing w:before="221" w:line="437" w:lineRule="exact"/>
        <w:ind w:left="438"/>
        <w:rPr>
          <w:rFonts w:ascii="SimSun" w:eastAsia="SimSun" w:hAnsi="SimSun" w:cs="SimSun"/>
        </w:rPr>
      </w:pPr>
      <w:r>
        <w:rPr>
          <w:position w:val="17"/>
        </w:rPr>
        <w:t>JJF</w:t>
      </w:r>
      <w:r>
        <w:rPr>
          <w:spacing w:val="36"/>
          <w:position w:val="17"/>
        </w:rPr>
        <w:t xml:space="preserve"> </w:t>
      </w:r>
      <w:r>
        <w:rPr>
          <w:spacing w:val="7"/>
          <w:position w:val="17"/>
        </w:rPr>
        <w:t xml:space="preserve">1070  </w:t>
      </w:r>
      <w:r>
        <w:rPr>
          <w:rFonts w:ascii="SimSun" w:eastAsia="SimSun" w:hAnsi="SimSun" w:cs="SimSun"/>
          <w:spacing w:val="7"/>
          <w:position w:val="17"/>
        </w:rPr>
        <w:t>定量包装商品净含量计量检验规则</w:t>
      </w:r>
    </w:p>
    <w:p>
      <w:pPr>
        <w:pStyle w:val="BodyText"/>
        <w:spacing w:line="274" w:lineRule="exact"/>
        <w:ind w:left="431"/>
        <w:rPr>
          <w:rFonts w:ascii="SimSun" w:eastAsia="SimSun" w:hAnsi="SimSun" w:cs="SimSun"/>
        </w:rPr>
      </w:pPr>
      <w:r>
        <w:rPr>
          <w:position w:val="1"/>
        </w:rPr>
        <w:t>NY</w:t>
      </w:r>
      <w:r>
        <w:rPr>
          <w:spacing w:val="6"/>
          <w:position w:val="1"/>
        </w:rPr>
        <w:t>/T 525-2021</w:t>
      </w:r>
      <w:r>
        <w:rPr>
          <w:spacing w:val="9"/>
          <w:position w:val="1"/>
        </w:rPr>
        <w:t xml:space="preserve">  </w:t>
      </w:r>
      <w:r>
        <w:rPr>
          <w:rFonts w:ascii="SimSun" w:eastAsia="SimSun" w:hAnsi="SimSun" w:cs="SimSun"/>
          <w:spacing w:val="6"/>
          <w:position w:val="1"/>
        </w:rPr>
        <w:t>有机肥料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66" w:line="231" w:lineRule="auto"/>
        <w:ind w:left="17"/>
        <w:rPr>
          <w:rFonts w:ascii="SimHei" w:eastAsia="SimHei" w:hAnsi="SimHei" w:cs="SimHei"/>
        </w:rPr>
      </w:pPr>
      <w:r>
        <w:rPr>
          <w:b/>
          <w:bCs/>
          <w:spacing w:val="5"/>
        </w:rPr>
        <w:t xml:space="preserve">3  </w:t>
      </w:r>
      <w:r>
        <w:rPr>
          <w:rFonts w:ascii="SimHei" w:eastAsia="SimHei" w:hAnsi="SimHei" w:cs="SimHei"/>
          <w:b/>
          <w:bCs/>
          <w:spacing w:val="5"/>
        </w:rPr>
        <w:t>术语和定义</w:t>
      </w:r>
    </w:p>
    <w:p>
      <w:pPr>
        <w:pStyle w:val="BodyText"/>
        <w:spacing w:before="187" w:line="274" w:lineRule="exact"/>
        <w:ind w:left="441"/>
        <w:rPr>
          <w:rFonts w:ascii="SimSun" w:eastAsia="SimSun" w:hAnsi="SimSun" w:cs="SimSun"/>
        </w:rPr>
        <w:sectPr>
          <w:footerReference w:type="default" r:id="rId4"/>
          <w:pgSz w:w="11906" w:h="16839"/>
          <w:pgMar w:top="839" w:right="1576" w:bottom="1156" w:left="1785" w:header="0" w:footer="994" w:gutter="0"/>
          <w:cols w:space="708"/>
        </w:sectPr>
      </w:pPr>
      <w:r>
        <w:rPr>
          <w:position w:val="1"/>
        </w:rPr>
        <w:t>GB</w:t>
      </w:r>
      <w:r>
        <w:rPr>
          <w:spacing w:val="7"/>
          <w:position w:val="1"/>
        </w:rPr>
        <w:t>/T 38073</w:t>
      </w:r>
      <w:r>
        <w:rPr>
          <w:spacing w:val="33"/>
          <w:w w:val="101"/>
          <w:position w:val="1"/>
        </w:rPr>
        <w:t xml:space="preserve"> </w:t>
      </w:r>
      <w:r>
        <w:rPr>
          <w:rFonts w:ascii="SimSun" w:eastAsia="SimSun" w:hAnsi="SimSun" w:cs="SimSun"/>
          <w:spacing w:val="7"/>
          <w:position w:val="1"/>
        </w:rPr>
        <w:t>界定的以及下列术语和定义适用于本文件。</w:t>
      </w:r>
    </w:p>
    <w:p>
      <w:pPr>
        <w:pStyle w:val="BodyText"/>
        <w:spacing w:before="194" w:line="274" w:lineRule="exact"/>
        <w:ind w:left="22"/>
      </w:pPr>
      <w:r>
        <w:rPr>
          <w:spacing w:val="6"/>
          <w:position w:val="2"/>
        </w:rPr>
        <w:t>3.</w:t>
      </w:r>
      <w:r>
        <w:rPr>
          <w:spacing w:val="-21"/>
          <w:position w:val="2"/>
        </w:rPr>
        <w:t xml:space="preserve"> </w:t>
      </w:r>
      <w:r>
        <w:rPr>
          <w:spacing w:val="6"/>
          <w:position w:val="2"/>
        </w:rPr>
        <w:t xml:space="preserve">1  </w:t>
      </w:r>
      <w:r>
        <w:rPr>
          <w:rFonts w:ascii="SimSun" w:eastAsia="SimSun" w:hAnsi="SimSun" w:cs="SimSun"/>
          <w:spacing w:val="6"/>
          <w:position w:val="2"/>
        </w:rPr>
        <w:t>基质</w:t>
      </w:r>
      <w:r>
        <w:rPr>
          <w:rFonts w:ascii="SimSun" w:eastAsia="SimSun" w:hAnsi="SimSun" w:cs="SimSun"/>
          <w:spacing w:val="14"/>
          <w:position w:val="2"/>
        </w:rPr>
        <w:t xml:space="preserve"> </w:t>
      </w:r>
      <w:r>
        <w:rPr>
          <w:position w:val="2"/>
        </w:rPr>
        <w:t>growing</w:t>
      </w:r>
      <w:r>
        <w:rPr>
          <w:spacing w:val="6"/>
          <w:position w:val="2"/>
        </w:rPr>
        <w:t xml:space="preserve"> </w:t>
      </w:r>
      <w:r>
        <w:rPr>
          <w:position w:val="2"/>
        </w:rPr>
        <w:t>media</w:t>
      </w:r>
    </w:p>
    <w:p>
      <w:pPr>
        <w:spacing w:before="225" w:line="468" w:lineRule="exact"/>
        <w:ind w:left="44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0"/>
          <w:sz w:val="20"/>
          <w:szCs w:val="20"/>
        </w:rPr>
        <w:t>可以单独用于植物种子萌发和生长发育的基质，具有固定根系、平衡水气、稳定结构、</w:t>
      </w:r>
    </w:p>
    <w:p>
      <w:pPr>
        <w:spacing w:line="227" w:lineRule="auto"/>
        <w:ind w:left="2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调节酸碱、供应营养的功能。 基质中不含植物病原体和杂草种子，不传播病虫草害。</w:t>
      </w:r>
    </w:p>
    <w:p>
      <w:pPr>
        <w:pStyle w:val="BodyText"/>
        <w:spacing w:before="222" w:line="221" w:lineRule="auto"/>
        <w:ind w:left="22"/>
      </w:pPr>
      <w:r>
        <w:rPr>
          <w:spacing w:val="6"/>
        </w:rPr>
        <w:t>3.2</w:t>
      </w:r>
      <w:r>
        <w:rPr>
          <w:spacing w:val="7"/>
        </w:rPr>
        <w:t xml:space="preserve">  </w:t>
      </w:r>
      <w:r>
        <w:rPr>
          <w:rFonts w:ascii="SimSun" w:eastAsia="SimSun" w:hAnsi="SimSun" w:cs="SimSun"/>
          <w:spacing w:val="6"/>
        </w:rPr>
        <w:t xml:space="preserve">泥炭 </w:t>
      </w:r>
      <w:r>
        <w:t>peat</w:t>
      </w:r>
    </w:p>
    <w:p>
      <w:pPr>
        <w:spacing w:before="229" w:line="228" w:lineRule="auto"/>
        <w:ind w:left="2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泥炭由死亡植物残体在渍水还原环境中部完全分解部分的积累产物。在潮湿的嫌气环境中，</w:t>
      </w:r>
    </w:p>
    <w:p>
      <w:pPr>
        <w:spacing w:line="228" w:lineRule="auto"/>
        <w:rPr>
          <w:rFonts w:ascii="SimSun" w:eastAsia="SimSun" w:hAnsi="SimSun" w:cs="SimSun"/>
          <w:sz w:val="20"/>
          <w:szCs w:val="20"/>
        </w:rPr>
        <w:sectPr>
          <w:footerReference w:type="default" r:id="rId5"/>
          <w:type w:val="nextPage"/>
          <w:pgSz w:w="11906" w:h="16839"/>
          <w:pgMar w:top="839" w:right="1576" w:bottom="1156" w:left="1785" w:header="0" w:footer="994" w:gutter="0"/>
          <w:pgNumType w:start="2"/>
          <w:cols w:space="708"/>
          <w:titlePg w:val="0"/>
        </w:sectPr>
      </w:pPr>
    </w:p>
    <w:p>
      <w:pPr>
        <w:pStyle w:val="BodyText"/>
        <w:spacing w:before="42" w:line="265" w:lineRule="exact"/>
        <w:ind w:left="23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6"/>
          <w:position w:val="1"/>
        </w:rPr>
        <w:t>T/</w:t>
      </w:r>
      <w:r>
        <w:rPr>
          <w:rFonts w:ascii="SimHei" w:eastAsia="SimHei" w:hAnsi="SimHei" w:cs="SimHei"/>
          <w:position w:val="1"/>
        </w:rPr>
        <w:t>CVA</w:t>
      </w:r>
      <w:r>
        <w:rPr>
          <w:rFonts w:ascii="SimHei" w:eastAsia="SimHei" w:hAnsi="SimHei" w:cs="SimHei"/>
          <w:spacing w:val="6"/>
          <w:position w:val="1"/>
        </w:rPr>
        <w:t xml:space="preserve"> </w:t>
      </w:r>
      <w:r>
        <w:rPr>
          <w:rFonts w:ascii="SimHei" w:eastAsia="SimHei" w:hAnsi="SimHei" w:cs="SimHei"/>
          <w:spacing w:val="6"/>
          <w:position w:val="1"/>
        </w:rPr>
        <w:t>**</w:t>
      </w:r>
      <w:r>
        <w:rPr>
          <w:spacing w:val="6"/>
          <w:position w:val="1"/>
        </w:rPr>
        <w:t>—</w:t>
      </w:r>
      <w:r>
        <w:rPr>
          <w:rFonts w:ascii="SimHei" w:eastAsia="SimHei" w:hAnsi="SimHei" w:cs="SimHei"/>
          <w:spacing w:val="6"/>
          <w:position w:val="1"/>
        </w:rPr>
        <w:t>2024</w:t>
      </w: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65" w:line="441" w:lineRule="auto"/>
        <w:ind w:left="21" w:firstLine="26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0"/>
        </w:rPr>
        <w:t>由死亡后尚未完全分解的植物残体积累形成的有机质含量达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spacing w:val="10"/>
        </w:rPr>
        <w:t>30</w:t>
      </w:r>
      <w:r>
        <w:rPr>
          <w:spacing w:val="9"/>
        </w:rPr>
        <w:t>%</w:t>
      </w:r>
      <w:r>
        <w:rPr>
          <w:rFonts w:ascii="SimSun" w:eastAsia="SimSun" w:hAnsi="SimSun" w:cs="SimSun"/>
          <w:spacing w:val="9"/>
        </w:rPr>
        <w:t>以上的自然堆积物。 而根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0"/>
        </w:rPr>
        <w:t>据植物残体的组成和赋存环境不同，又可分为藓类泥炭、草本泥炭</w:t>
      </w:r>
      <w:r>
        <w:rPr>
          <w:rFonts w:ascii="SimSun" w:eastAsia="SimSun" w:hAnsi="SimSun" w:cs="SimSun"/>
          <w:spacing w:val="9"/>
        </w:rPr>
        <w:t>和木本泥炭三大类型其中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0"/>
        </w:rPr>
        <w:t>藓类泥炭和草本泥炭为制备基质的主要原料，因其富含纤维，持水</w:t>
      </w:r>
      <w:r>
        <w:rPr>
          <w:rFonts w:ascii="SimSun" w:eastAsia="SimSun" w:hAnsi="SimSun" w:cs="SimSun"/>
          <w:spacing w:val="9"/>
        </w:rPr>
        <w:t>力强，气孔隙度高；酸性</w:t>
      </w:r>
    </w:p>
    <w:p>
      <w:pPr>
        <w:spacing w:line="228" w:lineRule="auto"/>
        <w:ind w:left="2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强，可溶盐含量少；重金属、病菌含量低；便于调制，质量均匀稳定。</w:t>
      </w:r>
    </w:p>
    <w:p>
      <w:pPr>
        <w:pStyle w:val="BodyText"/>
        <w:spacing w:before="189" w:line="275" w:lineRule="exact"/>
        <w:ind w:left="22"/>
      </w:pPr>
      <w:r>
        <w:rPr>
          <w:spacing w:val="13"/>
          <w:position w:val="2"/>
        </w:rPr>
        <w:t xml:space="preserve">3.3  </w:t>
      </w:r>
      <w:r>
        <w:rPr>
          <w:rFonts w:ascii="SimSun" w:eastAsia="SimSun" w:hAnsi="SimSun" w:cs="SimSun"/>
          <w:spacing w:val="13"/>
          <w:position w:val="2"/>
        </w:rPr>
        <w:t xml:space="preserve">生态基质 </w:t>
      </w:r>
      <w:r>
        <w:rPr>
          <w:position w:val="2"/>
        </w:rPr>
        <w:t>Sustainable</w:t>
      </w:r>
      <w:r>
        <w:rPr>
          <w:spacing w:val="16"/>
          <w:w w:val="101"/>
          <w:position w:val="2"/>
        </w:rPr>
        <w:t xml:space="preserve"> </w:t>
      </w:r>
      <w:r>
        <w:rPr>
          <w:position w:val="2"/>
        </w:rPr>
        <w:t>growing</w:t>
      </w:r>
      <w:r>
        <w:rPr>
          <w:spacing w:val="13"/>
          <w:position w:val="2"/>
        </w:rPr>
        <w:t xml:space="preserve"> </w:t>
      </w:r>
      <w:r>
        <w:rPr>
          <w:position w:val="2"/>
        </w:rPr>
        <w:t>media</w:t>
      </w:r>
    </w:p>
    <w:p>
      <w:pPr>
        <w:spacing w:before="224" w:line="432" w:lineRule="auto"/>
        <w:ind w:left="22" w:firstLine="443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以酶解或洁净发酵的秸秆为主要原料，配以泥炭、椰糠、蛭石、珍珠岩等一种或多种添</w:t>
      </w:r>
      <w:r>
        <w:rPr>
          <w:rFonts w:ascii="SimSun" w:eastAsia="SimSun" w:hAnsi="SimSun" w:cs="SimSu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加剂，经过机械混合制成的，可为种子萌发和植物栽培提供优异</w:t>
      </w:r>
      <w:r>
        <w:rPr>
          <w:rFonts w:ascii="SimSun" w:eastAsia="SimSun" w:hAnsi="SimSun" w:cs="SimSun"/>
          <w:spacing w:val="9"/>
          <w:sz w:val="20"/>
          <w:szCs w:val="20"/>
        </w:rPr>
        <w:t>根际环境的生态基质，以及</w:t>
      </w:r>
    </w:p>
    <w:p>
      <w:pPr>
        <w:spacing w:line="229" w:lineRule="auto"/>
        <w:ind w:left="2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绿色合成的生态成型基质。</w:t>
      </w:r>
    </w:p>
    <w:p>
      <w:pPr>
        <w:pStyle w:val="BodyText"/>
        <w:spacing w:before="189" w:line="344" w:lineRule="auto"/>
        <w:ind w:left="442" w:right="4442" w:hanging="420"/>
        <w:rPr>
          <w:rFonts w:ascii="SimSun" w:eastAsia="SimSun" w:hAnsi="SimSun" w:cs="SimSun"/>
        </w:rPr>
      </w:pPr>
      <w:r>
        <w:rPr>
          <w:spacing w:val="6"/>
        </w:rPr>
        <w:t xml:space="preserve">3.4  </w:t>
      </w:r>
      <w:r>
        <w:rPr>
          <w:rFonts w:ascii="SimSun" w:eastAsia="SimSun" w:hAnsi="SimSun" w:cs="SimSun"/>
          <w:spacing w:val="6"/>
        </w:rPr>
        <w:t xml:space="preserve">育苗基质 </w:t>
      </w:r>
      <w:r>
        <w:t>growing</w:t>
      </w:r>
      <w:r>
        <w:rPr>
          <w:spacing w:val="12"/>
          <w:w w:val="101"/>
        </w:rPr>
        <w:t xml:space="preserve"> </w:t>
      </w:r>
      <w:r>
        <w:t>media</w:t>
      </w:r>
      <w:r>
        <w:rPr>
          <w:spacing w:val="12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seedlings</w:t>
      </w:r>
      <w:r>
        <w:rPr>
          <w:spacing w:val="6"/>
        </w:rPr>
        <w:t xml:space="preserve">      </w:t>
      </w:r>
      <w:r>
        <w:rPr>
          <w:rFonts w:ascii="SimSun" w:eastAsia="SimSun" w:hAnsi="SimSun" w:cs="SimSun"/>
          <w:spacing w:val="7"/>
        </w:rPr>
        <w:t>专门用于种子萌发和幼苗培育的基质。</w:t>
      </w:r>
    </w:p>
    <w:p>
      <w:pPr>
        <w:pStyle w:val="BodyText"/>
        <w:spacing w:before="190" w:line="274" w:lineRule="exact"/>
        <w:ind w:left="22"/>
      </w:pPr>
      <w:r>
        <w:rPr>
          <w:spacing w:val="13"/>
          <w:position w:val="2"/>
        </w:rPr>
        <w:t xml:space="preserve">3.5  </w:t>
      </w:r>
      <w:r>
        <w:rPr>
          <w:rFonts w:ascii="SimSun" w:eastAsia="SimSun" w:hAnsi="SimSun" w:cs="SimSun"/>
          <w:spacing w:val="13"/>
          <w:position w:val="2"/>
        </w:rPr>
        <w:t xml:space="preserve">栽培基质 </w:t>
      </w:r>
      <w:r>
        <w:rPr>
          <w:position w:val="2"/>
        </w:rPr>
        <w:t>growing</w:t>
      </w:r>
      <w:r>
        <w:rPr>
          <w:spacing w:val="13"/>
          <w:position w:val="2"/>
        </w:rPr>
        <w:t xml:space="preserve"> </w:t>
      </w:r>
      <w:r>
        <w:rPr>
          <w:position w:val="2"/>
        </w:rPr>
        <w:t>media</w:t>
      </w:r>
      <w:r>
        <w:rPr>
          <w:spacing w:val="15"/>
          <w:position w:val="2"/>
        </w:rPr>
        <w:t xml:space="preserve"> </w:t>
      </w:r>
      <w:r>
        <w:rPr>
          <w:position w:val="2"/>
        </w:rPr>
        <w:t>for</w:t>
      </w:r>
      <w:r>
        <w:rPr>
          <w:spacing w:val="13"/>
          <w:position w:val="2"/>
        </w:rPr>
        <w:t xml:space="preserve"> </w:t>
      </w:r>
      <w:r>
        <w:rPr>
          <w:position w:val="2"/>
        </w:rPr>
        <w:t>cultivation</w:t>
      </w:r>
    </w:p>
    <w:p>
      <w:pPr>
        <w:spacing w:before="225" w:line="437" w:lineRule="exact"/>
        <w:ind w:left="44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17"/>
          <w:sz w:val="20"/>
          <w:szCs w:val="20"/>
        </w:rPr>
        <w:t>用于蔬菜、花卉、树木等植物在容器中长时间种植的基质。</w:t>
      </w:r>
    </w:p>
    <w:p>
      <w:pPr>
        <w:pStyle w:val="BodyText"/>
        <w:spacing w:line="274" w:lineRule="exact"/>
        <w:ind w:left="22"/>
      </w:pPr>
      <w:r>
        <w:rPr>
          <w:spacing w:val="12"/>
          <w:position w:val="2"/>
        </w:rPr>
        <w:t xml:space="preserve">3.6 </w:t>
      </w:r>
      <w:r>
        <w:rPr>
          <w:rFonts w:ascii="SimSun" w:eastAsia="SimSun" w:hAnsi="SimSun" w:cs="SimSun"/>
          <w:spacing w:val="12"/>
          <w:position w:val="2"/>
        </w:rPr>
        <w:t>土壤调理基质</w:t>
      </w:r>
      <w:r>
        <w:rPr>
          <w:rFonts w:ascii="SimSun" w:eastAsia="SimSun" w:hAnsi="SimSun" w:cs="SimSun"/>
          <w:spacing w:val="-31"/>
          <w:position w:val="2"/>
        </w:rPr>
        <w:t xml:space="preserve"> </w:t>
      </w:r>
      <w:r>
        <w:rPr>
          <w:position w:val="2"/>
        </w:rPr>
        <w:t>Soil</w:t>
      </w:r>
      <w:r>
        <w:rPr>
          <w:spacing w:val="12"/>
          <w:position w:val="2"/>
        </w:rPr>
        <w:t xml:space="preserve"> </w:t>
      </w:r>
      <w:r>
        <w:rPr>
          <w:position w:val="2"/>
        </w:rPr>
        <w:t>conditioning</w:t>
      </w:r>
      <w:r>
        <w:rPr>
          <w:spacing w:val="12"/>
          <w:position w:val="2"/>
        </w:rPr>
        <w:t xml:space="preserve"> </w:t>
      </w:r>
      <w:r>
        <w:rPr>
          <w:position w:val="2"/>
        </w:rPr>
        <w:t>matrix</w:t>
      </w:r>
    </w:p>
    <w:p>
      <w:pPr>
        <w:spacing w:before="224" w:line="228" w:lineRule="auto"/>
        <w:ind w:left="44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用于耕地土壤的改良与修复等调理用的基质。</w:t>
      </w:r>
    </w:p>
    <w:p>
      <w:pPr>
        <w:pStyle w:val="BodyText"/>
        <w:spacing w:before="191" w:line="274" w:lineRule="exact"/>
        <w:ind w:left="22"/>
      </w:pPr>
      <w:r>
        <w:rPr>
          <w:spacing w:val="9"/>
          <w:position w:val="2"/>
        </w:rPr>
        <w:t xml:space="preserve">3.7  </w:t>
      </w:r>
      <w:r>
        <w:rPr>
          <w:rFonts w:ascii="SimSun" w:eastAsia="SimSun" w:hAnsi="SimSun" w:cs="SimSun"/>
          <w:spacing w:val="9"/>
          <w:position w:val="2"/>
        </w:rPr>
        <w:t xml:space="preserve">容重 </w:t>
      </w:r>
      <w:r>
        <w:rPr>
          <w:position w:val="2"/>
        </w:rPr>
        <w:t>bulk</w:t>
      </w:r>
      <w:r>
        <w:rPr>
          <w:spacing w:val="8"/>
          <w:position w:val="2"/>
        </w:rPr>
        <w:t xml:space="preserve"> </w:t>
      </w:r>
      <w:r>
        <w:rPr>
          <w:position w:val="2"/>
        </w:rPr>
        <w:t>density</w:t>
      </w:r>
    </w:p>
    <w:p>
      <w:pPr>
        <w:pStyle w:val="BodyText"/>
        <w:spacing w:before="194" w:line="499" w:lineRule="exact"/>
        <w:ind w:left="444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  <w:position w:val="20"/>
        </w:rPr>
        <w:t>指单位体积基质的干重量，单位为公斤每立方米（</w:t>
      </w:r>
      <w:r>
        <w:rPr>
          <w:position w:val="20"/>
        </w:rPr>
        <w:t>kg</w:t>
      </w:r>
      <w:r>
        <w:rPr>
          <w:spacing w:val="6"/>
          <w:position w:val="20"/>
        </w:rPr>
        <w:t>/m</w:t>
      </w:r>
      <w:r>
        <w:rPr>
          <w:spacing w:val="6"/>
          <w:position w:val="26"/>
          <w:sz w:val="13"/>
          <w:szCs w:val="13"/>
        </w:rPr>
        <w:t>3</w:t>
      </w:r>
      <w:r>
        <w:rPr>
          <w:rFonts w:ascii="SimSun" w:eastAsia="SimSun" w:hAnsi="SimSun" w:cs="SimSun"/>
          <w:spacing w:val="6"/>
          <w:position w:val="20"/>
        </w:rPr>
        <w:t>）。</w:t>
      </w:r>
    </w:p>
    <w:p>
      <w:pPr>
        <w:spacing w:line="228" w:lineRule="auto"/>
        <w:ind w:left="44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注：</w:t>
      </w:r>
      <w:r>
        <w:rPr>
          <w:rFonts w:ascii="SimSun" w:eastAsia="SimSun" w:hAnsi="SimSun" w:cs="SimSun"/>
          <w:spacing w:val="-4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以产品包装和产品出售时的状态计量。</w:t>
      </w:r>
    </w:p>
    <w:p>
      <w:pPr>
        <w:pStyle w:val="BodyText"/>
        <w:spacing w:before="190" w:line="274" w:lineRule="exact"/>
        <w:ind w:left="22"/>
      </w:pPr>
      <w:r>
        <w:rPr>
          <w:spacing w:val="8"/>
          <w:position w:val="2"/>
        </w:rPr>
        <w:t xml:space="preserve">3.8  </w:t>
      </w:r>
      <w:r>
        <w:rPr>
          <w:rFonts w:ascii="SimSun" w:eastAsia="SimSun" w:hAnsi="SimSun" w:cs="SimSun"/>
          <w:spacing w:val="8"/>
          <w:position w:val="2"/>
        </w:rPr>
        <w:t>粒径大小</w:t>
      </w:r>
      <w:r>
        <w:rPr>
          <w:rFonts w:ascii="SimSun" w:eastAsia="SimSun" w:hAnsi="SimSun" w:cs="SimSun"/>
          <w:spacing w:val="14"/>
          <w:position w:val="2"/>
        </w:rPr>
        <w:t xml:space="preserve"> </w:t>
      </w:r>
      <w:r>
        <w:rPr>
          <w:position w:val="2"/>
        </w:rPr>
        <w:t>granule</w:t>
      </w:r>
      <w:r>
        <w:rPr>
          <w:spacing w:val="14"/>
          <w:position w:val="2"/>
        </w:rPr>
        <w:t xml:space="preserve"> </w:t>
      </w:r>
      <w:r>
        <w:rPr>
          <w:position w:val="2"/>
        </w:rPr>
        <w:t>size</w:t>
      </w:r>
    </w:p>
    <w:p>
      <w:pPr>
        <w:pStyle w:val="BodyText"/>
        <w:spacing w:before="225" w:line="468" w:lineRule="exact"/>
        <w:ind w:left="444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  <w:position w:val="20"/>
        </w:rPr>
        <w:t>取</w:t>
      </w:r>
      <w:r>
        <w:rPr>
          <w:rFonts w:ascii="SimSun" w:eastAsia="SimSun" w:hAnsi="SimSun" w:cs="SimSun"/>
          <w:spacing w:val="-40"/>
          <w:position w:val="20"/>
        </w:rPr>
        <w:t xml:space="preserve"> </w:t>
      </w:r>
      <w:r>
        <w:rPr>
          <w:spacing w:val="9"/>
          <w:position w:val="20"/>
        </w:rPr>
        <w:t>0.5</w:t>
      </w:r>
      <w:r>
        <w:rPr>
          <w:position w:val="20"/>
        </w:rPr>
        <w:t>mm</w:t>
      </w:r>
      <w:r>
        <w:rPr>
          <w:spacing w:val="9"/>
          <w:position w:val="20"/>
        </w:rPr>
        <w:t>~8</w:t>
      </w:r>
      <w:r>
        <w:rPr>
          <w:position w:val="20"/>
        </w:rPr>
        <w:t>mm</w:t>
      </w:r>
      <w:r>
        <w:rPr>
          <w:spacing w:val="9"/>
          <w:position w:val="20"/>
        </w:rPr>
        <w:t xml:space="preserve">  </w:t>
      </w:r>
      <w:r>
        <w:rPr>
          <w:rFonts w:ascii="SimSun" w:eastAsia="SimSun" w:hAnsi="SimSun" w:cs="SimSun"/>
          <w:spacing w:val="9"/>
          <w:position w:val="20"/>
        </w:rPr>
        <w:t>，颗粒粒径配比直接影响</w:t>
      </w:r>
      <w:r>
        <w:rPr>
          <w:rFonts w:ascii="SimSun" w:eastAsia="SimSun" w:hAnsi="SimSun" w:cs="SimSun"/>
          <w:spacing w:val="8"/>
          <w:position w:val="20"/>
        </w:rPr>
        <w:t>着基质的容重和孔隙特征。</w:t>
      </w:r>
    </w:p>
    <w:p>
      <w:pPr>
        <w:pStyle w:val="BodyText"/>
        <w:spacing w:before="1" w:line="220" w:lineRule="auto"/>
        <w:ind w:left="22"/>
        <w:rPr>
          <w:rFonts w:ascii="SimSun" w:eastAsia="SimSun" w:hAnsi="SimSun" w:cs="SimSun"/>
        </w:rPr>
      </w:pPr>
      <w:r>
        <w:rPr>
          <w:spacing w:val="3"/>
        </w:rPr>
        <w:t xml:space="preserve">3.9 </w:t>
      </w:r>
      <w:r>
        <w:t>pH</w:t>
      </w:r>
      <w:r>
        <w:rPr>
          <w:spacing w:val="8"/>
        </w:rPr>
        <w:t xml:space="preserve">  </w:t>
      </w:r>
      <w:r>
        <w:rPr>
          <w:rFonts w:ascii="SimSun" w:eastAsia="SimSun" w:hAnsi="SimSun" w:cs="SimSun"/>
          <w:spacing w:val="3"/>
        </w:rPr>
        <w:t>值</w:t>
      </w:r>
    </w:p>
    <w:p>
      <w:pPr>
        <w:pStyle w:val="BodyText"/>
        <w:spacing w:before="198" w:line="468" w:lineRule="exact"/>
        <w:ind w:left="443"/>
      </w:pPr>
      <w:r>
        <w:rPr>
          <w:rFonts w:ascii="SimSun" w:eastAsia="SimSun" w:hAnsi="SimSun" w:cs="SimSun"/>
          <w:spacing w:val="6"/>
          <w:position w:val="17"/>
        </w:rPr>
        <w:t>按照</w:t>
      </w:r>
      <w:r>
        <w:rPr>
          <w:rFonts w:ascii="SimSun" w:eastAsia="SimSun" w:hAnsi="SimSun" w:cs="SimSun"/>
          <w:spacing w:val="-46"/>
          <w:position w:val="17"/>
        </w:rPr>
        <w:t xml:space="preserve"> </w:t>
      </w:r>
      <w:r>
        <w:rPr>
          <w:position w:val="17"/>
        </w:rPr>
        <w:t>NY</w:t>
      </w:r>
      <w:r>
        <w:rPr>
          <w:spacing w:val="6"/>
          <w:position w:val="17"/>
        </w:rPr>
        <w:t>/T 525-2021</w:t>
      </w:r>
      <w:r>
        <w:rPr>
          <w:spacing w:val="27"/>
          <w:w w:val="101"/>
          <w:position w:val="17"/>
        </w:rPr>
        <w:t xml:space="preserve"> </w:t>
      </w:r>
      <w:r>
        <w:rPr>
          <w:rFonts w:ascii="SimSun" w:eastAsia="SimSun" w:hAnsi="SimSun" w:cs="SimSun"/>
          <w:spacing w:val="6"/>
          <w:position w:val="17"/>
        </w:rPr>
        <w:t>的附录的规定进行，样品与水的比例为</w:t>
      </w:r>
      <w:r>
        <w:rPr>
          <w:rFonts w:ascii="SimSun" w:eastAsia="SimSun" w:hAnsi="SimSun" w:cs="SimSun"/>
          <w:spacing w:val="-21"/>
          <w:position w:val="17"/>
        </w:rPr>
        <w:t xml:space="preserve"> </w:t>
      </w:r>
      <w:r>
        <w:rPr>
          <w:spacing w:val="6"/>
          <w:position w:val="17"/>
        </w:rPr>
        <w:t>1:5</w:t>
      </w:r>
    </w:p>
    <w:p>
      <w:pPr>
        <w:pStyle w:val="BodyText"/>
        <w:spacing w:line="274" w:lineRule="exact"/>
        <w:ind w:left="22"/>
      </w:pPr>
      <w:r>
        <w:rPr>
          <w:spacing w:val="9"/>
          <w:position w:val="2"/>
        </w:rPr>
        <w:t>3.</w:t>
      </w:r>
      <w:r>
        <w:rPr>
          <w:spacing w:val="-16"/>
          <w:position w:val="2"/>
        </w:rPr>
        <w:t xml:space="preserve"> </w:t>
      </w:r>
      <w:r>
        <w:rPr>
          <w:spacing w:val="9"/>
          <w:position w:val="2"/>
        </w:rPr>
        <w:t xml:space="preserve">10  </w:t>
      </w:r>
      <w:r>
        <w:rPr>
          <w:rFonts w:ascii="SimSun" w:eastAsia="SimSun" w:hAnsi="SimSun" w:cs="SimSun"/>
          <w:spacing w:val="9"/>
          <w:position w:val="2"/>
        </w:rPr>
        <w:t xml:space="preserve">酸碱缓冲能力 </w:t>
      </w:r>
      <w:r>
        <w:rPr>
          <w:position w:val="2"/>
        </w:rPr>
        <w:t>Acid</w:t>
      </w:r>
      <w:r>
        <w:rPr>
          <w:spacing w:val="9"/>
          <w:position w:val="2"/>
        </w:rPr>
        <w:t>-</w:t>
      </w:r>
      <w:r>
        <w:rPr>
          <w:position w:val="2"/>
        </w:rPr>
        <w:t>base</w:t>
      </w:r>
      <w:r>
        <w:rPr>
          <w:spacing w:val="9"/>
          <w:position w:val="2"/>
        </w:rPr>
        <w:t xml:space="preserve"> </w:t>
      </w:r>
      <w:r>
        <w:rPr>
          <w:position w:val="2"/>
        </w:rPr>
        <w:t>buffering</w:t>
      </w:r>
      <w:r>
        <w:rPr>
          <w:spacing w:val="9"/>
          <w:position w:val="2"/>
        </w:rPr>
        <w:t xml:space="preserve"> </w:t>
      </w:r>
      <w:r>
        <w:rPr>
          <w:position w:val="2"/>
        </w:rPr>
        <w:t>capacity</w:t>
      </w:r>
    </w:p>
    <w:p>
      <w:pPr>
        <w:spacing w:before="224" w:line="438" w:lineRule="exact"/>
        <w:ind w:left="44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17"/>
          <w:sz w:val="20"/>
          <w:szCs w:val="20"/>
        </w:rPr>
        <w:t>基质的缓冲抗酸能力取决于抗酸成分即共轭碱，缓冲抗碱能力取决于共轭酸。</w:t>
      </w:r>
    </w:p>
    <w:p>
      <w:pPr>
        <w:pStyle w:val="BodyText"/>
        <w:spacing w:line="274" w:lineRule="exact"/>
        <w:ind w:left="22"/>
      </w:pPr>
      <w:r>
        <w:rPr>
          <w:spacing w:val="6"/>
          <w:position w:val="2"/>
        </w:rPr>
        <w:t>3.</w:t>
      </w:r>
      <w:r>
        <w:rPr>
          <w:spacing w:val="-19"/>
          <w:position w:val="2"/>
        </w:rPr>
        <w:t xml:space="preserve"> </w:t>
      </w:r>
      <w:r>
        <w:rPr>
          <w:spacing w:val="6"/>
          <w:position w:val="2"/>
        </w:rPr>
        <w:t xml:space="preserve">11 </w:t>
      </w:r>
      <w:r>
        <w:rPr>
          <w:rFonts w:ascii="SimSun" w:eastAsia="SimSun" w:hAnsi="SimSun" w:cs="SimSun"/>
          <w:spacing w:val="6"/>
          <w:position w:val="2"/>
        </w:rPr>
        <w:t xml:space="preserve">总孔隙度 </w:t>
      </w:r>
      <w:r>
        <w:rPr>
          <w:position w:val="2"/>
        </w:rPr>
        <w:t>total</w:t>
      </w:r>
      <w:r>
        <w:rPr>
          <w:spacing w:val="6"/>
          <w:position w:val="2"/>
        </w:rPr>
        <w:t xml:space="preserve"> </w:t>
      </w:r>
      <w:r>
        <w:rPr>
          <w:position w:val="2"/>
        </w:rPr>
        <w:t>porosity</w:t>
      </w:r>
    </w:p>
    <w:p>
      <w:pPr>
        <w:pStyle w:val="BodyText"/>
        <w:spacing w:before="194" w:line="274" w:lineRule="exact"/>
        <w:ind w:left="44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  <w:position w:val="1"/>
        </w:rPr>
        <w:t>基质中孔隙容积占总容积的百分比，单位为百分比（</w:t>
      </w:r>
      <w:r>
        <w:rPr>
          <w:spacing w:val="6"/>
          <w:position w:val="1"/>
        </w:rPr>
        <w:t>%</w:t>
      </w:r>
      <w:r>
        <w:rPr>
          <w:rFonts w:ascii="SimSun" w:eastAsia="SimSun" w:hAnsi="SimSun" w:cs="SimSun"/>
          <w:spacing w:val="6"/>
          <w:position w:val="1"/>
        </w:rPr>
        <w:t>）。</w:t>
      </w:r>
    </w:p>
    <w:p>
      <w:pPr>
        <w:pStyle w:val="BodyText"/>
        <w:spacing w:before="194" w:line="274" w:lineRule="exact"/>
        <w:ind w:left="22"/>
      </w:pPr>
      <w:r>
        <w:rPr>
          <w:spacing w:val="8"/>
          <w:position w:val="2"/>
        </w:rPr>
        <w:t>3.</w:t>
      </w:r>
      <w:r>
        <w:rPr>
          <w:spacing w:val="-18"/>
          <w:position w:val="2"/>
        </w:rPr>
        <w:t xml:space="preserve"> </w:t>
      </w:r>
      <w:r>
        <w:rPr>
          <w:spacing w:val="8"/>
          <w:position w:val="2"/>
        </w:rPr>
        <w:t xml:space="preserve">12  </w:t>
      </w:r>
      <w:r>
        <w:rPr>
          <w:rFonts w:ascii="SimSun" w:eastAsia="SimSun" w:hAnsi="SimSun" w:cs="SimSun"/>
          <w:spacing w:val="8"/>
          <w:position w:val="2"/>
        </w:rPr>
        <w:t xml:space="preserve">气孔隙度 </w:t>
      </w:r>
      <w:r>
        <w:rPr>
          <w:position w:val="2"/>
        </w:rPr>
        <w:t>aeration</w:t>
      </w:r>
      <w:r>
        <w:rPr>
          <w:spacing w:val="4"/>
          <w:position w:val="2"/>
        </w:rPr>
        <w:t xml:space="preserve"> </w:t>
      </w:r>
      <w:r>
        <w:rPr>
          <w:position w:val="2"/>
        </w:rPr>
        <w:t>porosity</w:t>
      </w:r>
    </w:p>
    <w:p>
      <w:pPr>
        <w:pStyle w:val="BodyText"/>
        <w:spacing w:before="194" w:line="468" w:lineRule="exact"/>
        <w:ind w:left="442"/>
        <w:rPr>
          <w:rFonts w:ascii="SimSun" w:eastAsia="SimSun" w:hAnsi="SimSun" w:cs="SimSun"/>
        </w:rPr>
        <w:sectPr>
          <w:footerReference w:type="default" r:id="rId6"/>
          <w:pgSz w:w="11906" w:h="16839"/>
          <w:pgMar w:top="839" w:right="1708" w:bottom="1156" w:left="1785" w:header="0" w:footer="994" w:gutter="0"/>
          <w:pgNumType w:start="3"/>
          <w:cols w:space="708"/>
        </w:sectPr>
      </w:pPr>
      <w:r>
        <w:rPr>
          <w:rFonts w:ascii="SimSun" w:eastAsia="SimSun" w:hAnsi="SimSun" w:cs="SimSun"/>
          <w:spacing w:val="6"/>
          <w:position w:val="17"/>
        </w:rPr>
        <w:t>基质中空气占据的空间占总容积的百分比，单位为百分比（</w:t>
      </w:r>
      <w:r>
        <w:rPr>
          <w:spacing w:val="6"/>
          <w:position w:val="17"/>
        </w:rPr>
        <w:t>%</w:t>
      </w:r>
      <w:r>
        <w:rPr>
          <w:rFonts w:ascii="SimSun" w:eastAsia="SimSun" w:hAnsi="SimSun" w:cs="SimSun"/>
          <w:spacing w:val="6"/>
          <w:position w:val="17"/>
        </w:rPr>
        <w:t>）。</w:t>
      </w:r>
    </w:p>
    <w:p>
      <w:pPr>
        <w:pStyle w:val="BodyText"/>
        <w:spacing w:line="274" w:lineRule="exact"/>
        <w:ind w:left="22"/>
      </w:pPr>
      <w:r>
        <w:rPr>
          <w:spacing w:val="7"/>
          <w:position w:val="2"/>
        </w:rPr>
        <w:t>3.</w:t>
      </w:r>
      <w:r>
        <w:rPr>
          <w:spacing w:val="-25"/>
          <w:position w:val="2"/>
        </w:rPr>
        <w:t xml:space="preserve"> </w:t>
      </w:r>
      <w:r>
        <w:rPr>
          <w:spacing w:val="7"/>
          <w:position w:val="2"/>
        </w:rPr>
        <w:t>13</w:t>
      </w:r>
      <w:r>
        <w:rPr>
          <w:spacing w:val="14"/>
          <w:w w:val="101"/>
          <w:position w:val="2"/>
        </w:rPr>
        <w:t xml:space="preserve"> </w:t>
      </w:r>
      <w:r>
        <w:rPr>
          <w:rFonts w:ascii="SimSun" w:eastAsia="SimSun" w:hAnsi="SimSun" w:cs="SimSun"/>
          <w:spacing w:val="7"/>
          <w:position w:val="2"/>
        </w:rPr>
        <w:t xml:space="preserve">水孔隙度 </w:t>
      </w:r>
      <w:r>
        <w:rPr>
          <w:position w:val="2"/>
        </w:rPr>
        <w:t>water</w:t>
      </w:r>
      <w:r>
        <w:rPr>
          <w:spacing w:val="7"/>
          <w:position w:val="2"/>
        </w:rPr>
        <w:t xml:space="preserve"> </w:t>
      </w:r>
      <w:r>
        <w:rPr>
          <w:position w:val="2"/>
        </w:rPr>
        <w:t>porosity</w:t>
      </w:r>
    </w:p>
    <w:p>
      <w:pPr>
        <w:pStyle w:val="BodyText"/>
        <w:spacing w:before="194" w:line="274" w:lineRule="exact"/>
        <w:ind w:left="44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  <w:position w:val="1"/>
        </w:rPr>
        <w:t>基质中水分占据孔隙的体积占总体积的百分比（</w:t>
      </w:r>
      <w:r>
        <w:rPr>
          <w:spacing w:val="6"/>
          <w:position w:val="1"/>
        </w:rPr>
        <w:t>%</w:t>
      </w:r>
      <w:r>
        <w:rPr>
          <w:rFonts w:ascii="SimSun" w:eastAsia="SimSun" w:hAnsi="SimSun" w:cs="SimSun"/>
          <w:spacing w:val="5"/>
          <w:position w:val="1"/>
        </w:rPr>
        <w:t>）。</w:t>
      </w:r>
    </w:p>
    <w:p>
      <w:pPr>
        <w:pStyle w:val="BodyText"/>
        <w:spacing w:before="194" w:line="274" w:lineRule="exact"/>
        <w:ind w:left="22"/>
      </w:pPr>
      <w:r>
        <w:rPr>
          <w:spacing w:val="8"/>
          <w:position w:val="2"/>
        </w:rPr>
        <w:t>3.</w:t>
      </w:r>
      <w:r>
        <w:rPr>
          <w:spacing w:val="-17"/>
          <w:position w:val="2"/>
        </w:rPr>
        <w:t xml:space="preserve"> </w:t>
      </w:r>
      <w:r>
        <w:rPr>
          <w:spacing w:val="8"/>
          <w:position w:val="2"/>
        </w:rPr>
        <w:t>14</w:t>
      </w:r>
      <w:r>
        <w:rPr>
          <w:spacing w:val="20"/>
          <w:w w:val="101"/>
          <w:position w:val="2"/>
        </w:rPr>
        <w:t xml:space="preserve"> </w:t>
      </w:r>
      <w:r>
        <w:rPr>
          <w:rFonts w:ascii="SimSun" w:eastAsia="SimSun" w:hAnsi="SimSun" w:cs="SimSun"/>
          <w:spacing w:val="8"/>
          <w:position w:val="2"/>
        </w:rPr>
        <w:t>吸水强度（吸水量）</w:t>
      </w:r>
      <w:r>
        <w:rPr>
          <w:position w:val="2"/>
        </w:rPr>
        <w:t>water</w:t>
      </w:r>
      <w:r>
        <w:rPr>
          <w:spacing w:val="8"/>
          <w:position w:val="2"/>
        </w:rPr>
        <w:t xml:space="preserve"> </w:t>
      </w:r>
      <w:r>
        <w:rPr>
          <w:position w:val="2"/>
        </w:rPr>
        <w:t>absorption</w:t>
      </w:r>
    </w:p>
    <w:p>
      <w:pPr>
        <w:spacing w:line="274" w:lineRule="exact"/>
        <w:sectPr>
          <w:footerReference w:type="default" r:id="rId7"/>
          <w:type w:val="nextPage"/>
          <w:pgSz w:w="11906" w:h="16839"/>
          <w:pgMar w:top="839" w:right="1708" w:bottom="1156" w:left="1785" w:header="0" w:footer="994" w:gutter="0"/>
          <w:pgNumType w:start="4"/>
          <w:cols w:space="708"/>
          <w:titlePg w:val="0"/>
        </w:sectPr>
      </w:pPr>
    </w:p>
    <w:p>
      <w:pPr>
        <w:pStyle w:val="BodyText"/>
        <w:spacing w:before="42" w:line="265" w:lineRule="exact"/>
        <w:ind w:left="7110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6"/>
          <w:position w:val="1"/>
        </w:rPr>
        <w:t>T/</w:t>
      </w:r>
      <w:r>
        <w:rPr>
          <w:rFonts w:ascii="SimHei" w:eastAsia="SimHei" w:hAnsi="SimHei" w:cs="SimHei"/>
          <w:position w:val="1"/>
        </w:rPr>
        <w:t>CVA</w:t>
      </w:r>
      <w:r>
        <w:rPr>
          <w:rFonts w:ascii="SimHei" w:eastAsia="SimHei" w:hAnsi="SimHei" w:cs="SimHei"/>
          <w:spacing w:val="6"/>
          <w:position w:val="1"/>
        </w:rPr>
        <w:t xml:space="preserve"> </w:t>
      </w:r>
      <w:r>
        <w:rPr>
          <w:rFonts w:ascii="SimHei" w:eastAsia="SimHei" w:hAnsi="SimHei" w:cs="SimHei"/>
          <w:spacing w:val="6"/>
          <w:position w:val="1"/>
        </w:rPr>
        <w:t>**</w:t>
      </w:r>
      <w:r>
        <w:rPr>
          <w:spacing w:val="6"/>
          <w:position w:val="1"/>
        </w:rPr>
        <w:t>—</w:t>
      </w:r>
      <w:r>
        <w:rPr>
          <w:rFonts w:ascii="SimHei" w:eastAsia="SimHei" w:hAnsi="SimHei" w:cs="SimHei"/>
          <w:spacing w:val="6"/>
          <w:position w:val="1"/>
        </w:rPr>
        <w:t>2024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65" w:line="228" w:lineRule="auto"/>
        <w:ind w:left="5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表征基质湿润性能和吸水能力的大小。</w:t>
      </w:r>
    </w:p>
    <w:p>
      <w:pPr>
        <w:pStyle w:val="BodyText"/>
        <w:spacing w:before="189" w:line="275" w:lineRule="exact"/>
        <w:ind w:left="121"/>
      </w:pPr>
      <w:r>
        <w:rPr>
          <w:spacing w:val="2"/>
          <w:position w:val="2"/>
        </w:rPr>
        <w:t>3.</w:t>
      </w:r>
      <w:r>
        <w:rPr>
          <w:spacing w:val="-20"/>
          <w:position w:val="2"/>
        </w:rPr>
        <w:t xml:space="preserve"> </w:t>
      </w:r>
      <w:r>
        <w:rPr>
          <w:spacing w:val="2"/>
          <w:position w:val="2"/>
        </w:rPr>
        <w:t>15</w:t>
      </w:r>
      <w:r>
        <w:rPr>
          <w:spacing w:val="20"/>
          <w:position w:val="2"/>
        </w:rPr>
        <w:t xml:space="preserve"> </w:t>
      </w:r>
      <w:r>
        <w:rPr>
          <w:rFonts w:ascii="SimSun" w:eastAsia="SimSun" w:hAnsi="SimSun" w:cs="SimSun"/>
          <w:spacing w:val="2"/>
          <w:position w:val="2"/>
        </w:rPr>
        <w:t>收缩性</w:t>
      </w:r>
      <w:r>
        <w:rPr>
          <w:rFonts w:ascii="SimSun" w:eastAsia="SimSun" w:hAnsi="SimSun" w:cs="SimSun"/>
          <w:spacing w:val="-37"/>
          <w:position w:val="2"/>
        </w:rPr>
        <w:t xml:space="preserve"> </w:t>
      </w:r>
      <w:r>
        <w:rPr>
          <w:position w:val="2"/>
        </w:rPr>
        <w:t>shrinkage</w:t>
      </w:r>
    </w:p>
    <w:p>
      <w:pPr>
        <w:spacing w:before="224" w:line="468" w:lineRule="exact"/>
        <w:ind w:left="5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0"/>
          <w:sz w:val="20"/>
          <w:szCs w:val="20"/>
        </w:rPr>
        <w:t>基质受干燥或外力作用造成体积改变的收缩程度，会影响基质使用的渗透性。</w:t>
      </w:r>
    </w:p>
    <w:p>
      <w:pPr>
        <w:spacing w:line="227" w:lineRule="auto"/>
        <w:ind w:left="5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注：用以表征生态基质自然干燥和抵抗外力和内部结构变化的能力。</w:t>
      </w:r>
    </w:p>
    <w:p>
      <w:pPr>
        <w:pStyle w:val="BodyText"/>
        <w:spacing w:before="190" w:line="274" w:lineRule="exact"/>
        <w:ind w:left="121"/>
      </w:pPr>
      <w:r>
        <w:rPr>
          <w:spacing w:val="10"/>
          <w:position w:val="2"/>
        </w:rPr>
        <w:t>3.16</w:t>
      </w:r>
      <w:r>
        <w:rPr>
          <w:spacing w:val="21"/>
          <w:w w:val="101"/>
          <w:position w:val="2"/>
        </w:rPr>
        <w:t xml:space="preserve">  </w:t>
      </w:r>
      <w:r>
        <w:rPr>
          <w:rFonts w:ascii="SimSun" w:eastAsia="SimSun" w:hAnsi="SimSun" w:cs="SimSun"/>
          <w:spacing w:val="10"/>
          <w:position w:val="2"/>
        </w:rPr>
        <w:t xml:space="preserve">电导率 </w:t>
      </w:r>
      <w:r>
        <w:rPr>
          <w:position w:val="2"/>
        </w:rPr>
        <w:t>electrical</w:t>
      </w:r>
      <w:r>
        <w:rPr>
          <w:spacing w:val="10"/>
          <w:position w:val="2"/>
        </w:rPr>
        <w:t xml:space="preserve"> </w:t>
      </w:r>
      <w:r>
        <w:rPr>
          <w:position w:val="2"/>
        </w:rPr>
        <w:t>conductivity</w:t>
      </w:r>
    </w:p>
    <w:p>
      <w:pPr>
        <w:spacing w:before="225" w:line="437" w:lineRule="exact"/>
        <w:ind w:left="5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23"/>
          <w:position w:val="17"/>
          <w:sz w:val="20"/>
          <w:szCs w:val="20"/>
        </w:rPr>
        <w:t>基质传导电流能力的物理量，可反映基质中可溶盐的含量，单位为毫西门子每厘米</w:t>
      </w:r>
    </w:p>
    <w:p>
      <w:pPr>
        <w:pStyle w:val="BodyText"/>
        <w:spacing w:line="274" w:lineRule="exact"/>
        <w:ind w:left="13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6"/>
          <w:position w:val="1"/>
        </w:rPr>
        <w:t>（</w:t>
      </w:r>
      <w:r>
        <w:rPr>
          <w:spacing w:val="-6"/>
          <w:position w:val="1"/>
        </w:rPr>
        <w:t>mS/cm</w:t>
      </w:r>
      <w:r>
        <w:rPr>
          <w:rFonts w:ascii="SimSun" w:eastAsia="SimSun" w:hAnsi="SimSun" w:cs="SimSun"/>
          <w:spacing w:val="-6"/>
          <w:position w:val="1"/>
        </w:rPr>
        <w:t>）。</w:t>
      </w:r>
    </w:p>
    <w:p>
      <w:pPr>
        <w:pStyle w:val="BodyText"/>
        <w:spacing w:before="225" w:line="228" w:lineRule="auto"/>
        <w:ind w:left="54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注：测试时水和基质容积比为</w:t>
      </w:r>
      <w:r>
        <w:rPr>
          <w:rFonts w:ascii="SimSun" w:eastAsia="SimSun" w:hAnsi="SimSun" w:cs="SimSun"/>
          <w:spacing w:val="-18"/>
        </w:rPr>
        <w:t xml:space="preserve"> </w:t>
      </w:r>
      <w:r>
        <w:rPr>
          <w:spacing w:val="6"/>
        </w:rPr>
        <w:t>1:5</w:t>
      </w:r>
      <w:r>
        <w:rPr>
          <w:rFonts w:ascii="SimSun" w:eastAsia="SimSun" w:hAnsi="SimSun" w:cs="SimSun"/>
          <w:spacing w:val="6"/>
        </w:rPr>
        <w:t>。</w:t>
      </w:r>
    </w:p>
    <w:p>
      <w:pPr>
        <w:pStyle w:val="BodyText"/>
        <w:spacing w:before="190" w:line="274" w:lineRule="exact"/>
        <w:ind w:left="121"/>
      </w:pPr>
      <w:r>
        <w:rPr>
          <w:spacing w:val="11"/>
          <w:position w:val="2"/>
        </w:rPr>
        <w:t>3.</w:t>
      </w:r>
      <w:r>
        <w:rPr>
          <w:spacing w:val="-20"/>
          <w:position w:val="2"/>
        </w:rPr>
        <w:t xml:space="preserve"> </w:t>
      </w:r>
      <w:r>
        <w:rPr>
          <w:spacing w:val="11"/>
          <w:position w:val="2"/>
        </w:rPr>
        <w:t xml:space="preserve">17  </w:t>
      </w:r>
      <w:r>
        <w:rPr>
          <w:rFonts w:ascii="SimSun" w:eastAsia="SimSun" w:hAnsi="SimSun" w:cs="SimSun"/>
          <w:spacing w:val="11"/>
          <w:position w:val="2"/>
        </w:rPr>
        <w:t xml:space="preserve">种苗响应指数 </w:t>
      </w:r>
      <w:r>
        <w:rPr>
          <w:position w:val="2"/>
        </w:rPr>
        <w:t>index</w:t>
      </w:r>
      <w:r>
        <w:rPr>
          <w:spacing w:val="11"/>
          <w:position w:val="2"/>
        </w:rPr>
        <w:t xml:space="preserve"> </w:t>
      </w:r>
      <w:r>
        <w:rPr>
          <w:position w:val="2"/>
        </w:rPr>
        <w:t>of</w:t>
      </w:r>
      <w:r>
        <w:rPr>
          <w:spacing w:val="-11"/>
          <w:position w:val="2"/>
        </w:rPr>
        <w:t xml:space="preserve"> </w:t>
      </w:r>
      <w:r>
        <w:rPr>
          <w:position w:val="2"/>
        </w:rPr>
        <w:t>seedling</w:t>
      </w:r>
      <w:r>
        <w:rPr>
          <w:spacing w:val="11"/>
          <w:position w:val="2"/>
        </w:rPr>
        <w:t xml:space="preserve"> </w:t>
      </w:r>
      <w:r>
        <w:rPr>
          <w:position w:val="2"/>
        </w:rPr>
        <w:t>response</w:t>
      </w:r>
    </w:p>
    <w:p>
      <w:pPr>
        <w:spacing w:before="225" w:line="437" w:lineRule="exact"/>
        <w:ind w:left="5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position w:val="17"/>
          <w:sz w:val="20"/>
          <w:szCs w:val="20"/>
        </w:rPr>
        <w:t>特定种子在特定温度、特定时间内在基质中培养后的平均发芽率和平均根长的乘积与同</w:t>
      </w:r>
    </w:p>
    <w:p>
      <w:pPr>
        <w:pStyle w:val="BodyText"/>
        <w:spacing w:line="274" w:lineRule="exact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4"/>
          <w:position w:val="1"/>
        </w:rPr>
        <w:t>样温度时间条件下湿润滤纸培养后的平均发芽率和平均根长乘积</w:t>
      </w:r>
      <w:r>
        <w:rPr>
          <w:rFonts w:ascii="SimSun" w:eastAsia="SimSun" w:hAnsi="SimSun" w:cs="SimSun"/>
          <w:spacing w:val="3"/>
          <w:position w:val="1"/>
        </w:rPr>
        <w:t>的比值，单位为百分比（</w:t>
      </w:r>
      <w:r>
        <w:rPr>
          <w:spacing w:val="3"/>
          <w:position w:val="1"/>
        </w:rPr>
        <w:t>%</w:t>
      </w:r>
      <w:r>
        <w:rPr>
          <w:rFonts w:ascii="SimSun" w:eastAsia="SimSun" w:hAnsi="SimSun" w:cs="SimSun"/>
          <w:spacing w:val="3"/>
          <w:position w:val="1"/>
        </w:rPr>
        <w:t>）。</w:t>
      </w:r>
    </w:p>
    <w:p>
      <w:pPr>
        <w:spacing w:before="225" w:line="468" w:lineRule="exact"/>
        <w:ind w:left="5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position w:val="20"/>
          <w:sz w:val="20"/>
          <w:szCs w:val="20"/>
        </w:rPr>
        <w:t>注：种苗响应指数用来表征基质对种子幼苗的安全性，测试的特定蔬菜种子通常采用水</w:t>
      </w:r>
    </w:p>
    <w:p>
      <w:pPr>
        <w:spacing w:before="1" w:line="227" w:lineRule="auto"/>
        <w:ind w:left="12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芹、</w:t>
      </w:r>
      <w:r>
        <w:rPr>
          <w:rFonts w:ascii="SimSun" w:eastAsia="SimSun" w:hAnsi="SimSun" w:cs="SimSun"/>
          <w:spacing w:val="-54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sz w:val="20"/>
          <w:szCs w:val="20"/>
        </w:rPr>
        <w:t>白菜或生菜种子。</w:t>
      </w:r>
    </w:p>
    <w:p>
      <w:pPr>
        <w:pStyle w:val="BodyText"/>
        <w:spacing w:before="190" w:line="274" w:lineRule="exact"/>
        <w:ind w:left="121"/>
        <w:rPr>
          <w:sz w:val="13"/>
          <w:szCs w:val="13"/>
        </w:rPr>
      </w:pPr>
      <w:r>
        <w:rPr>
          <w:spacing w:val="7"/>
          <w:position w:val="2"/>
        </w:rPr>
        <w:t>3.</w:t>
      </w:r>
      <w:r>
        <w:rPr>
          <w:spacing w:val="-12"/>
          <w:position w:val="2"/>
        </w:rPr>
        <w:t xml:space="preserve"> </w:t>
      </w:r>
      <w:r>
        <w:rPr>
          <w:spacing w:val="7"/>
          <w:position w:val="2"/>
        </w:rPr>
        <w:t xml:space="preserve">18 </w:t>
      </w:r>
      <w:r>
        <w:rPr>
          <w:rFonts w:ascii="SimSun" w:eastAsia="SimSun" w:hAnsi="SimSun" w:cs="SimSun"/>
          <w:spacing w:val="7"/>
          <w:position w:val="2"/>
        </w:rPr>
        <w:t xml:space="preserve">腐熟度 </w:t>
      </w:r>
      <w:r>
        <w:rPr>
          <w:position w:val="2"/>
        </w:rPr>
        <w:t>Eigenvalues</w:t>
      </w:r>
      <w:r>
        <w:rPr>
          <w:spacing w:val="7"/>
          <w:position w:val="2"/>
        </w:rPr>
        <w:t xml:space="preserve"> </w:t>
      </w:r>
      <w:r>
        <w:rPr>
          <w:spacing w:val="7"/>
          <w:position w:val="1"/>
          <w:sz w:val="13"/>
          <w:szCs w:val="13"/>
        </w:rPr>
        <w:t>465</w:t>
      </w:r>
      <w:r>
        <w:rPr>
          <w:position w:val="1"/>
          <w:sz w:val="13"/>
          <w:szCs w:val="13"/>
        </w:rPr>
        <w:t>nm</w:t>
      </w:r>
      <w:r>
        <w:rPr>
          <w:spacing w:val="7"/>
          <w:position w:val="2"/>
        </w:rPr>
        <w:t>/</w:t>
      </w:r>
      <w:r>
        <w:rPr>
          <w:position w:val="2"/>
        </w:rPr>
        <w:t>Eigenvalues</w:t>
      </w:r>
      <w:r>
        <w:rPr>
          <w:spacing w:val="7"/>
          <w:position w:val="1"/>
          <w:sz w:val="13"/>
          <w:szCs w:val="13"/>
        </w:rPr>
        <w:t>665</w:t>
      </w:r>
      <w:r>
        <w:rPr>
          <w:position w:val="1"/>
          <w:sz w:val="13"/>
          <w:szCs w:val="13"/>
        </w:rPr>
        <w:t>nm</w:t>
      </w:r>
      <w:r>
        <w:rPr>
          <w:spacing w:val="7"/>
          <w:position w:val="2"/>
        </w:rPr>
        <w:t>, E</w:t>
      </w:r>
      <w:r>
        <w:rPr>
          <w:spacing w:val="7"/>
          <w:position w:val="1"/>
          <w:sz w:val="13"/>
          <w:szCs w:val="13"/>
        </w:rPr>
        <w:t>4</w:t>
      </w:r>
      <w:r>
        <w:rPr>
          <w:spacing w:val="7"/>
          <w:position w:val="2"/>
        </w:rPr>
        <w:t>/E</w:t>
      </w:r>
      <w:r>
        <w:rPr>
          <w:spacing w:val="7"/>
          <w:position w:val="1"/>
          <w:sz w:val="13"/>
          <w:szCs w:val="13"/>
        </w:rPr>
        <w:t>6</w:t>
      </w:r>
    </w:p>
    <w:p>
      <w:pPr>
        <w:pStyle w:val="BodyText"/>
        <w:spacing w:before="126" w:line="408" w:lineRule="exact"/>
        <w:ind w:left="537"/>
        <w:rPr>
          <w:rFonts w:ascii="SimSun" w:eastAsia="SimSun" w:hAnsi="SimSun" w:cs="SimSun"/>
        </w:rPr>
      </w:pPr>
      <w:r>
        <w:rPr>
          <w:spacing w:val="9"/>
          <w:position w:val="15"/>
        </w:rPr>
        <w:t>E465</w:t>
      </w:r>
      <w:r>
        <w:rPr>
          <w:position w:val="15"/>
        </w:rPr>
        <w:t>nm</w:t>
      </w:r>
      <w:r>
        <w:rPr>
          <w:spacing w:val="33"/>
          <w:w w:val="101"/>
          <w:position w:val="15"/>
        </w:rPr>
        <w:t xml:space="preserve"> </w:t>
      </w:r>
      <w:r>
        <w:rPr>
          <w:rFonts w:ascii="SimSun" w:eastAsia="SimSun" w:hAnsi="SimSun" w:cs="SimSun"/>
          <w:spacing w:val="9"/>
          <w:position w:val="15"/>
        </w:rPr>
        <w:t>与</w:t>
      </w:r>
      <w:r>
        <w:rPr>
          <w:rFonts w:ascii="SimSun" w:eastAsia="SimSun" w:hAnsi="SimSun" w:cs="SimSun"/>
          <w:spacing w:val="-41"/>
          <w:position w:val="15"/>
        </w:rPr>
        <w:t xml:space="preserve"> </w:t>
      </w:r>
      <w:r>
        <w:rPr>
          <w:spacing w:val="9"/>
          <w:position w:val="15"/>
        </w:rPr>
        <w:t>E665</w:t>
      </w:r>
      <w:r>
        <w:rPr>
          <w:position w:val="15"/>
        </w:rPr>
        <w:t>nm</w:t>
      </w:r>
      <w:r>
        <w:rPr>
          <w:spacing w:val="19"/>
          <w:position w:val="15"/>
        </w:rPr>
        <w:t xml:space="preserve"> </w:t>
      </w:r>
      <w:r>
        <w:rPr>
          <w:rFonts w:ascii="SimSun" w:eastAsia="SimSun" w:hAnsi="SimSun" w:cs="SimSun"/>
          <w:spacing w:val="9"/>
          <w:position w:val="15"/>
        </w:rPr>
        <w:t>可见光的吸光度之比，是 腐植酸</w:t>
      </w:r>
      <w:r>
        <w:rPr>
          <w:rFonts w:ascii="SimSun" w:eastAsia="SimSun" w:hAnsi="SimSun" w:cs="SimSun"/>
          <w:spacing w:val="-40"/>
          <w:position w:val="15"/>
        </w:rPr>
        <w:t xml:space="preserve"> </w:t>
      </w:r>
      <w:r>
        <w:rPr>
          <w:position w:val="15"/>
        </w:rPr>
        <w:t>HA</w:t>
      </w:r>
      <w:r>
        <w:rPr>
          <w:spacing w:val="17"/>
          <w:w w:val="101"/>
          <w:position w:val="15"/>
        </w:rPr>
        <w:t xml:space="preserve"> </w:t>
      </w:r>
      <w:r>
        <w:rPr>
          <w:rFonts w:ascii="SimSun" w:eastAsia="SimSun" w:hAnsi="SimSun" w:cs="SimSun"/>
          <w:spacing w:val="9"/>
          <w:position w:val="15"/>
        </w:rPr>
        <w:t>和黄腐酸</w:t>
      </w:r>
      <w:r>
        <w:rPr>
          <w:rFonts w:ascii="SimSun" w:eastAsia="SimSun" w:hAnsi="SimSun" w:cs="SimSun"/>
          <w:spacing w:val="-39"/>
          <w:position w:val="15"/>
        </w:rPr>
        <w:t xml:space="preserve"> </w:t>
      </w:r>
      <w:r>
        <w:rPr>
          <w:position w:val="15"/>
        </w:rPr>
        <w:t>FA</w:t>
      </w:r>
      <w:r>
        <w:rPr>
          <w:spacing w:val="9"/>
          <w:position w:val="15"/>
        </w:rPr>
        <w:t xml:space="preserve">  </w:t>
      </w:r>
      <w:r>
        <w:rPr>
          <w:rFonts w:ascii="SimSun" w:eastAsia="SimSun" w:hAnsi="SimSun" w:cs="SimSun"/>
          <w:spacing w:val="9"/>
          <w:position w:val="15"/>
        </w:rPr>
        <w:t>的特征常数，可</w:t>
      </w:r>
    </w:p>
    <w:p>
      <w:pPr>
        <w:spacing w:before="1" w:line="228" w:lineRule="auto"/>
        <w:ind w:left="1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反映酶解或洁净发酵秸秆原料的腐殖化程度，也反映生态基质中腐植酸与黄腐酸的比例。</w:t>
      </w:r>
    </w:p>
    <w:p>
      <w:pPr>
        <w:pStyle w:val="BodyText"/>
        <w:spacing w:before="259" w:line="228" w:lineRule="auto"/>
        <w:ind w:left="118"/>
        <w:rPr>
          <w:rFonts w:ascii="SimSun" w:eastAsia="SimSun" w:hAnsi="SimSun" w:cs="SimSun"/>
        </w:rPr>
      </w:pPr>
      <w:r>
        <w:rPr>
          <w:b/>
          <w:bCs/>
          <w:spacing w:val="1"/>
        </w:rPr>
        <w:t>4</w:t>
      </w:r>
      <w:r>
        <w:rPr>
          <w:b/>
          <w:bCs/>
          <w:spacing w:val="7"/>
        </w:rPr>
        <w:t xml:space="preserve">  </w:t>
      </w:r>
      <w:r>
        <w:rPr>
          <w:rFonts w:ascii="SimSun" w:eastAsia="SimSun" w:hAnsi="SimSun" w:cs="SimSun"/>
          <w:b/>
          <w:bCs/>
          <w:spacing w:val="1"/>
        </w:rPr>
        <w:t>分类</w:t>
      </w:r>
    </w:p>
    <w:p>
      <w:pPr>
        <w:spacing w:before="221" w:line="468" w:lineRule="exact"/>
        <w:ind w:left="5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position w:val="20"/>
          <w:sz w:val="20"/>
          <w:szCs w:val="20"/>
        </w:rPr>
        <w:t>根据基质的基本性状差异和使用用途，生态基质分为生态育苗基质、生态栽培基质以及</w:t>
      </w:r>
    </w:p>
    <w:p>
      <w:pPr>
        <w:spacing w:line="229" w:lineRule="auto"/>
        <w:ind w:left="12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生态土壤调理基质。</w:t>
      </w:r>
    </w:p>
    <w:p>
      <w:pPr>
        <w:pStyle w:val="BodyText"/>
        <w:spacing w:before="220" w:line="230" w:lineRule="auto"/>
        <w:ind w:left="119"/>
        <w:rPr>
          <w:rFonts w:ascii="SimSun" w:eastAsia="SimSun" w:hAnsi="SimSun" w:cs="SimSun"/>
        </w:rPr>
      </w:pPr>
      <w:r>
        <w:rPr>
          <w:b/>
          <w:bCs/>
          <w:spacing w:val="1"/>
        </w:rPr>
        <w:t>5</w:t>
      </w:r>
      <w:r>
        <w:rPr>
          <w:b/>
          <w:bCs/>
          <w:spacing w:val="6"/>
        </w:rPr>
        <w:t xml:space="preserve">  </w:t>
      </w:r>
      <w:r>
        <w:rPr>
          <w:rFonts w:ascii="SimSun" w:eastAsia="SimSun" w:hAnsi="SimSun" w:cs="SimSun"/>
          <w:b/>
          <w:bCs/>
          <w:spacing w:val="1"/>
        </w:rPr>
        <w:t>要求</w:t>
      </w:r>
    </w:p>
    <w:p>
      <w:pPr>
        <w:pStyle w:val="BodyText"/>
        <w:spacing w:before="219" w:line="228" w:lineRule="auto"/>
        <w:ind w:left="122"/>
        <w:rPr>
          <w:rFonts w:ascii="SimSun" w:eastAsia="SimSun" w:hAnsi="SimSun" w:cs="SimSun"/>
        </w:rPr>
      </w:pPr>
      <w:r>
        <w:rPr>
          <w:spacing w:val="8"/>
        </w:rPr>
        <w:t>5.</w:t>
      </w:r>
      <w:r>
        <w:rPr>
          <w:spacing w:val="-25"/>
        </w:rPr>
        <w:t xml:space="preserve"> </w:t>
      </w:r>
      <w:r>
        <w:rPr>
          <w:spacing w:val="8"/>
        </w:rPr>
        <w:t xml:space="preserve">1  </w:t>
      </w:r>
      <w:r>
        <w:rPr>
          <w:rFonts w:ascii="SimSun" w:eastAsia="SimSun" w:hAnsi="SimSun" w:cs="SimSun"/>
          <w:spacing w:val="8"/>
        </w:rPr>
        <w:t>生态基质应质地疏松、无结块、无异味、无霉变。无原料组分外的可视</w:t>
      </w:r>
      <w:r>
        <w:rPr>
          <w:rFonts w:ascii="SimSun" w:eastAsia="SimSun" w:hAnsi="SimSun" w:cs="SimSun"/>
          <w:spacing w:val="7"/>
        </w:rPr>
        <w:t>杂质。</w:t>
      </w:r>
    </w:p>
    <w:p>
      <w:pPr>
        <w:pStyle w:val="BodyText"/>
        <w:spacing w:before="221" w:line="228" w:lineRule="auto"/>
        <w:ind w:left="122"/>
        <w:rPr>
          <w:rFonts w:ascii="SimSun" w:eastAsia="SimSun" w:hAnsi="SimSun" w:cs="SimSun"/>
        </w:rPr>
      </w:pPr>
      <w:r>
        <w:rPr>
          <w:spacing w:val="7"/>
        </w:rPr>
        <w:t xml:space="preserve">5.2  </w:t>
      </w:r>
      <w:r>
        <w:rPr>
          <w:rFonts w:ascii="SimSun" w:eastAsia="SimSun" w:hAnsi="SimSun" w:cs="SimSun"/>
          <w:spacing w:val="7"/>
        </w:rPr>
        <w:t>生态基质的技术指标应符合表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spacing w:val="7"/>
        </w:rPr>
        <w:t>1</w:t>
      </w:r>
      <w:r>
        <w:rPr>
          <w:spacing w:val="29"/>
        </w:rPr>
        <w:t xml:space="preserve"> </w:t>
      </w:r>
      <w:r>
        <w:rPr>
          <w:rFonts w:ascii="SimSun" w:eastAsia="SimSun" w:hAnsi="SimSun" w:cs="SimSun"/>
          <w:spacing w:val="7"/>
        </w:rPr>
        <w:t>的要求，并应符合包装容器上的标明值。</w:t>
      </w:r>
    </w:p>
    <w:p>
      <w:pPr>
        <w:pStyle w:val="BodyText"/>
        <w:spacing w:before="124" w:line="221" w:lineRule="auto"/>
        <w:ind w:left="308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3"/>
          <w:sz w:val="22"/>
          <w:szCs w:val="22"/>
        </w:rPr>
        <w:t>表</w:t>
      </w:r>
      <w:r>
        <w:rPr>
          <w:rFonts w:ascii="SimSun" w:eastAsia="SimSun" w:hAnsi="SimSun" w:cs="SimSun"/>
          <w:spacing w:val="-41"/>
          <w:sz w:val="22"/>
          <w:szCs w:val="22"/>
        </w:rPr>
        <w:t xml:space="preserve"> </w:t>
      </w:r>
      <w:r>
        <w:rPr>
          <w:b/>
          <w:bCs/>
          <w:spacing w:val="-3"/>
          <w:sz w:val="22"/>
          <w:szCs w:val="22"/>
        </w:rPr>
        <w:t xml:space="preserve">1  </w:t>
      </w:r>
      <w:r>
        <w:rPr>
          <w:rFonts w:ascii="SimSun" w:eastAsia="SimSun" w:hAnsi="SimSun" w:cs="SimSun"/>
          <w:b/>
          <w:bCs/>
          <w:spacing w:val="-3"/>
          <w:sz w:val="22"/>
          <w:szCs w:val="22"/>
        </w:rPr>
        <w:t>生态基质技术指标</w:t>
      </w:r>
    </w:p>
    <w:tbl>
      <w:tblPr>
        <w:tblStyle w:val="TableNormal0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843"/>
        <w:gridCol w:w="1893"/>
        <w:gridCol w:w="1893"/>
        <w:gridCol w:w="1897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63"/>
        </w:trPr>
        <w:tc>
          <w:tcPr>
            <w:tcW w:w="2843" w:type="dxa"/>
            <w:vMerge w:val="restart"/>
            <w:tcBorders>
              <w:bottom w:val="nil"/>
            </w:tcBorders>
            <w:vAlign w:val="top"/>
          </w:tcPr>
          <w:p>
            <w:pPr>
              <w:spacing w:before="97" w:line="229" w:lineRule="auto"/>
              <w:ind w:left="11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b/>
                <w:bCs/>
                <w:spacing w:val="2"/>
                <w:sz w:val="20"/>
                <w:szCs w:val="20"/>
              </w:rPr>
              <w:t>项目</w:t>
            </w:r>
          </w:p>
        </w:tc>
        <w:tc>
          <w:tcPr>
            <w:tcW w:w="5683" w:type="dxa"/>
            <w:gridSpan w:val="3"/>
            <w:vAlign w:val="top"/>
          </w:tcPr>
          <w:p>
            <w:pPr>
              <w:spacing w:before="35" w:line="228" w:lineRule="auto"/>
              <w:ind w:left="242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b/>
                <w:bCs/>
                <w:spacing w:val="6"/>
                <w:sz w:val="20"/>
                <w:szCs w:val="20"/>
              </w:rPr>
              <w:t>技术指标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08"/>
        </w:trPr>
        <w:tc>
          <w:tcPr>
            <w:tcW w:w="284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3" w:type="dxa"/>
            <w:vAlign w:val="top"/>
          </w:tcPr>
          <w:p>
            <w:pPr>
              <w:spacing w:before="28" w:line="220" w:lineRule="auto"/>
              <w:ind w:left="7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b/>
                <w:bCs/>
                <w:spacing w:val="-5"/>
                <w:sz w:val="18"/>
                <w:szCs w:val="18"/>
              </w:rPr>
              <w:t>育苗基质</w:t>
            </w:r>
          </w:p>
        </w:tc>
        <w:tc>
          <w:tcPr>
            <w:tcW w:w="1893" w:type="dxa"/>
            <w:vAlign w:val="top"/>
          </w:tcPr>
          <w:p>
            <w:pPr>
              <w:spacing w:before="28" w:line="221" w:lineRule="auto"/>
              <w:ind w:left="5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b/>
                <w:bCs/>
                <w:spacing w:val="-4"/>
                <w:sz w:val="18"/>
                <w:szCs w:val="18"/>
              </w:rPr>
              <w:t>栽培基质</w:t>
            </w:r>
          </w:p>
        </w:tc>
        <w:tc>
          <w:tcPr>
            <w:tcW w:w="1897" w:type="dxa"/>
            <w:vAlign w:val="top"/>
          </w:tcPr>
          <w:p>
            <w:pPr>
              <w:spacing w:before="28" w:line="221" w:lineRule="auto"/>
              <w:ind w:left="4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b/>
                <w:bCs/>
                <w:spacing w:val="-3"/>
                <w:sz w:val="18"/>
                <w:szCs w:val="18"/>
              </w:rPr>
              <w:t>土壤调理基质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08"/>
        </w:trPr>
        <w:tc>
          <w:tcPr>
            <w:tcW w:w="2843" w:type="dxa"/>
            <w:vAlign w:val="top"/>
          </w:tcPr>
          <w:p>
            <w:pPr>
              <w:pStyle w:val="TableText"/>
              <w:spacing w:before="27" w:line="212" w:lineRule="auto"/>
              <w:ind w:left="116"/>
              <w:rPr>
                <w:sz w:val="11"/>
                <w:szCs w:val="11"/>
              </w:rPr>
            </w:pPr>
            <w:r>
              <w:rPr>
                <w:rFonts w:ascii="SimSun" w:eastAsia="SimSun" w:hAnsi="SimSun" w:cs="SimSun"/>
                <w:b/>
                <w:bCs/>
                <w:spacing w:val="-2"/>
              </w:rPr>
              <w:t>容重</w:t>
            </w:r>
            <w:r>
              <w:rPr>
                <w:rFonts w:ascii="SimSun" w:eastAsia="SimSun" w:hAnsi="SimSun" w:cs="SimSun"/>
                <w:spacing w:val="-2"/>
              </w:rPr>
              <w:t xml:space="preserve">  </w:t>
            </w:r>
            <w:r>
              <w:rPr>
                <w:b/>
                <w:bCs/>
                <w:spacing w:val="-2"/>
              </w:rPr>
              <w:t>/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b/>
                <w:bCs/>
                <w:spacing w:val="-2"/>
              </w:rPr>
              <w:t>kg/m</w:t>
            </w:r>
            <w:r>
              <w:rPr>
                <w:b/>
                <w:bCs/>
                <w:spacing w:val="-2"/>
                <w:position w:val="5"/>
                <w:sz w:val="11"/>
                <w:szCs w:val="11"/>
              </w:rPr>
              <w:t>3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46" w:line="188" w:lineRule="auto"/>
              <w:ind w:left="650"/>
            </w:pPr>
            <w:r>
              <w:rPr>
                <w:b/>
                <w:bCs/>
                <w:spacing w:val="-1"/>
              </w:rPr>
              <w:t>0.1-0.30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46" w:line="188" w:lineRule="auto"/>
              <w:ind w:left="651"/>
            </w:pPr>
            <w:r>
              <w:rPr>
                <w:b/>
                <w:bCs/>
                <w:spacing w:val="-1"/>
              </w:rPr>
              <w:t>0.1-0.20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46" w:line="188" w:lineRule="auto"/>
              <w:ind w:left="606"/>
            </w:pPr>
            <w:r>
              <w:rPr>
                <w:b/>
                <w:bCs/>
                <w:spacing w:val="-1"/>
              </w:rPr>
              <w:t>0.10-0.95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08"/>
        </w:trPr>
        <w:tc>
          <w:tcPr>
            <w:tcW w:w="2843" w:type="dxa"/>
            <w:vAlign w:val="top"/>
          </w:tcPr>
          <w:p>
            <w:pPr>
              <w:pStyle w:val="TableText"/>
              <w:spacing w:before="28" w:line="220" w:lineRule="auto"/>
              <w:ind w:left="114"/>
            </w:pPr>
            <w:r>
              <w:rPr>
                <w:rFonts w:ascii="SimSun" w:eastAsia="SimSun" w:hAnsi="SimSun" w:cs="SimSun"/>
                <w:b/>
                <w:bCs/>
                <w:spacing w:val="-3"/>
              </w:rPr>
              <w:t>粒径，</w:t>
            </w:r>
            <w:r>
              <w:rPr>
                <w:b/>
                <w:bCs/>
                <w:spacing w:val="-3"/>
              </w:rPr>
              <w:t>mm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45" w:line="188" w:lineRule="auto"/>
              <w:ind w:left="696"/>
            </w:pPr>
            <w:r>
              <w:rPr>
                <w:b/>
                <w:bCs/>
                <w:spacing w:val="-1"/>
              </w:rPr>
              <w:t>0.5-2.0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45" w:line="188" w:lineRule="auto"/>
              <w:ind w:left="696"/>
            </w:pPr>
            <w:r>
              <w:rPr>
                <w:b/>
                <w:bCs/>
                <w:spacing w:val="-1"/>
              </w:rPr>
              <w:t>0.5-5.0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45" w:line="188" w:lineRule="auto"/>
              <w:ind w:left="697"/>
            </w:pPr>
            <w:r>
              <w:rPr>
                <w:b/>
                <w:bCs/>
                <w:spacing w:val="-1"/>
              </w:rPr>
              <w:t>0.5-8.0</w:t>
            </w:r>
          </w:p>
        </w:tc>
      </w:tr>
    </w:tbl>
    <w:p>
      <w:pPr>
        <w:sectPr>
          <w:footerReference w:type="default" r:id="rId8"/>
          <w:pgSz w:w="11906" w:h="16839"/>
          <w:pgMar w:top="839" w:right="1576" w:bottom="1156" w:left="1687" w:header="0" w:footer="994" w:gutter="0"/>
          <w:pgNumType w:start="5"/>
          <w:cols w:space="708"/>
        </w:sectPr>
      </w:pPr>
    </w:p>
    <w:tbl>
      <w:tblPr>
        <w:tblStyle w:val="TableNormal1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843"/>
        <w:gridCol w:w="1893"/>
        <w:gridCol w:w="1893"/>
        <w:gridCol w:w="1897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08"/>
        </w:trPr>
        <w:tc>
          <w:tcPr>
            <w:tcW w:w="2843" w:type="dxa"/>
            <w:vAlign w:val="top"/>
          </w:tcPr>
          <w:p>
            <w:pPr>
              <w:pStyle w:val="TableText"/>
              <w:spacing w:before="29" w:line="210" w:lineRule="auto"/>
              <w:ind w:left="115"/>
            </w:pPr>
            <w:r>
              <w:rPr>
                <w:rFonts w:ascii="SimSun" w:eastAsia="SimSun" w:hAnsi="SimSun" w:cs="SimSun"/>
                <w:b/>
                <w:bCs/>
                <w:spacing w:val="-1"/>
              </w:rPr>
              <w:t>气孔隙度</w:t>
            </w:r>
            <w:r>
              <w:rPr>
                <w:b/>
                <w:bCs/>
                <w:spacing w:val="-1"/>
              </w:rPr>
              <w:t xml:space="preserve">/%(&lt;1kPa  </w:t>
            </w:r>
            <w:r>
              <w:rPr>
                <w:rFonts w:ascii="SimSun" w:eastAsia="SimSun" w:hAnsi="SimSun" w:cs="SimSun"/>
                <w:b/>
                <w:bCs/>
                <w:spacing w:val="-1"/>
              </w:rPr>
              <w:t>吸力</w:t>
            </w:r>
            <w:r>
              <w:rPr>
                <w:b/>
                <w:bCs/>
                <w:spacing w:val="-1"/>
              </w:rPr>
              <w:t>)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30" w:line="236" w:lineRule="auto"/>
              <w:ind w:left="743"/>
            </w:pPr>
            <w:r>
              <w:rPr>
                <w:rFonts w:ascii="SimSun" w:eastAsia="SimSun" w:hAnsi="SimSun" w:cs="SimSun"/>
                <w:b/>
                <w:bCs/>
                <w:spacing w:val="-13"/>
              </w:rPr>
              <w:t>≥</w:t>
            </w:r>
            <w:r>
              <w:rPr>
                <w:rFonts w:ascii="SimSun" w:eastAsia="SimSun" w:hAnsi="SimSun" w:cs="SimSun"/>
                <w:spacing w:val="11"/>
              </w:rPr>
              <w:t xml:space="preserve"> </w:t>
            </w:r>
            <w:r>
              <w:rPr>
                <w:b/>
                <w:bCs/>
                <w:spacing w:val="-13"/>
              </w:rPr>
              <w:t>15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30" w:line="236" w:lineRule="auto"/>
              <w:ind w:left="743"/>
            </w:pPr>
            <w:r>
              <w:rPr>
                <w:rFonts w:ascii="SimSun" w:eastAsia="SimSun" w:hAnsi="SimSun" w:cs="SimSun"/>
                <w:b/>
                <w:bCs/>
                <w:spacing w:val="-10"/>
              </w:rPr>
              <w:t>≥</w:t>
            </w:r>
            <w:r>
              <w:rPr>
                <w:rFonts w:ascii="SimSun" w:eastAsia="SimSun" w:hAnsi="SimSun" w:cs="SimSun"/>
                <w:spacing w:val="3"/>
              </w:rPr>
              <w:t xml:space="preserve"> </w:t>
            </w:r>
            <w:r>
              <w:rPr>
                <w:b/>
                <w:bCs/>
                <w:spacing w:val="-10"/>
              </w:rPr>
              <w:t>25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30" w:line="236" w:lineRule="auto"/>
              <w:ind w:left="744"/>
            </w:pPr>
            <w:r>
              <w:rPr>
                <w:rFonts w:ascii="SimSun" w:eastAsia="SimSun" w:hAnsi="SimSun" w:cs="SimSun"/>
                <w:b/>
                <w:bCs/>
                <w:spacing w:val="-10"/>
              </w:rPr>
              <w:t>≥</w:t>
            </w:r>
            <w:r>
              <w:rPr>
                <w:rFonts w:ascii="SimSun" w:eastAsia="SimSun" w:hAnsi="SimSun" w:cs="SimSun"/>
                <w:spacing w:val="5"/>
              </w:rPr>
              <w:t xml:space="preserve"> </w:t>
            </w:r>
            <w:r>
              <w:rPr>
                <w:b/>
                <w:bCs/>
                <w:spacing w:val="-10"/>
              </w:rPr>
              <w:t>20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08"/>
        </w:trPr>
        <w:tc>
          <w:tcPr>
            <w:tcW w:w="2843" w:type="dxa"/>
            <w:vAlign w:val="top"/>
          </w:tcPr>
          <w:p>
            <w:pPr>
              <w:pStyle w:val="TableText"/>
              <w:spacing w:before="29" w:line="212" w:lineRule="auto"/>
              <w:ind w:left="116"/>
            </w:pPr>
            <w:r>
              <w:rPr>
                <w:rFonts w:ascii="SimSun" w:eastAsia="SimSun" w:hAnsi="SimSun" w:cs="SimSun"/>
                <w:b/>
                <w:bCs/>
                <w:spacing w:val="-2"/>
              </w:rPr>
              <w:t>水孔隙度</w:t>
            </w:r>
            <w:r>
              <w:rPr>
                <w:b/>
                <w:bCs/>
                <w:spacing w:val="-2"/>
              </w:rPr>
              <w:t>/%</w:t>
            </w:r>
            <w:r>
              <w:rPr>
                <w:rFonts w:ascii="SimSun" w:eastAsia="SimSun" w:hAnsi="SimSun" w:cs="SimSun"/>
                <w:b/>
                <w:bCs/>
                <w:spacing w:val="-2"/>
              </w:rPr>
              <w:t>（</w:t>
            </w:r>
            <w:r>
              <w:rPr>
                <w:b/>
                <w:bCs/>
                <w:spacing w:val="-2"/>
              </w:rPr>
              <w:t>-1~1 kPa</w:t>
            </w:r>
            <w:r>
              <w:rPr>
                <w:b/>
                <w:bCs/>
                <w:spacing w:val="8"/>
              </w:rPr>
              <w:t xml:space="preserve">  </w:t>
            </w:r>
            <w:r>
              <w:rPr>
                <w:rFonts w:ascii="SimSun" w:eastAsia="SimSun" w:hAnsi="SimSun" w:cs="SimSun"/>
                <w:b/>
                <w:bCs/>
                <w:spacing w:val="-2"/>
              </w:rPr>
              <w:t>吸力</w:t>
            </w:r>
            <w:r>
              <w:rPr>
                <w:b/>
                <w:bCs/>
                <w:spacing w:val="-2"/>
              </w:rPr>
              <w:t>)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29" w:line="236" w:lineRule="auto"/>
              <w:ind w:left="743"/>
            </w:pPr>
            <w:r>
              <w:rPr>
                <w:rFonts w:ascii="SimSun" w:eastAsia="SimSun" w:hAnsi="SimSun" w:cs="SimSun"/>
                <w:b/>
                <w:bCs/>
                <w:spacing w:val="-10"/>
              </w:rPr>
              <w:t>≥</w:t>
            </w:r>
            <w:r>
              <w:rPr>
                <w:rFonts w:ascii="SimSun" w:eastAsia="SimSun" w:hAnsi="SimSun" w:cs="SimSun"/>
                <w:spacing w:val="3"/>
              </w:rPr>
              <w:t xml:space="preserve"> </w:t>
            </w:r>
            <w:r>
              <w:rPr>
                <w:b/>
                <w:bCs/>
                <w:spacing w:val="-10"/>
              </w:rPr>
              <w:t>40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29" w:line="236" w:lineRule="auto"/>
              <w:ind w:left="743"/>
            </w:pPr>
            <w:r>
              <w:rPr>
                <w:rFonts w:ascii="SimSun" w:eastAsia="SimSun" w:hAnsi="SimSun" w:cs="SimSun"/>
                <w:b/>
                <w:bCs/>
                <w:spacing w:val="-10"/>
              </w:rPr>
              <w:t>≥</w:t>
            </w:r>
            <w:r>
              <w:rPr>
                <w:rFonts w:ascii="SimSun" w:eastAsia="SimSun" w:hAnsi="SimSun" w:cs="SimSun"/>
                <w:spacing w:val="3"/>
              </w:rPr>
              <w:t xml:space="preserve"> </w:t>
            </w:r>
            <w:r>
              <w:rPr>
                <w:b/>
                <w:bCs/>
                <w:spacing w:val="-10"/>
              </w:rPr>
              <w:t>45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29" w:line="236" w:lineRule="auto"/>
              <w:ind w:left="744"/>
            </w:pPr>
            <w:r>
              <w:rPr>
                <w:rFonts w:ascii="SimSun" w:eastAsia="SimSun" w:hAnsi="SimSun" w:cs="SimSun"/>
                <w:b/>
                <w:bCs/>
                <w:spacing w:val="-10"/>
              </w:rPr>
              <w:t>≥</w:t>
            </w:r>
            <w:r>
              <w:rPr>
                <w:rFonts w:ascii="SimSun" w:eastAsia="SimSun" w:hAnsi="SimSun" w:cs="SimSun"/>
                <w:spacing w:val="5"/>
              </w:rPr>
              <w:t xml:space="preserve"> </w:t>
            </w:r>
            <w:r>
              <w:rPr>
                <w:b/>
                <w:bCs/>
                <w:spacing w:val="-10"/>
              </w:rPr>
              <w:t>45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08"/>
        </w:trPr>
        <w:tc>
          <w:tcPr>
            <w:tcW w:w="2843" w:type="dxa"/>
            <w:vAlign w:val="top"/>
          </w:tcPr>
          <w:p>
            <w:pPr>
              <w:pStyle w:val="TableText"/>
              <w:spacing w:before="30" w:line="221" w:lineRule="auto"/>
              <w:ind w:left="116"/>
            </w:pPr>
            <w:r>
              <w:rPr>
                <w:rFonts w:ascii="SimSun" w:eastAsia="SimSun" w:hAnsi="SimSun" w:cs="SimSun"/>
                <w:b/>
                <w:bCs/>
                <w:spacing w:val="-3"/>
              </w:rPr>
              <w:t>总孔隙度</w:t>
            </w:r>
            <w:r>
              <w:rPr>
                <w:rFonts w:ascii="SimSun" w:eastAsia="SimSun" w:hAnsi="SimSun" w:cs="SimSun"/>
                <w:spacing w:val="-3"/>
              </w:rPr>
              <w:t xml:space="preserve"> </w:t>
            </w:r>
            <w:r>
              <w:rPr>
                <w:b/>
                <w:bCs/>
                <w:spacing w:val="-3"/>
              </w:rPr>
              <w:t>/</w:t>
            </w:r>
            <w:r>
              <w:rPr>
                <w:b/>
                <w:bCs/>
                <w:spacing w:val="17"/>
                <w:w w:val="101"/>
              </w:rPr>
              <w:t xml:space="preserve"> </w:t>
            </w:r>
            <w:r>
              <w:rPr>
                <w:b/>
                <w:bCs/>
                <w:spacing w:val="-3"/>
              </w:rPr>
              <w:t>%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30" w:line="236" w:lineRule="auto"/>
              <w:ind w:left="743"/>
            </w:pPr>
            <w:r>
              <w:rPr>
                <w:rFonts w:ascii="SimSun" w:eastAsia="SimSun" w:hAnsi="SimSun" w:cs="SimSun"/>
                <w:b/>
                <w:bCs/>
                <w:spacing w:val="-11"/>
              </w:rPr>
              <w:t>≥</w:t>
            </w:r>
            <w:r>
              <w:rPr>
                <w:rFonts w:ascii="SimSun" w:eastAsia="SimSun" w:hAnsi="SimSun" w:cs="SimSun"/>
                <w:spacing w:val="5"/>
              </w:rPr>
              <w:t xml:space="preserve"> </w:t>
            </w:r>
            <w:r>
              <w:rPr>
                <w:b/>
                <w:bCs/>
                <w:spacing w:val="-11"/>
              </w:rPr>
              <w:t>80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30" w:line="236" w:lineRule="auto"/>
              <w:ind w:left="743"/>
            </w:pPr>
            <w:r>
              <w:rPr>
                <w:rFonts w:ascii="SimSun" w:eastAsia="SimSun" w:hAnsi="SimSun" w:cs="SimSun"/>
                <w:b/>
                <w:bCs/>
                <w:spacing w:val="-11"/>
              </w:rPr>
              <w:t>≥</w:t>
            </w:r>
            <w:r>
              <w:rPr>
                <w:rFonts w:ascii="SimSun" w:eastAsia="SimSun" w:hAnsi="SimSun" w:cs="SimSun"/>
                <w:spacing w:val="5"/>
              </w:rPr>
              <w:t xml:space="preserve"> </w:t>
            </w:r>
            <w:r>
              <w:rPr>
                <w:b/>
                <w:bCs/>
                <w:spacing w:val="-11"/>
              </w:rPr>
              <w:t>80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47" w:line="188" w:lineRule="auto"/>
              <w:ind w:left="742"/>
            </w:pPr>
            <w:r>
              <w:rPr>
                <w:b/>
                <w:bCs/>
                <w:spacing w:val="-1"/>
              </w:rPr>
              <w:t>50-90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08"/>
        </w:trPr>
        <w:tc>
          <w:tcPr>
            <w:tcW w:w="2843" w:type="dxa"/>
            <w:vAlign w:val="top"/>
          </w:tcPr>
          <w:p>
            <w:pPr>
              <w:pStyle w:val="TableText"/>
              <w:spacing w:before="29" w:line="212" w:lineRule="auto"/>
              <w:ind w:left="111"/>
              <w:rPr>
                <w:rFonts w:ascii="SimSun" w:eastAsia="SimSun" w:hAnsi="SimSun" w:cs="SimSun"/>
              </w:rPr>
            </w:pPr>
            <w:r>
              <w:rPr>
                <w:b/>
                <w:bCs/>
                <w:spacing w:val="-3"/>
              </w:rPr>
              <w:t>pH</w:t>
            </w:r>
            <w:r>
              <w:rPr>
                <w:b/>
                <w:bCs/>
                <w:spacing w:val="10"/>
              </w:rPr>
              <w:t xml:space="preserve"> </w:t>
            </w:r>
            <w:r>
              <w:rPr>
                <w:rFonts w:ascii="SimSun" w:eastAsia="SimSun" w:hAnsi="SimSun" w:cs="SimSun"/>
                <w:b/>
                <w:bCs/>
                <w:spacing w:val="-3"/>
              </w:rPr>
              <w:t>值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46" w:line="188" w:lineRule="auto"/>
              <w:ind w:left="695"/>
            </w:pPr>
            <w:r>
              <w:rPr>
                <w:b/>
                <w:bCs/>
                <w:spacing w:val="-1"/>
              </w:rPr>
              <w:t>5.0-6.8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46" w:line="188" w:lineRule="auto"/>
              <w:ind w:left="696"/>
            </w:pPr>
            <w:r>
              <w:rPr>
                <w:b/>
                <w:bCs/>
                <w:spacing w:val="-1"/>
              </w:rPr>
              <w:t>5.0-7.0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46" w:line="188" w:lineRule="auto"/>
              <w:ind w:left="695"/>
            </w:pPr>
            <w:r>
              <w:rPr>
                <w:b/>
                <w:bCs/>
                <w:spacing w:val="-1"/>
              </w:rPr>
              <w:t>4.0-9.5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08"/>
        </w:trPr>
        <w:tc>
          <w:tcPr>
            <w:tcW w:w="2843" w:type="dxa"/>
            <w:vAlign w:val="top"/>
          </w:tcPr>
          <w:p>
            <w:pPr>
              <w:pStyle w:val="TableText"/>
              <w:spacing w:before="31" w:line="212" w:lineRule="auto"/>
              <w:ind w:left="115"/>
            </w:pPr>
            <w:r>
              <w:rPr>
                <w:rFonts w:ascii="SimSun" w:eastAsia="SimSun" w:hAnsi="SimSun" w:cs="SimSun"/>
                <w:b/>
                <w:bCs/>
                <w:spacing w:val="-2"/>
              </w:rPr>
              <w:t>酸碱缓冲能力</w:t>
            </w:r>
            <w:r>
              <w:rPr>
                <w:rFonts w:ascii="SimSun" w:eastAsia="SimSun" w:hAnsi="SimSun" w:cs="SimSun"/>
                <w:spacing w:val="-38"/>
              </w:rPr>
              <w:t xml:space="preserve"> </w:t>
            </w:r>
            <w:r>
              <w:rPr>
                <w:b/>
                <w:bCs/>
                <w:spacing w:val="-2"/>
              </w:rPr>
              <w:t>mol/kg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47" w:line="188" w:lineRule="auto"/>
              <w:ind w:left="604"/>
            </w:pPr>
            <w:r>
              <w:rPr>
                <w:b/>
                <w:bCs/>
                <w:spacing w:val="-1"/>
              </w:rPr>
              <w:t>50.0-90.0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47" w:line="188" w:lineRule="auto"/>
              <w:ind w:left="562"/>
            </w:pPr>
            <w:r>
              <w:rPr>
                <w:b/>
                <w:bCs/>
                <w:spacing w:val="-1"/>
              </w:rPr>
              <w:t>60.0-100.0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47" w:line="188" w:lineRule="auto"/>
              <w:ind w:left="562"/>
            </w:pPr>
            <w:r>
              <w:rPr>
                <w:b/>
                <w:bCs/>
                <w:spacing w:val="-1"/>
              </w:rPr>
              <w:t>50.0-120.0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10"/>
        </w:trPr>
        <w:tc>
          <w:tcPr>
            <w:tcW w:w="2843" w:type="dxa"/>
            <w:vAlign w:val="top"/>
          </w:tcPr>
          <w:p>
            <w:pPr>
              <w:pStyle w:val="TableText"/>
              <w:spacing w:before="31" w:line="210" w:lineRule="auto"/>
              <w:ind w:left="135"/>
            </w:pPr>
            <w:r>
              <w:rPr>
                <w:rFonts w:ascii="SimSun" w:eastAsia="SimSun" w:hAnsi="SimSun" w:cs="SimSun"/>
                <w:b/>
                <w:bCs/>
                <w:spacing w:val="-3"/>
              </w:rPr>
              <w:t>电导率（</w:t>
            </w:r>
            <w:r>
              <w:rPr>
                <w:b/>
                <w:bCs/>
                <w:spacing w:val="-3"/>
              </w:rPr>
              <w:t xml:space="preserve">EC </w:t>
            </w:r>
            <w:r>
              <w:rPr>
                <w:rFonts w:ascii="SimSun" w:eastAsia="SimSun" w:hAnsi="SimSun" w:cs="SimSun"/>
                <w:b/>
                <w:bCs/>
                <w:spacing w:val="-3"/>
              </w:rPr>
              <w:t>值）</w:t>
            </w:r>
            <w:r>
              <w:rPr>
                <w:b/>
                <w:bCs/>
                <w:spacing w:val="-3"/>
              </w:rPr>
              <w:t>/(mS/cm)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32" w:line="236" w:lineRule="auto"/>
              <w:ind w:left="759"/>
            </w:pPr>
            <w:r>
              <w:rPr>
                <w:rFonts w:ascii="SimSun" w:eastAsia="SimSun" w:hAnsi="SimSun" w:cs="SimSun"/>
                <w:b/>
                <w:bCs/>
                <w:spacing w:val="-5"/>
              </w:rPr>
              <w:t>≤</w:t>
            </w:r>
            <w:r>
              <w:rPr>
                <w:b/>
                <w:bCs/>
                <w:spacing w:val="-5"/>
              </w:rPr>
              <w:t>0.5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49" w:line="188" w:lineRule="auto"/>
              <w:ind w:left="696"/>
            </w:pPr>
            <w:r>
              <w:rPr>
                <w:b/>
                <w:bCs/>
                <w:spacing w:val="-1"/>
              </w:rPr>
              <w:t>0.5-1.2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49" w:line="188" w:lineRule="auto"/>
              <w:ind w:left="697"/>
            </w:pPr>
            <w:r>
              <w:rPr>
                <w:b/>
                <w:bCs/>
                <w:spacing w:val="-1"/>
              </w:rPr>
              <w:t>0.5-1.5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9"/>
          <w:type w:val="nextPage"/>
          <w:pgSz w:w="11906" w:h="16839"/>
          <w:pgMar w:top="839" w:right="1576" w:bottom="1156" w:left="1687" w:header="0" w:footer="994" w:gutter="0"/>
          <w:pgNumType w:start="6"/>
          <w:cols w:space="708"/>
          <w:titlePg w:val="0"/>
        </w:sectPr>
      </w:pPr>
    </w:p>
    <w:p>
      <w:pPr>
        <w:pStyle w:val="BodyText"/>
        <w:spacing w:before="42" w:line="265" w:lineRule="exact"/>
        <w:ind w:left="121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6"/>
          <w:position w:val="1"/>
        </w:rPr>
        <w:t>T/</w:t>
      </w:r>
      <w:r>
        <w:rPr>
          <w:rFonts w:ascii="SimHei" w:eastAsia="SimHei" w:hAnsi="SimHei" w:cs="SimHei"/>
          <w:position w:val="1"/>
        </w:rPr>
        <w:t>CVA</w:t>
      </w:r>
      <w:r>
        <w:rPr>
          <w:rFonts w:ascii="SimHei" w:eastAsia="SimHei" w:hAnsi="SimHei" w:cs="SimHei"/>
          <w:spacing w:val="6"/>
          <w:position w:val="1"/>
        </w:rPr>
        <w:t xml:space="preserve"> </w:t>
      </w:r>
      <w:r>
        <w:rPr>
          <w:rFonts w:ascii="SimHei" w:eastAsia="SimHei" w:hAnsi="SimHei" w:cs="SimHei"/>
          <w:spacing w:val="6"/>
          <w:position w:val="1"/>
        </w:rPr>
        <w:t>**</w:t>
      </w:r>
      <w:r>
        <w:rPr>
          <w:spacing w:val="6"/>
          <w:position w:val="1"/>
        </w:rPr>
        <w:t>—</w:t>
      </w:r>
      <w:r>
        <w:rPr>
          <w:rFonts w:ascii="SimHei" w:eastAsia="SimHei" w:hAnsi="SimHei" w:cs="SimHei"/>
          <w:spacing w:val="6"/>
          <w:position w:val="1"/>
        </w:rPr>
        <w:t>2024</w:t>
      </w:r>
    </w:p>
    <w:p>
      <w:pPr>
        <w:spacing w:before="51"/>
      </w:pPr>
    </w:p>
    <w:tbl>
      <w:tblPr>
        <w:tblStyle w:val="TableNormal2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843"/>
        <w:gridCol w:w="1893"/>
        <w:gridCol w:w="1893"/>
        <w:gridCol w:w="1897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1"/>
        </w:trPr>
        <w:tc>
          <w:tcPr>
            <w:tcW w:w="2843" w:type="dxa"/>
            <w:vAlign w:val="top"/>
          </w:tcPr>
          <w:p>
            <w:pPr>
              <w:pStyle w:val="TableText"/>
              <w:spacing w:before="33" w:line="220" w:lineRule="auto"/>
              <w:ind w:left="114"/>
            </w:pPr>
            <w:r>
              <w:rPr>
                <w:rFonts w:ascii="SimSun" w:eastAsia="SimSun" w:hAnsi="SimSun" w:cs="SimSun"/>
                <w:b/>
                <w:bCs/>
                <w:spacing w:val="-2"/>
              </w:rPr>
              <w:t>种苗响应指数</w:t>
            </w:r>
            <w:r>
              <w:rPr>
                <w:b/>
                <w:bCs/>
                <w:spacing w:val="-2"/>
              </w:rPr>
              <w:t>/%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33" w:line="236" w:lineRule="auto"/>
              <w:ind w:left="743"/>
            </w:pPr>
            <w:r>
              <w:rPr>
                <w:rFonts w:ascii="SimSun" w:eastAsia="SimSun" w:hAnsi="SimSun" w:cs="SimSun"/>
                <w:b/>
                <w:bCs/>
                <w:spacing w:val="-11"/>
              </w:rPr>
              <w:t>≥</w:t>
            </w:r>
            <w:r>
              <w:rPr>
                <w:rFonts w:ascii="SimSun" w:eastAsia="SimSun" w:hAnsi="SimSun" w:cs="SimSun"/>
                <w:spacing w:val="5"/>
              </w:rPr>
              <w:t xml:space="preserve"> </w:t>
            </w:r>
            <w:r>
              <w:rPr>
                <w:b/>
                <w:bCs/>
                <w:spacing w:val="-11"/>
              </w:rPr>
              <w:t>80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33" w:line="236" w:lineRule="auto"/>
              <w:ind w:left="743"/>
            </w:pPr>
            <w:r>
              <w:rPr>
                <w:rFonts w:ascii="SimSun" w:eastAsia="SimSun" w:hAnsi="SimSun" w:cs="SimSun"/>
                <w:b/>
                <w:bCs/>
                <w:spacing w:val="-11"/>
              </w:rPr>
              <w:t>≥</w:t>
            </w:r>
            <w:r>
              <w:rPr>
                <w:rFonts w:ascii="SimSun" w:eastAsia="SimSun" w:hAnsi="SimSun" w:cs="SimSun"/>
                <w:spacing w:val="5"/>
              </w:rPr>
              <w:t xml:space="preserve"> </w:t>
            </w:r>
            <w:r>
              <w:rPr>
                <w:b/>
                <w:bCs/>
                <w:spacing w:val="-11"/>
              </w:rPr>
              <w:t>80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50" w:line="188" w:lineRule="auto"/>
              <w:ind w:left="742"/>
            </w:pPr>
            <w:r>
              <w:rPr>
                <w:b/>
                <w:bCs/>
                <w:spacing w:val="-2"/>
              </w:rPr>
              <w:t>80-95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08"/>
        </w:trPr>
        <w:tc>
          <w:tcPr>
            <w:tcW w:w="2843" w:type="dxa"/>
            <w:vAlign w:val="top"/>
          </w:tcPr>
          <w:p>
            <w:pPr>
              <w:pStyle w:val="TableText"/>
              <w:spacing w:before="29" w:line="212" w:lineRule="auto"/>
              <w:ind w:left="121"/>
            </w:pPr>
            <w:r>
              <w:rPr>
                <w:rFonts w:ascii="SimSun" w:eastAsia="SimSun" w:hAnsi="SimSun" w:cs="SimSun"/>
                <w:b/>
                <w:bCs/>
                <w:spacing w:val="-4"/>
              </w:rPr>
              <w:t>吸水强度</w:t>
            </w:r>
            <w:r>
              <w:rPr>
                <w:rFonts w:ascii="SimSun" w:eastAsia="SimSun" w:hAnsi="SimSun" w:cs="SimSun"/>
                <w:spacing w:val="-31"/>
              </w:rPr>
              <w:t xml:space="preserve"> </w:t>
            </w:r>
            <w:r>
              <w:rPr>
                <w:b/>
                <w:bCs/>
                <w:spacing w:val="-4"/>
              </w:rPr>
              <w:t>g/h.g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29" w:line="236" w:lineRule="auto"/>
              <w:ind w:left="764"/>
            </w:pPr>
            <w:r>
              <w:rPr>
                <w:rFonts w:ascii="SimSun" w:eastAsia="SimSun" w:hAnsi="SimSun" w:cs="SimSun"/>
                <w:b/>
                <w:bCs/>
                <w:spacing w:val="-7"/>
              </w:rPr>
              <w:t>≥</w:t>
            </w:r>
            <w:r>
              <w:rPr>
                <w:b/>
                <w:bCs/>
                <w:spacing w:val="-7"/>
              </w:rPr>
              <w:t>1.0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29" w:line="236" w:lineRule="auto"/>
              <w:ind w:left="765"/>
            </w:pPr>
            <w:r>
              <w:rPr>
                <w:rFonts w:ascii="SimSun" w:eastAsia="SimSun" w:hAnsi="SimSun" w:cs="SimSun"/>
                <w:b/>
                <w:bCs/>
                <w:spacing w:val="-7"/>
              </w:rPr>
              <w:t>≥</w:t>
            </w:r>
            <w:r>
              <w:rPr>
                <w:b/>
                <w:bCs/>
                <w:spacing w:val="-7"/>
              </w:rPr>
              <w:t>1.0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29" w:line="236" w:lineRule="auto"/>
              <w:ind w:left="768"/>
            </w:pPr>
            <w:r>
              <w:rPr>
                <w:rFonts w:ascii="SimSun" w:eastAsia="SimSun" w:hAnsi="SimSun" w:cs="SimSun"/>
                <w:b/>
                <w:bCs/>
                <w:spacing w:val="-7"/>
              </w:rPr>
              <w:t>≥</w:t>
            </w:r>
            <w:r>
              <w:rPr>
                <w:b/>
                <w:bCs/>
                <w:spacing w:val="-7"/>
              </w:rPr>
              <w:t>1.0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07"/>
        </w:trPr>
        <w:tc>
          <w:tcPr>
            <w:tcW w:w="2843" w:type="dxa"/>
            <w:vAlign w:val="top"/>
          </w:tcPr>
          <w:p>
            <w:pPr>
              <w:pStyle w:val="TableText"/>
              <w:spacing w:before="28" w:line="219" w:lineRule="auto"/>
              <w:ind w:left="121"/>
            </w:pPr>
            <w:r>
              <w:rPr>
                <w:rFonts w:ascii="SimSun" w:eastAsia="SimSun" w:hAnsi="SimSun" w:cs="SimSun"/>
                <w:b/>
                <w:bCs/>
                <w:spacing w:val="-4"/>
              </w:rPr>
              <w:t>收缩性</w:t>
            </w:r>
            <w:r>
              <w:rPr>
                <w:b/>
                <w:bCs/>
                <w:spacing w:val="-4"/>
              </w:rPr>
              <w:t>/%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28" w:line="236" w:lineRule="auto"/>
              <w:ind w:left="781"/>
            </w:pPr>
            <w:r>
              <w:rPr>
                <w:rFonts w:ascii="SimSun" w:eastAsia="SimSun" w:hAnsi="SimSun" w:cs="SimSun"/>
                <w:b/>
                <w:bCs/>
                <w:spacing w:val="-7"/>
              </w:rPr>
              <w:t>≤</w:t>
            </w:r>
            <w:r>
              <w:rPr>
                <w:b/>
                <w:bCs/>
                <w:spacing w:val="-7"/>
              </w:rPr>
              <w:t>15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28" w:line="236" w:lineRule="auto"/>
              <w:ind w:left="784"/>
            </w:pPr>
            <w:r>
              <w:rPr>
                <w:rFonts w:ascii="SimSun" w:eastAsia="SimSun" w:hAnsi="SimSun" w:cs="SimSun"/>
                <w:b/>
                <w:bCs/>
                <w:spacing w:val="-7"/>
              </w:rPr>
              <w:t>≤</w:t>
            </w:r>
            <w:r>
              <w:rPr>
                <w:b/>
                <w:bCs/>
                <w:spacing w:val="-7"/>
              </w:rPr>
              <w:t>15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28" w:line="236" w:lineRule="auto"/>
              <w:ind w:left="784"/>
            </w:pPr>
            <w:r>
              <w:rPr>
                <w:rFonts w:ascii="SimSun" w:eastAsia="SimSun" w:hAnsi="SimSun" w:cs="SimSun"/>
                <w:b/>
                <w:bCs/>
                <w:spacing w:val="-7"/>
              </w:rPr>
              <w:t>≤</w:t>
            </w:r>
            <w:r>
              <w:rPr>
                <w:b/>
                <w:bCs/>
                <w:spacing w:val="-7"/>
              </w:rPr>
              <w:t>15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12"/>
        </w:trPr>
        <w:tc>
          <w:tcPr>
            <w:tcW w:w="2843" w:type="dxa"/>
            <w:vAlign w:val="top"/>
          </w:tcPr>
          <w:p>
            <w:pPr>
              <w:pStyle w:val="TableText"/>
              <w:spacing w:before="30" w:line="220" w:lineRule="auto"/>
              <w:ind w:left="114"/>
            </w:pPr>
            <w:r>
              <w:rPr>
                <w:rFonts w:ascii="SimSun" w:eastAsia="SimSun" w:hAnsi="SimSun" w:cs="SimSun"/>
                <w:b/>
                <w:bCs/>
                <w:spacing w:val="-2"/>
              </w:rPr>
              <w:t>腐熟度</w:t>
            </w:r>
            <w:r>
              <w:rPr>
                <w:rFonts w:ascii="SimSun" w:eastAsia="SimSun" w:hAnsi="SimSun" w:cs="SimSun"/>
                <w:spacing w:val="-2"/>
              </w:rPr>
              <w:t xml:space="preserve"> </w:t>
            </w:r>
            <w:r>
              <w:rPr>
                <w:b/>
                <w:bCs/>
                <w:spacing w:val="-2"/>
              </w:rPr>
              <w:t>E4/E6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47" w:line="188" w:lineRule="auto"/>
              <w:ind w:left="701"/>
            </w:pPr>
            <w:r>
              <w:rPr>
                <w:b/>
                <w:bCs/>
                <w:spacing w:val="-2"/>
              </w:rPr>
              <w:t>1.0-1.5</w:t>
            </w:r>
          </w:p>
        </w:tc>
        <w:tc>
          <w:tcPr>
            <w:tcW w:w="1893" w:type="dxa"/>
            <w:vAlign w:val="top"/>
          </w:tcPr>
          <w:p>
            <w:pPr>
              <w:pStyle w:val="TableText"/>
              <w:spacing w:before="47" w:line="188" w:lineRule="auto"/>
              <w:ind w:left="702"/>
            </w:pPr>
            <w:r>
              <w:rPr>
                <w:b/>
                <w:bCs/>
                <w:spacing w:val="-2"/>
              </w:rPr>
              <w:t>1.0-2.0</w:t>
            </w:r>
          </w:p>
        </w:tc>
        <w:tc>
          <w:tcPr>
            <w:tcW w:w="1897" w:type="dxa"/>
            <w:vAlign w:val="top"/>
          </w:tcPr>
          <w:p>
            <w:pPr>
              <w:pStyle w:val="TableText"/>
              <w:spacing w:before="47" w:line="188" w:lineRule="auto"/>
              <w:ind w:left="702"/>
            </w:pPr>
            <w:r>
              <w:rPr>
                <w:b/>
                <w:bCs/>
                <w:spacing w:val="-2"/>
              </w:rPr>
              <w:t>1.0-2.5</w:t>
            </w:r>
          </w:p>
        </w:tc>
      </w:tr>
    </w:tbl>
    <w:p>
      <w:pPr>
        <w:spacing w:line="374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ind w:left="122"/>
        <w:rPr>
          <w:rFonts w:ascii="SimSun" w:eastAsia="SimSun" w:hAnsi="SimSun" w:cs="SimSun"/>
        </w:rPr>
      </w:pPr>
      <w:r>
        <w:rPr>
          <w:spacing w:val="6"/>
        </w:rPr>
        <w:t xml:space="preserve">5.3  </w:t>
      </w:r>
      <w:r>
        <w:rPr>
          <w:rFonts w:ascii="SimSun" w:eastAsia="SimSun" w:hAnsi="SimSun" w:cs="SimSun"/>
          <w:spacing w:val="6"/>
        </w:rPr>
        <w:t>生态基质中有毒有害物质限量应符合</w:t>
      </w:r>
      <w:r>
        <w:rPr>
          <w:rFonts w:ascii="SimSun" w:eastAsia="SimSun" w:hAnsi="SimSun" w:cs="SimSun"/>
          <w:spacing w:val="-36"/>
        </w:rPr>
        <w:t xml:space="preserve"> </w:t>
      </w:r>
      <w:r>
        <w:t>GB</w:t>
      </w:r>
      <w:r>
        <w:rPr>
          <w:spacing w:val="6"/>
        </w:rPr>
        <w:t xml:space="preserve"> 38400-2019 </w:t>
      </w:r>
      <w:r>
        <w:rPr>
          <w:rFonts w:ascii="SimSun" w:eastAsia="SimSun" w:hAnsi="SimSun" w:cs="SimSun"/>
          <w:spacing w:val="6"/>
        </w:rPr>
        <w:t>表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spacing w:val="6"/>
        </w:rPr>
        <w:t>1</w:t>
      </w:r>
      <w:r>
        <w:rPr>
          <w:rFonts w:ascii="SimSun" w:eastAsia="SimSun" w:hAnsi="SimSun" w:cs="SimSun"/>
          <w:spacing w:val="6"/>
        </w:rPr>
        <w:t>“其他肥料</w:t>
      </w:r>
      <w:r>
        <w:rPr>
          <w:rFonts w:ascii="SimSun" w:eastAsia="SimSun" w:hAnsi="SimSun" w:cs="SimSun"/>
          <w:spacing w:val="-70"/>
        </w:rPr>
        <w:t xml:space="preserve"> </w:t>
      </w:r>
      <w:r>
        <w:rPr>
          <w:rFonts w:ascii="SimSun" w:eastAsia="SimSun" w:hAnsi="SimSun" w:cs="SimSun"/>
          <w:spacing w:val="6"/>
        </w:rPr>
        <w:t>”的规定。</w:t>
      </w:r>
    </w:p>
    <w:p>
      <w:pPr>
        <w:pStyle w:val="BodyText"/>
        <w:spacing w:before="221" w:line="228" w:lineRule="auto"/>
        <w:ind w:left="122"/>
        <w:rPr>
          <w:rFonts w:ascii="SimSun" w:eastAsia="SimSun" w:hAnsi="SimSun" w:cs="SimSun"/>
        </w:rPr>
      </w:pPr>
      <w:r>
        <w:rPr>
          <w:spacing w:val="6"/>
        </w:rPr>
        <w:t xml:space="preserve">5.4  </w:t>
      </w:r>
      <w:r>
        <w:rPr>
          <w:rFonts w:ascii="SimSun" w:eastAsia="SimSun" w:hAnsi="SimSun" w:cs="SimSun"/>
          <w:spacing w:val="6"/>
        </w:rPr>
        <w:t>每袋产品净容积应符合表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spacing w:val="6"/>
        </w:rPr>
        <w:t xml:space="preserve">2 </w:t>
      </w:r>
      <w:r>
        <w:rPr>
          <w:rFonts w:ascii="SimSun" w:eastAsia="SimSun" w:hAnsi="SimSun" w:cs="SimSun"/>
          <w:spacing w:val="6"/>
        </w:rPr>
        <w:t>要求。</w:t>
      </w:r>
    </w:p>
    <w:p>
      <w:pPr>
        <w:pStyle w:val="BodyText"/>
        <w:spacing w:before="220" w:line="228" w:lineRule="auto"/>
        <w:ind w:right="8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表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spacing w:val="7"/>
        </w:rPr>
        <w:t xml:space="preserve">2  </w:t>
      </w:r>
      <w:r>
        <w:rPr>
          <w:rFonts w:ascii="SimSun" w:eastAsia="SimSun" w:hAnsi="SimSun" w:cs="SimSun"/>
          <w:spacing w:val="7"/>
        </w:rPr>
        <w:t xml:space="preserve">产品包装规格与净容积要求              </w:t>
      </w:r>
      <w:r>
        <w:rPr>
          <w:rFonts w:ascii="SimSun" w:eastAsia="SimSun" w:hAnsi="SimSun" w:cs="SimSun"/>
          <w:spacing w:val="6"/>
        </w:rPr>
        <w:t>单位为升（</w:t>
      </w:r>
      <w:r>
        <w:rPr>
          <w:spacing w:val="6"/>
        </w:rPr>
        <w:t>L</w:t>
      </w:r>
      <w:r>
        <w:rPr>
          <w:rFonts w:ascii="SimSun" w:eastAsia="SimSun" w:hAnsi="SimSun" w:cs="SimSun"/>
          <w:spacing w:val="6"/>
        </w:rPr>
        <w:t>）</w:t>
      </w:r>
    </w:p>
    <w:p>
      <w:pPr>
        <w:spacing w:line="91" w:lineRule="exact"/>
      </w:pPr>
    </w:p>
    <w:tbl>
      <w:tblPr>
        <w:tblStyle w:val="TableNormal2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08"/>
        <w:gridCol w:w="1703"/>
        <w:gridCol w:w="1703"/>
        <w:gridCol w:w="1704"/>
        <w:gridCol w:w="1708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5"/>
        </w:trPr>
        <w:tc>
          <w:tcPr>
            <w:tcW w:w="1708" w:type="dxa"/>
            <w:vAlign w:val="top"/>
          </w:tcPr>
          <w:p>
            <w:pPr>
              <w:spacing w:before="134" w:line="228" w:lineRule="auto"/>
              <w:ind w:left="115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包装规格</w:t>
            </w:r>
          </w:p>
        </w:tc>
        <w:tc>
          <w:tcPr>
            <w:tcW w:w="1703" w:type="dxa"/>
            <w:vAlign w:val="top"/>
          </w:tcPr>
          <w:p>
            <w:pPr>
              <w:pStyle w:val="TableText"/>
              <w:spacing w:before="169" w:line="195" w:lineRule="auto"/>
              <w:ind w:left="74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70</w:t>
            </w:r>
          </w:p>
        </w:tc>
        <w:tc>
          <w:tcPr>
            <w:tcW w:w="1703" w:type="dxa"/>
            <w:vAlign w:val="top"/>
          </w:tcPr>
          <w:p>
            <w:pPr>
              <w:pStyle w:val="TableText"/>
              <w:spacing w:before="169" w:line="195" w:lineRule="auto"/>
              <w:ind w:left="75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704" w:type="dxa"/>
            <w:vAlign w:val="top"/>
          </w:tcPr>
          <w:p>
            <w:pPr>
              <w:pStyle w:val="TableText"/>
              <w:spacing w:before="169" w:line="195" w:lineRule="auto"/>
              <w:ind w:left="74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25</w:t>
            </w:r>
          </w:p>
        </w:tc>
        <w:tc>
          <w:tcPr>
            <w:tcW w:w="1708" w:type="dxa"/>
            <w:vAlign w:val="top"/>
          </w:tcPr>
          <w:p>
            <w:pPr>
              <w:pStyle w:val="TableText"/>
              <w:spacing w:before="172" w:line="192" w:lineRule="auto"/>
              <w:ind w:left="80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475"/>
        </w:trPr>
        <w:tc>
          <w:tcPr>
            <w:tcW w:w="1708" w:type="dxa"/>
            <w:vAlign w:val="top"/>
          </w:tcPr>
          <w:p>
            <w:pPr>
              <w:spacing w:before="132" w:line="228" w:lineRule="auto"/>
              <w:ind w:left="118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净容积偏差</w:t>
            </w:r>
          </w:p>
        </w:tc>
        <w:tc>
          <w:tcPr>
            <w:tcW w:w="1703" w:type="dxa"/>
            <w:vAlign w:val="top"/>
          </w:tcPr>
          <w:p>
            <w:pPr>
              <w:pStyle w:val="TableText"/>
              <w:spacing w:before="131" w:line="265" w:lineRule="exact"/>
              <w:ind w:left="722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9"/>
                <w:position w:val="1"/>
                <w:sz w:val="20"/>
                <w:szCs w:val="20"/>
              </w:rPr>
              <w:t>±</w:t>
            </w:r>
            <w:r>
              <w:rPr>
                <w:spacing w:val="-9"/>
                <w:position w:val="1"/>
                <w:sz w:val="20"/>
                <w:szCs w:val="20"/>
              </w:rPr>
              <w:t>2</w:t>
            </w:r>
          </w:p>
        </w:tc>
        <w:tc>
          <w:tcPr>
            <w:tcW w:w="1703" w:type="dxa"/>
            <w:vAlign w:val="top"/>
          </w:tcPr>
          <w:p>
            <w:pPr>
              <w:pStyle w:val="TableText"/>
              <w:spacing w:before="131" w:line="265" w:lineRule="exact"/>
              <w:ind w:left="723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9"/>
                <w:position w:val="1"/>
                <w:sz w:val="20"/>
                <w:szCs w:val="20"/>
              </w:rPr>
              <w:t>±</w:t>
            </w:r>
            <w:r>
              <w:rPr>
                <w:spacing w:val="-9"/>
                <w:position w:val="1"/>
                <w:sz w:val="20"/>
                <w:szCs w:val="20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pStyle w:val="TableText"/>
              <w:spacing w:before="131" w:line="265" w:lineRule="exact"/>
              <w:ind w:left="726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10"/>
                <w:position w:val="1"/>
                <w:sz w:val="20"/>
                <w:szCs w:val="20"/>
              </w:rPr>
              <w:t>±</w:t>
            </w:r>
            <w:r>
              <w:rPr>
                <w:spacing w:val="-10"/>
                <w:position w:val="1"/>
                <w:sz w:val="20"/>
                <w:szCs w:val="20"/>
              </w:rPr>
              <w:t>1</w:t>
            </w:r>
          </w:p>
        </w:tc>
        <w:tc>
          <w:tcPr>
            <w:tcW w:w="1708" w:type="dxa"/>
            <w:vAlign w:val="top"/>
          </w:tcPr>
          <w:p>
            <w:pPr>
              <w:pStyle w:val="TableText"/>
              <w:spacing w:before="131" w:line="265" w:lineRule="exact"/>
              <w:ind w:left="647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-3"/>
                <w:position w:val="1"/>
                <w:sz w:val="20"/>
                <w:szCs w:val="20"/>
              </w:rPr>
              <w:t>±</w:t>
            </w:r>
            <w:r>
              <w:rPr>
                <w:spacing w:val="-3"/>
                <w:position w:val="1"/>
                <w:sz w:val="20"/>
                <w:szCs w:val="20"/>
              </w:rPr>
              <w:t>0.5</w:t>
            </w:r>
          </w:p>
        </w:tc>
      </w:tr>
    </w:tbl>
    <w:p>
      <w:pPr>
        <w:pStyle w:val="BodyText"/>
        <w:spacing w:before="129" w:line="230" w:lineRule="auto"/>
        <w:ind w:left="120"/>
        <w:rPr>
          <w:rFonts w:ascii="SimSun" w:eastAsia="SimSun" w:hAnsi="SimSun" w:cs="SimSun"/>
        </w:rPr>
      </w:pPr>
      <w:r>
        <w:rPr>
          <w:b/>
          <w:bCs/>
          <w:spacing w:val="4"/>
        </w:rPr>
        <w:t>6</w:t>
      </w:r>
      <w:r>
        <w:rPr>
          <w:b/>
          <w:bCs/>
          <w:spacing w:val="7"/>
        </w:rPr>
        <w:t xml:space="preserve">  </w:t>
      </w:r>
      <w:r>
        <w:rPr>
          <w:rFonts w:ascii="SimSun" w:eastAsia="SimSun" w:hAnsi="SimSun" w:cs="SimSun"/>
          <w:b/>
          <w:bCs/>
          <w:spacing w:val="4"/>
        </w:rPr>
        <w:t>测试方法</w:t>
      </w:r>
    </w:p>
    <w:p>
      <w:pPr>
        <w:pStyle w:val="BodyText"/>
        <w:spacing w:before="219" w:line="229" w:lineRule="auto"/>
        <w:ind w:left="121"/>
        <w:rPr>
          <w:rFonts w:ascii="SimSun" w:eastAsia="SimSun" w:hAnsi="SimSun" w:cs="SimSun"/>
        </w:rPr>
      </w:pPr>
      <w:r>
        <w:t>6.</w:t>
      </w:r>
      <w:r>
        <w:rPr>
          <w:spacing w:val="-21"/>
        </w:rPr>
        <w:t xml:space="preserve"> </w:t>
      </w:r>
      <w:r>
        <w:t>1</w:t>
      </w:r>
      <w:r>
        <w:rPr>
          <w:spacing w:val="7"/>
        </w:rPr>
        <w:t xml:space="preserve">  </w:t>
      </w:r>
      <w:r>
        <w:rPr>
          <w:rFonts w:ascii="SimSun" w:eastAsia="SimSun" w:hAnsi="SimSun" w:cs="SimSun"/>
        </w:rPr>
        <w:t>一般规定</w:t>
      </w:r>
    </w:p>
    <w:p>
      <w:pPr>
        <w:pStyle w:val="BodyText"/>
        <w:spacing w:before="189" w:line="499" w:lineRule="exact"/>
        <w:ind w:right="44"/>
        <w:jc w:val="right"/>
      </w:pPr>
      <w:r>
        <w:rPr>
          <w:rFonts w:ascii="SimSun" w:eastAsia="SimSun" w:hAnsi="SimSun" w:cs="SimSun"/>
          <w:spacing w:val="9"/>
          <w:position w:val="19"/>
        </w:rPr>
        <w:t xml:space="preserve">本文件中所用试剂、水和溶液的配制，在未注明规格和配制方法时，均应按 </w:t>
      </w:r>
      <w:r>
        <w:rPr>
          <w:position w:val="19"/>
        </w:rPr>
        <w:t>HG</w:t>
      </w:r>
      <w:r>
        <w:rPr>
          <w:spacing w:val="9"/>
          <w:position w:val="19"/>
        </w:rPr>
        <w:t>/T 2</w:t>
      </w:r>
      <w:r>
        <w:rPr>
          <w:spacing w:val="8"/>
          <w:position w:val="19"/>
        </w:rPr>
        <w:t>843</w:t>
      </w:r>
    </w:p>
    <w:p>
      <w:pPr>
        <w:spacing w:line="228" w:lineRule="auto"/>
        <w:ind w:left="13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3"/>
          <w:sz w:val="20"/>
          <w:szCs w:val="20"/>
        </w:rPr>
        <w:t>的规定执行。</w:t>
      </w:r>
    </w:p>
    <w:p>
      <w:pPr>
        <w:pStyle w:val="BodyText"/>
        <w:spacing w:before="220" w:line="228" w:lineRule="auto"/>
        <w:ind w:left="121"/>
        <w:rPr>
          <w:rFonts w:ascii="SimSun" w:eastAsia="SimSun" w:hAnsi="SimSun" w:cs="SimSun"/>
        </w:rPr>
      </w:pPr>
      <w:r>
        <w:rPr>
          <w:spacing w:val="7"/>
        </w:rPr>
        <w:t xml:space="preserve">6.2  </w:t>
      </w:r>
      <w:r>
        <w:rPr>
          <w:rFonts w:ascii="SimSun" w:eastAsia="SimSun" w:hAnsi="SimSun" w:cs="SimSun"/>
          <w:spacing w:val="7"/>
        </w:rPr>
        <w:t>外观质量采用目视、鼻嗅、手捻方法测定。</w:t>
      </w:r>
    </w:p>
    <w:p>
      <w:pPr>
        <w:pStyle w:val="BodyText"/>
        <w:spacing w:before="221" w:line="228" w:lineRule="auto"/>
        <w:ind w:left="121"/>
        <w:rPr>
          <w:rFonts w:ascii="SimSun" w:eastAsia="SimSun" w:hAnsi="SimSun" w:cs="SimSun"/>
        </w:rPr>
      </w:pPr>
      <w:r>
        <w:rPr>
          <w:spacing w:val="5"/>
        </w:rPr>
        <w:t xml:space="preserve">6.3  </w:t>
      </w:r>
      <w:r>
        <w:rPr>
          <w:rFonts w:ascii="SimSun" w:eastAsia="SimSun" w:hAnsi="SimSun" w:cs="SimSun"/>
          <w:spacing w:val="5"/>
        </w:rPr>
        <w:t>容重应按附录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spacing w:val="5"/>
        </w:rPr>
        <w:t>A</w:t>
      </w:r>
      <w:r>
        <w:rPr>
          <w:spacing w:val="29"/>
        </w:rPr>
        <w:t xml:space="preserve"> </w:t>
      </w:r>
      <w:r>
        <w:rPr>
          <w:rFonts w:ascii="SimSun" w:eastAsia="SimSun" w:hAnsi="SimSun" w:cs="SimSun"/>
          <w:spacing w:val="5"/>
        </w:rPr>
        <w:t>的规定测定。</w:t>
      </w:r>
    </w:p>
    <w:p>
      <w:pPr>
        <w:pStyle w:val="BodyText"/>
        <w:spacing w:before="221" w:line="228" w:lineRule="auto"/>
        <w:ind w:left="121"/>
        <w:rPr>
          <w:rFonts w:ascii="SimSun" w:eastAsia="SimSun" w:hAnsi="SimSun" w:cs="SimSun"/>
        </w:rPr>
      </w:pPr>
      <w:r>
        <w:rPr>
          <w:spacing w:val="5"/>
        </w:rPr>
        <w:t xml:space="preserve">6.4 </w:t>
      </w:r>
      <w:r>
        <w:rPr>
          <w:rFonts w:ascii="SimSun" w:eastAsia="SimSun" w:hAnsi="SimSun" w:cs="SimSun"/>
          <w:spacing w:val="5"/>
        </w:rPr>
        <w:t>基质粒径按附录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spacing w:val="5"/>
        </w:rPr>
        <w:t>B</w:t>
      </w:r>
      <w:r>
        <w:rPr>
          <w:spacing w:val="30"/>
          <w:w w:val="101"/>
        </w:rPr>
        <w:t xml:space="preserve"> </w:t>
      </w:r>
      <w:r>
        <w:rPr>
          <w:rFonts w:ascii="SimSun" w:eastAsia="SimSun" w:hAnsi="SimSun" w:cs="SimSun"/>
          <w:spacing w:val="5"/>
        </w:rPr>
        <w:t>的规定测定。</w:t>
      </w:r>
    </w:p>
    <w:p>
      <w:pPr>
        <w:pStyle w:val="BodyText"/>
        <w:spacing w:before="221" w:line="228" w:lineRule="auto"/>
        <w:ind w:left="121"/>
        <w:rPr>
          <w:rFonts w:ascii="SimSun" w:eastAsia="SimSun" w:hAnsi="SimSun" w:cs="SimSun"/>
        </w:rPr>
      </w:pPr>
      <w:r>
        <w:rPr>
          <w:spacing w:val="7"/>
        </w:rPr>
        <w:t xml:space="preserve">6.5  </w:t>
      </w:r>
      <w:r>
        <w:rPr>
          <w:rFonts w:ascii="SimSun" w:eastAsia="SimSun" w:hAnsi="SimSun" w:cs="SimSun"/>
          <w:spacing w:val="7"/>
        </w:rPr>
        <w:t>总孔隙度、气孔隙度、水孔隙度应按附录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spacing w:val="7"/>
        </w:rPr>
        <w:t>C</w:t>
      </w:r>
      <w:r>
        <w:rPr>
          <w:spacing w:val="28"/>
        </w:rPr>
        <w:t xml:space="preserve"> </w:t>
      </w:r>
      <w:r>
        <w:rPr>
          <w:rFonts w:ascii="SimSun" w:eastAsia="SimSun" w:hAnsi="SimSun" w:cs="SimSun"/>
          <w:spacing w:val="6"/>
        </w:rPr>
        <w:t>的规定测定。</w:t>
      </w:r>
    </w:p>
    <w:p>
      <w:pPr>
        <w:pStyle w:val="BodyText"/>
        <w:spacing w:before="191" w:line="274" w:lineRule="exact"/>
        <w:ind w:left="121"/>
        <w:rPr>
          <w:rFonts w:ascii="SimSun" w:eastAsia="SimSun" w:hAnsi="SimSun" w:cs="SimSun"/>
        </w:rPr>
      </w:pPr>
      <w:r>
        <w:rPr>
          <w:spacing w:val="6"/>
          <w:position w:val="2"/>
        </w:rPr>
        <w:t xml:space="preserve">6.6 </w:t>
      </w:r>
      <w:r>
        <w:rPr>
          <w:position w:val="2"/>
        </w:rPr>
        <w:t>pH</w:t>
      </w:r>
      <w:r>
        <w:rPr>
          <w:spacing w:val="6"/>
          <w:position w:val="2"/>
        </w:rPr>
        <w:t xml:space="preserve"> </w:t>
      </w:r>
      <w:r>
        <w:rPr>
          <w:rFonts w:ascii="SimSun" w:eastAsia="SimSun" w:hAnsi="SimSun" w:cs="SimSun"/>
          <w:spacing w:val="6"/>
          <w:position w:val="2"/>
        </w:rPr>
        <w:t>应按照</w:t>
      </w:r>
      <w:r>
        <w:rPr>
          <w:rFonts w:ascii="SimSun" w:eastAsia="SimSun" w:hAnsi="SimSun" w:cs="SimSun"/>
          <w:spacing w:val="-50"/>
          <w:position w:val="2"/>
        </w:rPr>
        <w:t xml:space="preserve"> </w:t>
      </w:r>
      <w:r>
        <w:rPr>
          <w:position w:val="2"/>
        </w:rPr>
        <w:t>NY</w:t>
      </w:r>
      <w:r>
        <w:rPr>
          <w:spacing w:val="6"/>
          <w:position w:val="2"/>
        </w:rPr>
        <w:t>/T 525</w:t>
      </w:r>
      <w:r>
        <w:rPr>
          <w:spacing w:val="27"/>
          <w:position w:val="2"/>
        </w:rPr>
        <w:t xml:space="preserve"> </w:t>
      </w:r>
      <w:r>
        <w:rPr>
          <w:rFonts w:ascii="SimSun" w:eastAsia="SimSun" w:hAnsi="SimSun" w:cs="SimSun"/>
          <w:spacing w:val="6"/>
          <w:position w:val="2"/>
        </w:rPr>
        <w:t>的规定测定或按附录</w:t>
      </w:r>
      <w:r>
        <w:rPr>
          <w:rFonts w:ascii="SimSun" w:eastAsia="SimSun" w:hAnsi="SimSun" w:cs="SimSun"/>
          <w:spacing w:val="-44"/>
          <w:position w:val="2"/>
        </w:rPr>
        <w:t xml:space="preserve"> </w:t>
      </w:r>
      <w:r>
        <w:rPr>
          <w:spacing w:val="6"/>
          <w:position w:val="2"/>
        </w:rPr>
        <w:t>D</w:t>
      </w:r>
      <w:r>
        <w:rPr>
          <w:spacing w:val="28"/>
          <w:w w:val="101"/>
          <w:position w:val="2"/>
        </w:rPr>
        <w:t xml:space="preserve"> </w:t>
      </w:r>
      <w:r>
        <w:rPr>
          <w:rFonts w:ascii="SimSun" w:eastAsia="SimSun" w:hAnsi="SimSun" w:cs="SimSun"/>
          <w:spacing w:val="6"/>
          <w:position w:val="2"/>
        </w:rPr>
        <w:t>的规定测定。</w:t>
      </w:r>
    </w:p>
    <w:p>
      <w:pPr>
        <w:pStyle w:val="BodyText"/>
        <w:spacing w:before="224" w:line="228" w:lineRule="auto"/>
        <w:ind w:left="121"/>
        <w:rPr>
          <w:rFonts w:ascii="SimSun" w:eastAsia="SimSun" w:hAnsi="SimSun" w:cs="SimSun"/>
        </w:rPr>
      </w:pPr>
      <w:r>
        <w:rPr>
          <w:spacing w:val="5"/>
        </w:rPr>
        <w:t xml:space="preserve">6.7 </w:t>
      </w:r>
      <w:r>
        <w:rPr>
          <w:rFonts w:ascii="SimSun" w:eastAsia="SimSun" w:hAnsi="SimSun" w:cs="SimSun"/>
          <w:spacing w:val="5"/>
        </w:rPr>
        <w:t>酸碱缓冲能力按附录</w:t>
      </w:r>
      <w:r>
        <w:rPr>
          <w:rFonts w:ascii="SimSun" w:eastAsia="SimSun" w:hAnsi="SimSun" w:cs="SimSun"/>
          <w:spacing w:val="-25"/>
        </w:rPr>
        <w:t xml:space="preserve"> </w:t>
      </w:r>
      <w:r>
        <w:rPr>
          <w:spacing w:val="5"/>
        </w:rPr>
        <w:t>E</w:t>
      </w:r>
      <w:r>
        <w:rPr>
          <w:spacing w:val="30"/>
        </w:rPr>
        <w:t xml:space="preserve"> </w:t>
      </w:r>
      <w:r>
        <w:rPr>
          <w:rFonts w:ascii="SimSun" w:eastAsia="SimSun" w:hAnsi="SimSun" w:cs="SimSun"/>
          <w:spacing w:val="5"/>
        </w:rPr>
        <w:t>的规定测定。</w:t>
      </w:r>
    </w:p>
    <w:p>
      <w:pPr>
        <w:pStyle w:val="BodyText"/>
        <w:spacing w:before="221" w:line="228" w:lineRule="auto"/>
        <w:ind w:left="121"/>
        <w:rPr>
          <w:rFonts w:ascii="SimSun" w:eastAsia="SimSun" w:hAnsi="SimSun" w:cs="SimSun"/>
        </w:rPr>
      </w:pPr>
      <w:r>
        <w:rPr>
          <w:spacing w:val="5"/>
        </w:rPr>
        <w:t>6.8</w:t>
      </w:r>
      <w:r>
        <w:rPr>
          <w:spacing w:val="38"/>
          <w:w w:val="101"/>
        </w:rPr>
        <w:t xml:space="preserve"> </w:t>
      </w:r>
      <w:r>
        <w:rPr>
          <w:rFonts w:ascii="SimSun" w:eastAsia="SimSun" w:hAnsi="SimSun" w:cs="SimSun"/>
          <w:spacing w:val="5"/>
        </w:rPr>
        <w:t>电导率（</w:t>
      </w:r>
      <w:r>
        <w:t>EC</w:t>
      </w:r>
      <w:r>
        <w:rPr>
          <w:spacing w:val="5"/>
        </w:rPr>
        <w:t xml:space="preserve"> </w:t>
      </w:r>
      <w:r>
        <w:rPr>
          <w:rFonts w:ascii="SimSun" w:eastAsia="SimSun" w:hAnsi="SimSun" w:cs="SimSun"/>
          <w:spacing w:val="5"/>
        </w:rPr>
        <w:t>值）应按附录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spacing w:val="5"/>
        </w:rPr>
        <w:t>F</w:t>
      </w:r>
      <w:r>
        <w:rPr>
          <w:spacing w:val="27"/>
          <w:w w:val="101"/>
        </w:rPr>
        <w:t xml:space="preserve"> </w:t>
      </w:r>
      <w:r>
        <w:rPr>
          <w:rFonts w:ascii="SimSun" w:eastAsia="SimSun" w:hAnsi="SimSun" w:cs="SimSun"/>
          <w:spacing w:val="5"/>
        </w:rPr>
        <w:t>的规定测定。</w:t>
      </w:r>
    </w:p>
    <w:p>
      <w:pPr>
        <w:pStyle w:val="BodyText"/>
        <w:spacing w:before="191" w:line="446" w:lineRule="auto"/>
        <w:ind w:left="123" w:hanging="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按照</w:t>
      </w:r>
      <w:r>
        <w:rPr>
          <w:rFonts w:ascii="SimSun" w:eastAsia="SimSun" w:hAnsi="SimSun" w:cs="SimSun"/>
          <w:spacing w:val="-35"/>
        </w:rPr>
        <w:t xml:space="preserve"> </w:t>
      </w:r>
      <w:r>
        <w:t>HJ</w:t>
      </w:r>
      <w:r>
        <w:rPr>
          <w:spacing w:val="19"/>
        </w:rPr>
        <w:t xml:space="preserve"> </w:t>
      </w:r>
      <w:r>
        <w:rPr>
          <w:spacing w:val="8"/>
        </w:rPr>
        <w:t>802—2016</w:t>
      </w:r>
      <w:r>
        <w:rPr>
          <w:spacing w:val="16"/>
        </w:rPr>
        <w:t xml:space="preserve">  </w:t>
      </w:r>
      <w:r>
        <w:rPr>
          <w:rFonts w:ascii="SimSun" w:eastAsia="SimSun" w:hAnsi="SimSun" w:cs="SimSun"/>
          <w:spacing w:val="8"/>
        </w:rPr>
        <w:t>的规定进行测定。精密度改为：平行测定结果的绝对差值不大于</w:t>
      </w:r>
      <w:r>
        <w:rPr>
          <w:rFonts w:ascii="SimSun" w:eastAsia="SimSun" w:hAnsi="SimSun" w:cs="SimSun"/>
          <w:spacing w:val="-38"/>
        </w:rPr>
        <w:t xml:space="preserve"> </w:t>
      </w:r>
      <w:r>
        <w:rPr>
          <w:spacing w:val="8"/>
        </w:rPr>
        <w:t>0.</w:t>
      </w:r>
      <w:r>
        <w:rPr>
          <w:spacing w:val="-25"/>
        </w:rPr>
        <w:t xml:space="preserve"> </w:t>
      </w:r>
      <w:r>
        <w:rPr>
          <w:spacing w:val="8"/>
        </w:rPr>
        <w:t>1%</w:t>
      </w:r>
      <w:r>
        <w:rPr>
          <w:rFonts w:ascii="SimSun" w:eastAsia="SimSun" w:hAnsi="SimSun" w:cs="SimSun"/>
          <w:spacing w:val="8"/>
        </w:rPr>
        <w:t>；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7"/>
        </w:rPr>
        <w:t>不同实验室的测定结果的绝对差值不大于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spacing w:val="7"/>
        </w:rPr>
        <w:t>0.2 %</w:t>
      </w:r>
      <w:r>
        <w:rPr>
          <w:rFonts w:ascii="SimSun" w:eastAsia="SimSun" w:hAnsi="SimSun" w:cs="SimSun"/>
          <w:spacing w:val="7"/>
        </w:rPr>
        <w:t>（应急时，也可以采用便携式数字测定电导率</w:t>
      </w:r>
    </w:p>
    <w:p>
      <w:pPr>
        <w:spacing w:before="1" w:line="228" w:lineRule="auto"/>
        <w:ind w:left="12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4"/>
          <w:sz w:val="20"/>
          <w:szCs w:val="20"/>
        </w:rPr>
        <w:t>仪器）。</w:t>
      </w:r>
    </w:p>
    <w:p>
      <w:pPr>
        <w:pStyle w:val="BodyText"/>
        <w:spacing w:before="220" w:line="228" w:lineRule="auto"/>
        <w:ind w:left="121"/>
        <w:rPr>
          <w:rFonts w:ascii="SimSun" w:eastAsia="SimSun" w:hAnsi="SimSun" w:cs="SimSun"/>
        </w:rPr>
      </w:pPr>
      <w:r>
        <w:rPr>
          <w:spacing w:val="5"/>
        </w:rPr>
        <w:t xml:space="preserve">6.9  </w:t>
      </w:r>
      <w:r>
        <w:rPr>
          <w:rFonts w:ascii="SimSun" w:eastAsia="SimSun" w:hAnsi="SimSun" w:cs="SimSun"/>
          <w:spacing w:val="5"/>
        </w:rPr>
        <w:t>收缩性应按附录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spacing w:val="5"/>
        </w:rPr>
        <w:t>G</w:t>
      </w:r>
      <w:r>
        <w:rPr>
          <w:spacing w:val="29"/>
        </w:rPr>
        <w:t xml:space="preserve"> </w:t>
      </w:r>
      <w:r>
        <w:rPr>
          <w:rFonts w:ascii="SimSun" w:eastAsia="SimSun" w:hAnsi="SimSun" w:cs="SimSun"/>
          <w:spacing w:val="5"/>
        </w:rPr>
        <w:t>的规定测定。</w:t>
      </w:r>
    </w:p>
    <w:p>
      <w:pPr>
        <w:pStyle w:val="BodyText"/>
        <w:spacing w:before="221" w:line="228" w:lineRule="auto"/>
        <w:ind w:left="121"/>
        <w:rPr>
          <w:rFonts w:ascii="SimSun" w:eastAsia="SimSun" w:hAnsi="SimSun" w:cs="SimSun"/>
        </w:rPr>
      </w:pPr>
      <w:r>
        <w:rPr>
          <w:spacing w:val="3"/>
        </w:rPr>
        <w:t>6.</w:t>
      </w:r>
      <w:r>
        <w:rPr>
          <w:spacing w:val="-16"/>
        </w:rPr>
        <w:t xml:space="preserve"> </w:t>
      </w:r>
      <w:r>
        <w:rPr>
          <w:spacing w:val="3"/>
        </w:rPr>
        <w:t>10</w:t>
      </w:r>
      <w:r>
        <w:rPr>
          <w:spacing w:val="20"/>
          <w:w w:val="101"/>
        </w:rPr>
        <w:t xml:space="preserve"> </w:t>
      </w:r>
      <w:r>
        <w:rPr>
          <w:rFonts w:ascii="SimSun" w:eastAsia="SimSun" w:hAnsi="SimSun" w:cs="SimSun"/>
          <w:spacing w:val="3"/>
        </w:rPr>
        <w:t>吸水量应按附录</w:t>
      </w:r>
      <w:r>
        <w:rPr>
          <w:rFonts w:ascii="SimSun" w:eastAsia="SimSun" w:hAnsi="SimSun" w:cs="SimSun"/>
          <w:spacing w:val="-44"/>
        </w:rPr>
        <w:t xml:space="preserve"> </w:t>
      </w:r>
      <w:r>
        <w:rPr>
          <w:spacing w:val="3"/>
        </w:rPr>
        <w:t>H</w:t>
      </w:r>
      <w:r>
        <w:rPr>
          <w:spacing w:val="28"/>
          <w:w w:val="101"/>
        </w:rPr>
        <w:t xml:space="preserve"> </w:t>
      </w:r>
      <w:r>
        <w:rPr>
          <w:rFonts w:ascii="SimSun" w:eastAsia="SimSun" w:hAnsi="SimSun" w:cs="SimSun"/>
          <w:spacing w:val="3"/>
        </w:rPr>
        <w:t>的规定测定</w:t>
      </w:r>
    </w:p>
    <w:p>
      <w:pPr>
        <w:pStyle w:val="BodyText"/>
        <w:spacing w:before="221" w:line="228" w:lineRule="auto"/>
        <w:ind w:left="121"/>
        <w:rPr>
          <w:rFonts w:ascii="SimSun" w:eastAsia="SimSun" w:hAnsi="SimSun" w:cs="SimSun"/>
        </w:rPr>
      </w:pPr>
      <w:r>
        <w:rPr>
          <w:spacing w:val="3"/>
        </w:rPr>
        <w:t>6.</w:t>
      </w:r>
      <w:r>
        <w:rPr>
          <w:spacing w:val="-14"/>
        </w:rPr>
        <w:t xml:space="preserve"> </w:t>
      </w:r>
      <w:r>
        <w:rPr>
          <w:spacing w:val="3"/>
        </w:rPr>
        <w:t xml:space="preserve">11 </w:t>
      </w:r>
      <w:r>
        <w:rPr>
          <w:rFonts w:ascii="SimSun" w:eastAsia="SimSun" w:hAnsi="SimSun" w:cs="SimSun"/>
          <w:spacing w:val="3"/>
        </w:rPr>
        <w:t>腐熟度应按附录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spacing w:val="3"/>
        </w:rPr>
        <w:t>I</w:t>
      </w:r>
      <w:r>
        <w:rPr>
          <w:spacing w:val="28"/>
        </w:rPr>
        <w:t xml:space="preserve"> </w:t>
      </w:r>
      <w:r>
        <w:rPr>
          <w:rFonts w:ascii="SimSun" w:eastAsia="SimSun" w:hAnsi="SimSun" w:cs="SimSun"/>
          <w:spacing w:val="3"/>
        </w:rPr>
        <w:t>的规定测定。</w:t>
      </w:r>
    </w:p>
    <w:p>
      <w:pPr>
        <w:pStyle w:val="BodyText"/>
        <w:spacing w:before="221" w:line="228" w:lineRule="auto"/>
        <w:ind w:left="121"/>
        <w:rPr>
          <w:rFonts w:ascii="SimSun" w:eastAsia="SimSun" w:hAnsi="SimSun" w:cs="SimSun"/>
        </w:rPr>
        <w:sectPr>
          <w:footerReference w:type="default" r:id="rId10"/>
          <w:pgSz w:w="11906" w:h="16839"/>
          <w:pgMar w:top="839" w:right="1648" w:bottom="1156" w:left="1687" w:header="0" w:footer="994" w:gutter="0"/>
          <w:pgNumType w:start="7"/>
          <w:cols w:space="708"/>
        </w:sectPr>
      </w:pPr>
      <w:r>
        <w:rPr>
          <w:spacing w:val="5"/>
        </w:rPr>
        <w:t>6.</w:t>
      </w:r>
      <w:r>
        <w:rPr>
          <w:spacing w:val="-27"/>
        </w:rPr>
        <w:t xml:space="preserve"> </w:t>
      </w:r>
      <w:r>
        <w:rPr>
          <w:spacing w:val="5"/>
        </w:rPr>
        <w:t xml:space="preserve">12 </w:t>
      </w:r>
      <w:r>
        <w:rPr>
          <w:rFonts w:ascii="SimSun" w:eastAsia="SimSun" w:hAnsi="SimSun" w:cs="SimSun"/>
          <w:spacing w:val="5"/>
        </w:rPr>
        <w:t>种苗响应指数应按附录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spacing w:val="5"/>
        </w:rPr>
        <w:t>J</w:t>
      </w:r>
      <w:r>
        <w:rPr>
          <w:spacing w:val="26"/>
          <w:w w:val="101"/>
        </w:rPr>
        <w:t xml:space="preserve"> </w:t>
      </w:r>
      <w:r>
        <w:rPr>
          <w:rFonts w:ascii="SimSun" w:eastAsia="SimSun" w:hAnsi="SimSun" w:cs="SimSun"/>
          <w:spacing w:val="5"/>
        </w:rPr>
        <w:t>的规定</w:t>
      </w:r>
      <w:r>
        <w:rPr>
          <w:rFonts w:ascii="SimSun" w:eastAsia="SimSun" w:hAnsi="SimSun" w:cs="SimSun"/>
          <w:spacing w:val="4"/>
        </w:rPr>
        <w:t>测定。</w:t>
      </w:r>
    </w:p>
    <w:p>
      <w:pPr>
        <w:pStyle w:val="BodyText"/>
        <w:spacing w:before="222" w:line="228" w:lineRule="auto"/>
        <w:ind w:left="119"/>
        <w:rPr>
          <w:rFonts w:ascii="SimSun" w:eastAsia="SimSun" w:hAnsi="SimSun" w:cs="SimSun"/>
        </w:rPr>
      </w:pPr>
      <w:r>
        <w:rPr>
          <w:b/>
          <w:bCs/>
          <w:spacing w:val="5"/>
        </w:rPr>
        <w:t xml:space="preserve">7  </w:t>
      </w:r>
      <w:r>
        <w:rPr>
          <w:rFonts w:ascii="SimSun" w:eastAsia="SimSun" w:hAnsi="SimSun" w:cs="SimSun"/>
          <w:b/>
          <w:bCs/>
          <w:spacing w:val="5"/>
        </w:rPr>
        <w:t>检验规则</w:t>
      </w:r>
    </w:p>
    <w:p>
      <w:pPr>
        <w:pStyle w:val="BodyText"/>
        <w:spacing w:before="221" w:line="228" w:lineRule="auto"/>
        <w:ind w:left="120"/>
        <w:rPr>
          <w:rFonts w:ascii="SimSun" w:eastAsia="SimSun" w:hAnsi="SimSun" w:cs="SimSun"/>
        </w:rPr>
      </w:pPr>
      <w:r>
        <w:rPr>
          <w:spacing w:val="5"/>
        </w:rPr>
        <w:t>7.</w:t>
      </w:r>
      <w:r>
        <w:rPr>
          <w:spacing w:val="-23"/>
        </w:rPr>
        <w:t xml:space="preserve"> </w:t>
      </w:r>
      <w:r>
        <w:rPr>
          <w:spacing w:val="5"/>
        </w:rPr>
        <w:t xml:space="preserve">1  </w:t>
      </w:r>
      <w:r>
        <w:rPr>
          <w:rFonts w:ascii="SimSun" w:eastAsia="SimSun" w:hAnsi="SimSun" w:cs="SimSun"/>
          <w:spacing w:val="5"/>
        </w:rPr>
        <w:t>检验类别及检验项目</w:t>
      </w:r>
    </w:p>
    <w:p>
      <w:pPr>
        <w:pStyle w:val="BodyText"/>
        <w:spacing w:before="221" w:line="228" w:lineRule="auto"/>
        <w:ind w:left="120"/>
        <w:rPr>
          <w:rFonts w:ascii="SimSun" w:eastAsia="SimSun" w:hAnsi="SimSun" w:cs="SimSun"/>
        </w:rPr>
      </w:pPr>
      <w:r>
        <w:rPr>
          <w:spacing w:val="5"/>
        </w:rPr>
        <w:t>7.</w:t>
      </w:r>
      <w:r>
        <w:rPr>
          <w:spacing w:val="-25"/>
        </w:rPr>
        <w:t xml:space="preserve"> </w:t>
      </w:r>
      <w:r>
        <w:rPr>
          <w:spacing w:val="5"/>
        </w:rPr>
        <w:t>1.</w:t>
      </w:r>
      <w:r>
        <w:rPr>
          <w:spacing w:val="-25"/>
        </w:rPr>
        <w:t xml:space="preserve"> </w:t>
      </w:r>
      <w:r>
        <w:rPr>
          <w:spacing w:val="5"/>
        </w:rPr>
        <w:t xml:space="preserve">1  </w:t>
      </w:r>
      <w:r>
        <w:rPr>
          <w:rFonts w:ascii="SimSun" w:eastAsia="SimSun" w:hAnsi="SimSun" w:cs="SimSun"/>
          <w:spacing w:val="5"/>
        </w:rPr>
        <w:t>产品检验分为出厂检验和型式检验。</w:t>
      </w:r>
    </w:p>
    <w:p>
      <w:pPr>
        <w:spacing w:line="228" w:lineRule="auto"/>
        <w:rPr>
          <w:rFonts w:ascii="SimSun" w:eastAsia="SimSun" w:hAnsi="SimSun" w:cs="SimSun"/>
        </w:rPr>
        <w:sectPr>
          <w:footerReference w:type="default" r:id="rId11"/>
          <w:type w:val="nextPage"/>
          <w:pgSz w:w="11906" w:h="16839"/>
          <w:pgMar w:top="839" w:right="1648" w:bottom="1156" w:left="1687" w:header="0" w:footer="994" w:gutter="0"/>
          <w:pgNumType w:start="8"/>
          <w:cols w:space="708"/>
          <w:titlePg w:val="0"/>
        </w:sectPr>
      </w:pPr>
    </w:p>
    <w:p>
      <w:pPr>
        <w:pStyle w:val="BodyText"/>
        <w:spacing w:before="42" w:line="265" w:lineRule="exact"/>
        <w:ind w:left="7011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6"/>
          <w:position w:val="1"/>
        </w:rPr>
        <w:t>T/</w:t>
      </w:r>
      <w:r>
        <w:rPr>
          <w:rFonts w:ascii="SimHei" w:eastAsia="SimHei" w:hAnsi="SimHei" w:cs="SimHei"/>
          <w:position w:val="1"/>
        </w:rPr>
        <w:t>CVA</w:t>
      </w:r>
      <w:r>
        <w:rPr>
          <w:rFonts w:ascii="SimHei" w:eastAsia="SimHei" w:hAnsi="SimHei" w:cs="SimHei"/>
          <w:spacing w:val="6"/>
          <w:position w:val="1"/>
        </w:rPr>
        <w:t xml:space="preserve"> </w:t>
      </w:r>
      <w:r>
        <w:rPr>
          <w:rFonts w:ascii="SimHei" w:eastAsia="SimHei" w:hAnsi="SimHei" w:cs="SimHei"/>
          <w:spacing w:val="6"/>
          <w:position w:val="1"/>
        </w:rPr>
        <w:t>**</w:t>
      </w:r>
      <w:r>
        <w:rPr>
          <w:spacing w:val="6"/>
          <w:position w:val="1"/>
        </w:rPr>
        <w:t>—</w:t>
      </w:r>
      <w:r>
        <w:rPr>
          <w:rFonts w:ascii="SimHei" w:eastAsia="SimHei" w:hAnsi="SimHei" w:cs="SimHei"/>
          <w:spacing w:val="6"/>
          <w:position w:val="1"/>
        </w:rPr>
        <w:t>2024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65" w:line="330" w:lineRule="auto"/>
        <w:ind w:left="28" w:hanging="7"/>
        <w:rPr>
          <w:rFonts w:ascii="SimSun" w:eastAsia="SimSun" w:hAnsi="SimSun" w:cs="SimSun"/>
        </w:rPr>
      </w:pPr>
      <w:r>
        <w:rPr>
          <w:spacing w:val="-1"/>
        </w:rPr>
        <w:t>7.</w:t>
      </w:r>
      <w:r>
        <w:rPr>
          <w:spacing w:val="-25"/>
        </w:rPr>
        <w:t xml:space="preserve"> </w:t>
      </w:r>
      <w:r>
        <w:rPr>
          <w:spacing w:val="-1"/>
        </w:rPr>
        <w:t>1.2</w:t>
      </w:r>
      <w:r>
        <w:rPr>
          <w:spacing w:val="15"/>
        </w:rPr>
        <w:t xml:space="preserve">  </w:t>
      </w:r>
      <w:r>
        <w:rPr>
          <w:rFonts w:ascii="SimSun" w:eastAsia="SimSun" w:hAnsi="SimSun" w:cs="SimSun"/>
          <w:spacing w:val="-1"/>
        </w:rPr>
        <w:t>出厂检验项目应包括外观及表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spacing w:val="-1"/>
        </w:rPr>
        <w:t>1</w:t>
      </w:r>
      <w:r>
        <w:rPr>
          <w:spacing w:val="32"/>
        </w:rPr>
        <w:t xml:space="preserve"> </w:t>
      </w:r>
      <w:r>
        <w:rPr>
          <w:rFonts w:ascii="SimSun" w:eastAsia="SimSun" w:hAnsi="SimSun" w:cs="SimSun"/>
          <w:spacing w:val="-1"/>
        </w:rPr>
        <w:t>中的容重、粒径、</w:t>
      </w:r>
      <w:r>
        <w:rPr>
          <w:spacing w:val="-1"/>
        </w:rPr>
        <w:t>pH</w:t>
      </w:r>
      <w:r>
        <w:rPr>
          <w:rFonts w:ascii="SimSun" w:eastAsia="SimSun" w:hAnsi="SimSun" w:cs="SimSun"/>
          <w:spacing w:val="-1"/>
        </w:rPr>
        <w:t>、酸碱缓冲</w:t>
      </w:r>
      <w:r>
        <w:rPr>
          <w:rFonts w:ascii="SimSun" w:eastAsia="SimSun" w:hAnsi="SimSun" w:cs="SimSun"/>
          <w:spacing w:val="-2"/>
        </w:rPr>
        <w:t>能力、电导率（</w:t>
      </w:r>
      <w:r>
        <w:rPr>
          <w:spacing w:val="-2"/>
        </w:rPr>
        <w:t>EC</w:t>
      </w:r>
      <w:r>
        <w:rPr>
          <w:spacing w:val="13"/>
          <w:w w:val="101"/>
        </w:rPr>
        <w:t xml:space="preserve"> </w:t>
      </w:r>
      <w:r>
        <w:rPr>
          <w:rFonts w:ascii="SimSun" w:eastAsia="SimSun" w:hAnsi="SimSun" w:cs="SimSun"/>
          <w:spacing w:val="-2"/>
        </w:rPr>
        <w:t>值）、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收缩性、吸水量、种苗响应指数。</w:t>
      </w:r>
    </w:p>
    <w:p>
      <w:pPr>
        <w:pStyle w:val="BodyText"/>
        <w:spacing w:before="221" w:line="228" w:lineRule="auto"/>
        <w:ind w:left="21"/>
        <w:rPr>
          <w:rFonts w:ascii="SimSun" w:eastAsia="SimSun" w:hAnsi="SimSun" w:cs="SimSun"/>
        </w:rPr>
      </w:pPr>
      <w:r>
        <w:rPr>
          <w:spacing w:val="5"/>
        </w:rPr>
        <w:t>7.</w:t>
      </w:r>
      <w:r>
        <w:rPr>
          <w:spacing w:val="-10"/>
        </w:rPr>
        <w:t xml:space="preserve"> </w:t>
      </w:r>
      <w:r>
        <w:rPr>
          <w:spacing w:val="5"/>
        </w:rPr>
        <w:t xml:space="preserve">1.3  </w:t>
      </w:r>
      <w:r>
        <w:rPr>
          <w:rFonts w:ascii="SimSun" w:eastAsia="SimSun" w:hAnsi="SimSun" w:cs="SimSun"/>
          <w:spacing w:val="5"/>
        </w:rPr>
        <w:t>在下列条件下应进行型式检验：</w:t>
      </w:r>
    </w:p>
    <w:p>
      <w:pPr>
        <w:spacing w:before="221" w:line="228" w:lineRule="auto"/>
        <w:ind w:left="4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—— 新产品或者产品转厂生产的试制定型鉴定时；</w:t>
      </w:r>
    </w:p>
    <w:p>
      <w:pPr>
        <w:spacing w:before="220" w:line="468" w:lineRule="exact"/>
        <w:ind w:left="4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0"/>
          <w:sz w:val="20"/>
          <w:szCs w:val="20"/>
        </w:rPr>
        <w:t>—— 正式生产后，如原材料、工艺、设备等有较大改变，可能影响产品质量指标时；</w:t>
      </w:r>
    </w:p>
    <w:p>
      <w:pPr>
        <w:pStyle w:val="BodyText"/>
        <w:spacing w:line="228" w:lineRule="auto"/>
        <w:ind w:left="44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</w:rPr>
        <w:t>—— 正常生产时，应按周期进行型式检验，</w:t>
      </w:r>
      <w:r>
        <w:rPr>
          <w:rFonts w:ascii="SimSun" w:eastAsia="SimSun" w:hAnsi="SimSun" w:cs="SimSun"/>
          <w:spacing w:val="8"/>
        </w:rPr>
        <w:t>检验周期不得大于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spacing w:val="8"/>
        </w:rPr>
        <w:t xml:space="preserve">6 </w:t>
      </w:r>
      <w:r>
        <w:rPr>
          <w:rFonts w:ascii="SimSun" w:eastAsia="SimSun" w:hAnsi="SimSun" w:cs="SimSun"/>
          <w:spacing w:val="8"/>
        </w:rPr>
        <w:t>个月；</w:t>
      </w:r>
    </w:p>
    <w:p>
      <w:pPr>
        <w:pStyle w:val="BodyText"/>
        <w:spacing w:before="221" w:line="468" w:lineRule="exact"/>
        <w:ind w:left="44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  <w:position w:val="20"/>
        </w:rPr>
        <w:t>—— 停产</w:t>
      </w:r>
      <w:r>
        <w:rPr>
          <w:rFonts w:ascii="SimSun" w:eastAsia="SimSun" w:hAnsi="SimSun" w:cs="SimSun"/>
          <w:spacing w:val="-26"/>
          <w:position w:val="20"/>
        </w:rPr>
        <w:t xml:space="preserve"> </w:t>
      </w:r>
      <w:r>
        <w:rPr>
          <w:spacing w:val="7"/>
          <w:position w:val="20"/>
        </w:rPr>
        <w:t xml:space="preserve">6 </w:t>
      </w:r>
      <w:r>
        <w:rPr>
          <w:rFonts w:ascii="SimSun" w:eastAsia="SimSun" w:hAnsi="SimSun" w:cs="SimSun"/>
          <w:spacing w:val="7"/>
          <w:position w:val="20"/>
        </w:rPr>
        <w:t>个月以上，重新恢复生产时；</w:t>
      </w:r>
    </w:p>
    <w:p>
      <w:pPr>
        <w:spacing w:line="227" w:lineRule="auto"/>
        <w:ind w:left="44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—— 政府监管部门提出型式检验要求时。</w:t>
      </w:r>
    </w:p>
    <w:p>
      <w:pPr>
        <w:pStyle w:val="BodyText"/>
        <w:spacing w:before="221" w:line="228" w:lineRule="auto"/>
        <w:ind w:left="21"/>
        <w:rPr>
          <w:rFonts w:ascii="SimSun" w:eastAsia="SimSun" w:hAnsi="SimSun" w:cs="SimSun"/>
        </w:rPr>
      </w:pPr>
      <w:hyperlink r:id="rId12" w:history="1">
        <w:r>
          <w:rPr>
            <w:spacing w:val="5"/>
          </w:rPr>
          <w:t>7.1.3.4</w:t>
        </w:r>
      </w:hyperlink>
      <w:r>
        <w:rPr>
          <w:spacing w:val="5"/>
        </w:rPr>
        <w:t xml:space="preserve">  </w:t>
      </w:r>
      <w:r>
        <w:rPr>
          <w:rFonts w:ascii="SimSun" w:eastAsia="SimSun" w:hAnsi="SimSun" w:cs="SimSun"/>
          <w:spacing w:val="5"/>
        </w:rPr>
        <w:t>型式检验应包括第</w:t>
      </w:r>
      <w:r>
        <w:rPr>
          <w:rFonts w:ascii="SimSun" w:eastAsia="SimSun" w:hAnsi="SimSun" w:cs="SimSun"/>
          <w:spacing w:val="-17"/>
        </w:rPr>
        <w:t xml:space="preserve"> </w:t>
      </w:r>
      <w:r>
        <w:rPr>
          <w:spacing w:val="5"/>
        </w:rPr>
        <w:t>5</w:t>
      </w:r>
      <w:r>
        <w:rPr>
          <w:spacing w:val="20"/>
        </w:rPr>
        <w:t xml:space="preserve"> </w:t>
      </w:r>
      <w:r>
        <w:rPr>
          <w:rFonts w:ascii="SimSun" w:eastAsia="SimSun" w:hAnsi="SimSun" w:cs="SimSun"/>
          <w:spacing w:val="5"/>
        </w:rPr>
        <w:t>章全部检验项目。</w:t>
      </w:r>
    </w:p>
    <w:p>
      <w:pPr>
        <w:pStyle w:val="BodyText"/>
        <w:spacing w:before="221" w:line="231" w:lineRule="auto"/>
        <w:ind w:left="21"/>
        <w:rPr>
          <w:rFonts w:ascii="SimSun" w:eastAsia="SimSun" w:hAnsi="SimSun" w:cs="SimSun"/>
        </w:rPr>
      </w:pPr>
      <w:r>
        <w:rPr>
          <w:spacing w:val="2"/>
        </w:rPr>
        <w:t>7.2</w:t>
      </w:r>
      <w:r>
        <w:rPr>
          <w:spacing w:val="8"/>
        </w:rPr>
        <w:t xml:space="preserve">  </w:t>
      </w:r>
      <w:r>
        <w:rPr>
          <w:rFonts w:ascii="SimSun" w:eastAsia="SimSun" w:hAnsi="SimSun" w:cs="SimSun"/>
          <w:spacing w:val="2"/>
        </w:rPr>
        <w:t>组批</w:t>
      </w:r>
    </w:p>
    <w:p>
      <w:pPr>
        <w:pStyle w:val="BodyText"/>
        <w:spacing w:before="219" w:line="468" w:lineRule="exact"/>
        <w:ind w:left="442"/>
      </w:pPr>
      <w:r>
        <w:rPr>
          <w:rFonts w:ascii="SimSun" w:eastAsia="SimSun" w:hAnsi="SimSun" w:cs="SimSun"/>
          <w:spacing w:val="6"/>
          <w:position w:val="20"/>
        </w:rPr>
        <w:t xml:space="preserve">产品应按批检验，一次配料为一批，最大批量为 </w:t>
      </w:r>
      <w:r>
        <w:rPr>
          <w:spacing w:val="6"/>
          <w:position w:val="20"/>
        </w:rPr>
        <w:t>5000 L</w:t>
      </w:r>
      <w:r>
        <w:rPr>
          <w:spacing w:val="-16"/>
          <w:position w:val="20"/>
        </w:rPr>
        <w:t xml:space="preserve"> </w:t>
      </w:r>
      <w:r>
        <w:rPr>
          <w:rFonts w:ascii="SimSun" w:eastAsia="SimSun" w:hAnsi="SimSun" w:cs="SimSun"/>
          <w:spacing w:val="6"/>
          <w:position w:val="20"/>
        </w:rPr>
        <w:t>。若生态基质为</w:t>
      </w:r>
      <w:r>
        <w:rPr>
          <w:rFonts w:ascii="SimSun" w:eastAsia="SimSun" w:hAnsi="SimSun" w:cs="SimSun"/>
          <w:spacing w:val="-35"/>
          <w:position w:val="20"/>
        </w:rPr>
        <w:t xml:space="preserve"> </w:t>
      </w:r>
      <w:r>
        <w:rPr>
          <w:spacing w:val="6"/>
          <w:position w:val="20"/>
        </w:rPr>
        <w:t>50 L</w:t>
      </w:r>
      <w:r>
        <w:rPr>
          <w:spacing w:val="-26"/>
          <w:position w:val="20"/>
        </w:rPr>
        <w:t xml:space="preserve"> </w:t>
      </w:r>
      <w:r>
        <w:rPr>
          <w:rFonts w:ascii="SimSun" w:eastAsia="SimSun" w:hAnsi="SimSun" w:cs="SimSun"/>
          <w:spacing w:val="6"/>
          <w:position w:val="20"/>
        </w:rPr>
        <w:t>，则为</w:t>
      </w:r>
      <w:r>
        <w:rPr>
          <w:rFonts w:ascii="SimSun" w:eastAsia="SimSun" w:hAnsi="SimSun" w:cs="SimSun"/>
          <w:spacing w:val="-22"/>
          <w:position w:val="20"/>
        </w:rPr>
        <w:t xml:space="preserve"> </w:t>
      </w:r>
      <w:r>
        <w:rPr>
          <w:spacing w:val="6"/>
          <w:position w:val="20"/>
        </w:rPr>
        <w:t>100</w:t>
      </w:r>
    </w:p>
    <w:p>
      <w:pPr>
        <w:pStyle w:val="BodyText"/>
        <w:spacing w:line="229" w:lineRule="auto"/>
        <w:ind w:left="2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"/>
        </w:rPr>
        <w:t>袋，若为</w:t>
      </w:r>
      <w:r>
        <w:rPr>
          <w:rFonts w:ascii="SimSun" w:eastAsia="SimSun" w:hAnsi="SimSun" w:cs="SimSun"/>
          <w:spacing w:val="-27"/>
        </w:rPr>
        <w:t xml:space="preserve"> </w:t>
      </w:r>
      <w:r>
        <w:rPr>
          <w:spacing w:val="2"/>
        </w:rPr>
        <w:t>500L</w:t>
      </w:r>
      <w:r>
        <w:rPr>
          <w:spacing w:val="-27"/>
        </w:rPr>
        <w:t xml:space="preserve"> </w:t>
      </w:r>
      <w:r>
        <w:rPr>
          <w:rFonts w:ascii="SimSun" w:eastAsia="SimSun" w:hAnsi="SimSun" w:cs="SimSun"/>
          <w:spacing w:val="2"/>
        </w:rPr>
        <w:t>，则为</w:t>
      </w:r>
      <w:r>
        <w:rPr>
          <w:rFonts w:ascii="SimSun" w:eastAsia="SimSun" w:hAnsi="SimSun" w:cs="SimSun"/>
          <w:spacing w:val="-21"/>
        </w:rPr>
        <w:t xml:space="preserve"> </w:t>
      </w:r>
      <w:r>
        <w:rPr>
          <w:spacing w:val="2"/>
        </w:rPr>
        <w:t xml:space="preserve">10 </w:t>
      </w:r>
      <w:r>
        <w:rPr>
          <w:rFonts w:ascii="SimSun" w:eastAsia="SimSun" w:hAnsi="SimSun" w:cs="SimSun"/>
          <w:spacing w:val="2"/>
        </w:rPr>
        <w:t>袋。</w:t>
      </w:r>
    </w:p>
    <w:p>
      <w:pPr>
        <w:pStyle w:val="BodyText"/>
        <w:spacing w:before="219" w:line="228" w:lineRule="auto"/>
        <w:ind w:left="21"/>
        <w:rPr>
          <w:rFonts w:ascii="SimSun" w:eastAsia="SimSun" w:hAnsi="SimSun" w:cs="SimSun"/>
        </w:rPr>
      </w:pPr>
      <w:r>
        <w:rPr>
          <w:spacing w:val="3"/>
        </w:rPr>
        <w:t>7.3</w:t>
      </w:r>
      <w:r>
        <w:rPr>
          <w:spacing w:val="5"/>
        </w:rPr>
        <w:t xml:space="preserve">  </w:t>
      </w:r>
      <w:r>
        <w:rPr>
          <w:rFonts w:ascii="SimSun" w:eastAsia="SimSun" w:hAnsi="SimSun" w:cs="SimSun"/>
          <w:spacing w:val="3"/>
        </w:rPr>
        <w:t>采样</w:t>
      </w:r>
    </w:p>
    <w:p>
      <w:pPr>
        <w:pStyle w:val="BodyText"/>
        <w:spacing w:before="191" w:line="274" w:lineRule="exact"/>
        <w:ind w:left="44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5"/>
          <w:position w:val="1"/>
        </w:rPr>
        <w:t>检验采样应按</w:t>
      </w:r>
      <w:r>
        <w:rPr>
          <w:rFonts w:ascii="SimSun" w:eastAsia="SimSun" w:hAnsi="SimSun" w:cs="SimSun"/>
          <w:spacing w:val="-27"/>
          <w:position w:val="1"/>
        </w:rPr>
        <w:t xml:space="preserve"> </w:t>
      </w:r>
      <w:r>
        <w:rPr>
          <w:position w:val="1"/>
        </w:rPr>
        <w:t>GB</w:t>
      </w:r>
      <w:r>
        <w:rPr>
          <w:spacing w:val="5"/>
          <w:position w:val="1"/>
        </w:rPr>
        <w:t>/T 6679</w:t>
      </w:r>
      <w:r>
        <w:rPr>
          <w:spacing w:val="27"/>
          <w:position w:val="1"/>
        </w:rPr>
        <w:t xml:space="preserve"> </w:t>
      </w:r>
      <w:r>
        <w:rPr>
          <w:rFonts w:ascii="SimSun" w:eastAsia="SimSun" w:hAnsi="SimSun" w:cs="SimSun"/>
          <w:spacing w:val="5"/>
          <w:position w:val="1"/>
        </w:rPr>
        <w:t>的规则执行。</w:t>
      </w:r>
    </w:p>
    <w:p>
      <w:pPr>
        <w:pStyle w:val="BodyText"/>
        <w:spacing w:before="224" w:line="468" w:lineRule="exact"/>
        <w:ind w:left="21"/>
        <w:rPr>
          <w:rFonts w:ascii="SimSun" w:eastAsia="SimSun" w:hAnsi="SimSun" w:cs="SimSun"/>
        </w:rPr>
      </w:pPr>
      <w:r>
        <w:rPr>
          <w:spacing w:val="10"/>
          <w:position w:val="20"/>
        </w:rPr>
        <w:t xml:space="preserve">7.4.  </w:t>
      </w:r>
      <w:r>
        <w:rPr>
          <w:rFonts w:ascii="SimSun" w:eastAsia="SimSun" w:hAnsi="SimSun" w:cs="SimSun"/>
          <w:spacing w:val="10"/>
          <w:position w:val="20"/>
        </w:rPr>
        <w:t>生产企业应按本文件进行出厂检验和型式检验，检验项目全部符合要求时，判该批产品</w:t>
      </w:r>
    </w:p>
    <w:p>
      <w:pPr>
        <w:spacing w:before="1" w:line="227" w:lineRule="auto"/>
        <w:ind w:left="2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合格。而“</w:t>
      </w:r>
      <w:r>
        <w:rPr>
          <w:rFonts w:ascii="SimSun" w:eastAsia="SimSun" w:hAnsi="SimSun" w:cs="SimSun"/>
          <w:spacing w:val="-7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即使有一项指标不符合本文件的要求</w:t>
      </w:r>
      <w:r>
        <w:rPr>
          <w:rFonts w:ascii="SimSun" w:eastAsia="SimSun" w:hAnsi="SimSun" w:cs="SimSun"/>
          <w:spacing w:val="7"/>
          <w:sz w:val="20"/>
          <w:szCs w:val="20"/>
        </w:rPr>
        <w:t>，判该批产品不合格</w:t>
      </w:r>
      <w:r>
        <w:rPr>
          <w:rFonts w:ascii="SimSun" w:eastAsia="SimSun" w:hAnsi="SimSun" w:cs="SimSun"/>
          <w:spacing w:val="-7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” 。</w:t>
      </w:r>
    </w:p>
    <w:p>
      <w:pPr>
        <w:pStyle w:val="BodyText"/>
        <w:spacing w:before="222" w:line="229" w:lineRule="auto"/>
        <w:ind w:left="21"/>
        <w:rPr>
          <w:rFonts w:ascii="SimSun" w:eastAsia="SimSun" w:hAnsi="SimSun" w:cs="SimSun"/>
        </w:rPr>
      </w:pPr>
      <w:r>
        <w:rPr>
          <w:b/>
          <w:bCs/>
          <w:spacing w:val="1"/>
        </w:rPr>
        <w:t>8</w:t>
      </w:r>
      <w:r>
        <w:rPr>
          <w:b/>
          <w:bCs/>
          <w:spacing w:val="6"/>
        </w:rPr>
        <w:t xml:space="preserve">  </w:t>
      </w:r>
      <w:r>
        <w:rPr>
          <w:rFonts w:ascii="SimSun" w:eastAsia="SimSun" w:hAnsi="SimSun" w:cs="SimSun"/>
          <w:b/>
          <w:bCs/>
          <w:spacing w:val="1"/>
        </w:rPr>
        <w:t>标识</w:t>
      </w:r>
    </w:p>
    <w:p>
      <w:pPr>
        <w:pStyle w:val="BodyText"/>
        <w:spacing w:before="219" w:line="468" w:lineRule="exact"/>
        <w:jc w:val="right"/>
        <w:rPr>
          <w:rFonts w:ascii="SimSun" w:eastAsia="SimSun" w:hAnsi="SimSun" w:cs="SimSun"/>
        </w:rPr>
      </w:pPr>
      <w:r>
        <w:rPr>
          <w:spacing w:val="3"/>
          <w:position w:val="20"/>
        </w:rPr>
        <w:t>8.</w:t>
      </w:r>
      <w:r>
        <w:rPr>
          <w:spacing w:val="-21"/>
          <w:position w:val="20"/>
        </w:rPr>
        <w:t xml:space="preserve"> </w:t>
      </w:r>
      <w:r>
        <w:rPr>
          <w:spacing w:val="3"/>
          <w:position w:val="20"/>
        </w:rPr>
        <w:t xml:space="preserve">1  </w:t>
      </w:r>
      <w:r>
        <w:rPr>
          <w:rFonts w:ascii="SimSun" w:eastAsia="SimSun" w:hAnsi="SimSun" w:cs="SimSun"/>
          <w:spacing w:val="3"/>
          <w:position w:val="20"/>
        </w:rPr>
        <w:t>产品质量证明书应载明：生产企业名称、地址、产品名称、生产日期、净容积、技术指标、</w:t>
      </w:r>
    </w:p>
    <w:p>
      <w:pPr>
        <w:spacing w:before="1" w:line="227" w:lineRule="auto"/>
        <w:ind w:left="2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本文件编号、使用说明。</w:t>
      </w:r>
    </w:p>
    <w:p>
      <w:pPr>
        <w:pStyle w:val="BodyText"/>
        <w:spacing w:before="222" w:line="432" w:lineRule="auto"/>
        <w:ind w:left="22" w:right="68" w:firstLine="4"/>
        <w:jc w:val="both"/>
        <w:rPr>
          <w:rFonts w:ascii="SimSun" w:eastAsia="SimSun" w:hAnsi="SimSun" w:cs="SimSun"/>
        </w:rPr>
      </w:pPr>
      <w:r>
        <w:rPr>
          <w:spacing w:val="7"/>
        </w:rPr>
        <w:t xml:space="preserve">8.2  </w:t>
      </w:r>
      <w:r>
        <w:rPr>
          <w:rFonts w:ascii="SimSun" w:eastAsia="SimSun" w:hAnsi="SimSun" w:cs="SimSun"/>
          <w:spacing w:val="7"/>
        </w:rPr>
        <w:t>产品包装容器应载明：生产或经营企业名称、地址、产品</w:t>
      </w:r>
      <w:r>
        <w:rPr>
          <w:rFonts w:ascii="SimSun" w:eastAsia="SimSun" w:hAnsi="SimSun" w:cs="SimSun"/>
          <w:spacing w:val="6"/>
        </w:rPr>
        <w:t>名称、本文件编号、净容积、粒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9"/>
        </w:rPr>
        <w:t>径、容重、总孔隙度（气孔隙度、水孔隙度、）</w:t>
      </w:r>
      <w:r>
        <w:t>pH</w:t>
      </w:r>
      <w:r>
        <w:rPr>
          <w:spacing w:val="9"/>
        </w:rPr>
        <w:t xml:space="preserve"> </w:t>
      </w:r>
      <w:r>
        <w:rPr>
          <w:rFonts w:ascii="SimSun" w:eastAsia="SimSun" w:hAnsi="SimSun" w:cs="SimSun"/>
          <w:spacing w:val="9"/>
        </w:rPr>
        <w:t>值、</w:t>
      </w:r>
      <w:r>
        <w:t>EC</w:t>
      </w:r>
      <w:r>
        <w:rPr>
          <w:spacing w:val="9"/>
        </w:rPr>
        <w:t xml:space="preserve"> </w:t>
      </w:r>
      <w:r>
        <w:rPr>
          <w:rFonts w:ascii="SimSun" w:eastAsia="SimSun" w:hAnsi="SimSun" w:cs="SimSun"/>
          <w:spacing w:val="9"/>
        </w:rPr>
        <w:t>值、酸碱缓冲</w:t>
      </w:r>
      <w:r>
        <w:rPr>
          <w:rFonts w:ascii="SimSun" w:eastAsia="SimSun" w:hAnsi="SimSun" w:cs="SimSun"/>
          <w:spacing w:val="8"/>
        </w:rPr>
        <w:t>能力、 种苗响应指</w:t>
      </w:r>
    </w:p>
    <w:p>
      <w:pPr>
        <w:spacing w:line="228" w:lineRule="auto"/>
        <w:ind w:left="2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数的使用说明。</w:t>
      </w:r>
    </w:p>
    <w:p>
      <w:pPr>
        <w:pStyle w:val="BodyText"/>
        <w:spacing w:before="221" w:line="228" w:lineRule="auto"/>
        <w:ind w:left="26"/>
        <w:rPr>
          <w:rFonts w:ascii="SimSun" w:eastAsia="SimSun" w:hAnsi="SimSun" w:cs="SimSun"/>
        </w:rPr>
      </w:pPr>
      <w:r>
        <w:rPr>
          <w:spacing w:val="7"/>
        </w:rPr>
        <w:t xml:space="preserve">8.3  </w:t>
      </w:r>
      <w:r>
        <w:rPr>
          <w:rFonts w:ascii="SimSun" w:eastAsia="SimSun" w:hAnsi="SimSun" w:cs="SimSun"/>
          <w:spacing w:val="7"/>
        </w:rPr>
        <w:t>每袋净含量应标明单一数值，例如：</w:t>
      </w:r>
      <w:r>
        <w:rPr>
          <w:spacing w:val="7"/>
        </w:rPr>
        <w:t xml:space="preserve">50 </w:t>
      </w:r>
      <w:r>
        <w:rPr>
          <w:spacing w:val="6"/>
        </w:rPr>
        <w:t>L</w:t>
      </w:r>
      <w:r>
        <w:rPr>
          <w:rFonts w:ascii="SimSun" w:eastAsia="SimSun" w:hAnsi="SimSun" w:cs="SimSun"/>
          <w:spacing w:val="6"/>
        </w:rPr>
        <w:t>。</w:t>
      </w:r>
    </w:p>
    <w:p>
      <w:pPr>
        <w:pStyle w:val="BodyText"/>
        <w:spacing w:before="220" w:line="221" w:lineRule="auto"/>
        <w:ind w:left="26"/>
        <w:rPr>
          <w:rFonts w:ascii="SimSun" w:eastAsia="SimSun" w:hAnsi="SimSun" w:cs="SimSun"/>
        </w:rPr>
      </w:pPr>
      <w:r>
        <w:rPr>
          <w:spacing w:val="7"/>
        </w:rPr>
        <w:t xml:space="preserve">8.4  </w:t>
      </w:r>
      <w:r>
        <w:rPr>
          <w:rFonts w:ascii="SimSun" w:eastAsia="SimSun" w:hAnsi="SimSun" w:cs="SimSun"/>
          <w:spacing w:val="7"/>
        </w:rPr>
        <w:t>其余项</w:t>
      </w:r>
      <w:r>
        <w:rPr>
          <w:spacing w:val="7"/>
        </w:rPr>
        <w:t>,</w:t>
      </w:r>
      <w:r>
        <w:rPr>
          <w:rFonts w:ascii="SimSun" w:eastAsia="SimSun" w:hAnsi="SimSun" w:cs="SimSun"/>
          <w:spacing w:val="7"/>
        </w:rPr>
        <w:t>如标签、质量证明书或合格证、标识印刷按</w:t>
      </w:r>
      <w:r>
        <w:rPr>
          <w:rFonts w:ascii="SimSun" w:eastAsia="SimSun" w:hAnsi="SimSun" w:cs="SimSun"/>
          <w:spacing w:val="-38"/>
        </w:rPr>
        <w:t xml:space="preserve"> </w:t>
      </w:r>
      <w:r>
        <w:t>GB</w:t>
      </w:r>
      <w:r>
        <w:rPr>
          <w:spacing w:val="27"/>
          <w:w w:val="101"/>
        </w:rPr>
        <w:t xml:space="preserve"> </w:t>
      </w:r>
      <w:r>
        <w:rPr>
          <w:spacing w:val="7"/>
        </w:rPr>
        <w:t xml:space="preserve">18382 </w:t>
      </w:r>
      <w:r>
        <w:rPr>
          <w:rFonts w:ascii="SimSun" w:eastAsia="SimSun" w:hAnsi="SimSun" w:cs="SimSun"/>
          <w:spacing w:val="7"/>
        </w:rPr>
        <w:t>规定执</w:t>
      </w:r>
      <w:r>
        <w:rPr>
          <w:rFonts w:ascii="SimSun" w:eastAsia="SimSun" w:hAnsi="SimSun" w:cs="SimSun"/>
          <w:spacing w:val="6"/>
        </w:rPr>
        <w:t>行。</w:t>
      </w:r>
    </w:p>
    <w:p>
      <w:pPr>
        <w:pStyle w:val="BodyText"/>
        <w:spacing w:before="230" w:line="228" w:lineRule="auto"/>
        <w:ind w:left="20"/>
        <w:outlineLvl w:val="0"/>
        <w:rPr>
          <w:rFonts w:ascii="SimSun" w:eastAsia="SimSun" w:hAnsi="SimSun" w:cs="SimSun"/>
        </w:rPr>
      </w:pPr>
      <w:r>
        <w:rPr>
          <w:b/>
          <w:bCs/>
          <w:spacing w:val="6"/>
        </w:rPr>
        <w:t xml:space="preserve">9  </w:t>
      </w:r>
      <w:r>
        <w:rPr>
          <w:rFonts w:ascii="SimSun" w:eastAsia="SimSun" w:hAnsi="SimSun" w:cs="SimSun"/>
          <w:b/>
          <w:bCs/>
          <w:spacing w:val="6"/>
        </w:rPr>
        <w:t>包装、运输和贮存</w:t>
      </w:r>
    </w:p>
    <w:p>
      <w:pPr>
        <w:pStyle w:val="BodyText"/>
        <w:spacing w:before="220" w:line="229" w:lineRule="auto"/>
        <w:ind w:left="22"/>
        <w:rPr>
          <w:rFonts w:ascii="SimSun" w:eastAsia="SimSun" w:hAnsi="SimSun" w:cs="SimSun"/>
        </w:rPr>
        <w:sectPr>
          <w:footerReference w:type="default" r:id="rId13"/>
          <w:pgSz w:w="11906" w:h="16839"/>
          <w:pgMar w:top="839" w:right="1577" w:bottom="1153" w:left="1785" w:header="0" w:footer="994" w:gutter="0"/>
          <w:pgNumType w:start="9"/>
          <w:cols w:space="708"/>
        </w:sectPr>
      </w:pPr>
      <w:r>
        <w:rPr>
          <w:spacing w:val="-3"/>
        </w:rPr>
        <w:t>9.</w:t>
      </w:r>
      <w:r>
        <w:rPr>
          <w:spacing w:val="-22"/>
        </w:rPr>
        <w:t xml:space="preserve"> </w:t>
      </w:r>
      <w:r>
        <w:rPr>
          <w:spacing w:val="-3"/>
        </w:rPr>
        <w:t>1</w:t>
      </w:r>
      <w:r>
        <w:rPr>
          <w:spacing w:val="6"/>
        </w:rPr>
        <w:t xml:space="preserve">  </w:t>
      </w:r>
      <w:r>
        <w:rPr>
          <w:rFonts w:ascii="SimSun" w:eastAsia="SimSun" w:hAnsi="SimSun" w:cs="SimSun"/>
          <w:spacing w:val="-3"/>
        </w:rPr>
        <w:t>包装</w:t>
      </w:r>
    </w:p>
    <w:p>
      <w:pPr>
        <w:pStyle w:val="BodyText"/>
        <w:spacing w:before="190" w:line="344" w:lineRule="auto"/>
        <w:ind w:left="38" w:right="70" w:hanging="16"/>
        <w:rPr>
          <w:rFonts w:ascii="SimSun" w:eastAsia="SimSun" w:hAnsi="SimSun" w:cs="SimSun"/>
        </w:rPr>
      </w:pPr>
      <w:r>
        <w:rPr>
          <w:spacing w:val="6"/>
        </w:rPr>
        <w:t>9.</w:t>
      </w:r>
      <w:r>
        <w:rPr>
          <w:spacing w:val="-25"/>
        </w:rPr>
        <w:t xml:space="preserve"> </w:t>
      </w:r>
      <w:r>
        <w:rPr>
          <w:spacing w:val="6"/>
        </w:rPr>
        <w:t>1.</w:t>
      </w:r>
      <w:r>
        <w:rPr>
          <w:spacing w:val="-25"/>
        </w:rPr>
        <w:t xml:space="preserve"> </w:t>
      </w:r>
      <w:r>
        <w:rPr>
          <w:spacing w:val="6"/>
        </w:rPr>
        <w:t xml:space="preserve">1  </w:t>
      </w:r>
      <w:r>
        <w:rPr>
          <w:rFonts w:ascii="SimSun" w:eastAsia="SimSun" w:hAnsi="SimSun" w:cs="SimSun"/>
          <w:spacing w:val="6"/>
        </w:rPr>
        <w:t>产品用塑料编织袋内衬聚乙烯薄膜袋或涂膜聚丙烯编织袋</w:t>
      </w:r>
      <w:r>
        <w:rPr>
          <w:rFonts w:ascii="SimSun" w:eastAsia="SimSun" w:hAnsi="SimSun" w:cs="SimSun"/>
          <w:spacing w:val="5"/>
        </w:rPr>
        <w:t>包装，在符合</w:t>
      </w:r>
      <w:r>
        <w:rPr>
          <w:rFonts w:ascii="SimSun" w:eastAsia="SimSun" w:hAnsi="SimSun" w:cs="SimSun"/>
          <w:spacing w:val="-40"/>
        </w:rPr>
        <w:t xml:space="preserve"> </w:t>
      </w:r>
      <w:r>
        <w:t>GB</w:t>
      </w:r>
      <w:r>
        <w:rPr>
          <w:spacing w:val="5"/>
        </w:rPr>
        <w:t>/T</w:t>
      </w:r>
      <w:r>
        <w:rPr>
          <w:spacing w:val="15"/>
          <w:w w:val="101"/>
        </w:rPr>
        <w:t xml:space="preserve"> </w:t>
      </w:r>
      <w:r>
        <w:rPr>
          <w:spacing w:val="5"/>
        </w:rPr>
        <w:t xml:space="preserve">8569 </w:t>
      </w:r>
      <w:r>
        <w:rPr>
          <w:rFonts w:ascii="SimSun" w:eastAsia="SimSun" w:hAnsi="SimSun" w:cs="SimSun"/>
          <w:spacing w:val="5"/>
        </w:rPr>
        <w:t>规定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7"/>
        </w:rPr>
        <w:t>的条件下宜使用经济实用型包装。</w:t>
      </w:r>
    </w:p>
    <w:p>
      <w:pPr>
        <w:pStyle w:val="BodyText"/>
        <w:spacing w:before="220" w:line="228" w:lineRule="auto"/>
        <w:ind w:left="22"/>
        <w:rPr>
          <w:rFonts w:ascii="SimSun" w:eastAsia="SimSun" w:hAnsi="SimSun" w:cs="SimSun"/>
        </w:rPr>
      </w:pPr>
      <w:r>
        <w:rPr>
          <w:spacing w:val="7"/>
        </w:rPr>
        <w:t>9.</w:t>
      </w:r>
      <w:r>
        <w:rPr>
          <w:spacing w:val="-17"/>
        </w:rPr>
        <w:t xml:space="preserve"> </w:t>
      </w:r>
      <w:r>
        <w:rPr>
          <w:spacing w:val="7"/>
        </w:rPr>
        <w:t xml:space="preserve">1.2  </w:t>
      </w:r>
      <w:r>
        <w:rPr>
          <w:rFonts w:ascii="SimSun" w:eastAsia="SimSun" w:hAnsi="SimSun" w:cs="SimSun"/>
          <w:spacing w:val="7"/>
        </w:rPr>
        <w:t>当用户对每袋产品净含量有特殊要求时，可由供需双方商定，按达成的协议执行并符合</w:t>
      </w:r>
    </w:p>
    <w:p>
      <w:pPr>
        <w:spacing w:line="228" w:lineRule="auto"/>
        <w:rPr>
          <w:rFonts w:ascii="SimSun" w:eastAsia="SimSun" w:hAnsi="SimSun" w:cs="SimSun"/>
        </w:rPr>
        <w:sectPr>
          <w:footerReference w:type="default" r:id="rId14"/>
          <w:type w:val="nextPage"/>
          <w:pgSz w:w="11906" w:h="16839"/>
          <w:pgMar w:top="839" w:right="1577" w:bottom="1153" w:left="1785" w:header="0" w:footer="994" w:gutter="0"/>
          <w:pgNumType w:start="10"/>
          <w:cols w:space="708"/>
          <w:titlePg w:val="0"/>
        </w:sectPr>
      </w:pPr>
    </w:p>
    <w:p>
      <w:pPr>
        <w:pStyle w:val="BodyText"/>
        <w:spacing w:before="31" w:line="192" w:lineRule="auto"/>
        <w:ind w:left="30"/>
        <w:rPr>
          <w:sz w:val="22"/>
          <w:szCs w:val="22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1384304</wp:posOffset>
            </wp:positionH>
            <wp:positionV relativeFrom="page">
              <wp:posOffset>9169376</wp:posOffset>
            </wp:positionV>
            <wp:extent cx="2990880" cy="406456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90880" cy="406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  <w:sz w:val="22"/>
          <w:szCs w:val="22"/>
        </w:rPr>
        <w:t>T/CVA</w:t>
      </w:r>
      <w:r>
        <w:rPr>
          <w:spacing w:val="11"/>
          <w:sz w:val="22"/>
          <w:szCs w:val="22"/>
        </w:rPr>
        <w:t xml:space="preserve"> </w:t>
      </w:r>
      <w:r>
        <w:rPr>
          <w:spacing w:val="-11"/>
          <w:sz w:val="22"/>
          <w:szCs w:val="22"/>
        </w:rPr>
        <w:t>**—2024</w:t>
      </w:r>
    </w:p>
    <w:p>
      <w:pPr>
        <w:spacing w:line="361" w:lineRule="auto"/>
        <w:rPr>
          <w:rFonts w:ascii="Arial"/>
          <w:sz w:val="21"/>
        </w:rPr>
      </w:pPr>
    </w:p>
    <w:p>
      <w:pPr>
        <w:pStyle w:val="BodyText"/>
        <w:spacing w:before="72" w:line="220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spacing w:val="-10"/>
          <w:sz w:val="22"/>
          <w:szCs w:val="22"/>
        </w:rPr>
        <w:t>JJF</w:t>
      </w:r>
      <w:r>
        <w:rPr>
          <w:spacing w:val="21"/>
          <w:sz w:val="22"/>
          <w:szCs w:val="22"/>
        </w:rPr>
        <w:t xml:space="preserve"> </w:t>
      </w:r>
      <w:r>
        <w:rPr>
          <w:spacing w:val="-10"/>
          <w:sz w:val="22"/>
          <w:szCs w:val="22"/>
        </w:rPr>
        <w:t xml:space="preserve">1070 </w:t>
      </w:r>
      <w:r>
        <w:rPr>
          <w:rFonts w:ascii="SimSun" w:eastAsia="SimSun" w:hAnsi="SimSun" w:cs="SimSun"/>
          <w:spacing w:val="-10"/>
          <w:sz w:val="22"/>
          <w:szCs w:val="22"/>
        </w:rPr>
        <w:t>的规定。</w:t>
      </w:r>
    </w:p>
    <w:p>
      <w:pPr>
        <w:pStyle w:val="BodyText"/>
        <w:spacing w:before="187" w:line="219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9.2 产品运输和贮存过程中应防潮、防晒、防破裂等，警示说明按</w:t>
      </w:r>
      <w:r>
        <w:rPr>
          <w:spacing w:val="-9"/>
          <w:sz w:val="22"/>
          <w:szCs w:val="22"/>
        </w:rPr>
        <w:t>GB/T191</w:t>
      </w:r>
      <w:r>
        <w:rPr>
          <w:spacing w:val="3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的规定执行。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71" w:line="383" w:lineRule="exact"/>
        <w:ind w:left="38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position w:val="12"/>
          <w:sz w:val="22"/>
          <w:szCs w:val="22"/>
        </w:rPr>
        <w:t>附 录</w:t>
      </w:r>
      <w:r>
        <w:rPr>
          <w:rFonts w:ascii="SimSun" w:eastAsia="SimSun" w:hAnsi="SimSun" w:cs="SimSun"/>
          <w:spacing w:val="-21"/>
          <w:position w:val="1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position w:val="12"/>
          <w:sz w:val="22"/>
          <w:szCs w:val="22"/>
        </w:rPr>
        <w:t>A</w:t>
      </w:r>
    </w:p>
    <w:p>
      <w:pPr>
        <w:spacing w:line="220" w:lineRule="auto"/>
        <w:ind w:left="38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4"/>
          <w:sz w:val="22"/>
          <w:szCs w:val="22"/>
        </w:rPr>
        <w:t>(规范性)</w:t>
      </w:r>
    </w:p>
    <w:p>
      <w:pPr>
        <w:spacing w:before="205" w:line="220" w:lineRule="auto"/>
        <w:ind w:left="34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基质容重测定方法</w:t>
      </w:r>
    </w:p>
    <w:p>
      <w:pPr>
        <w:pStyle w:val="BodyText"/>
        <w:spacing w:before="199" w:line="221" w:lineRule="auto"/>
        <w:rPr>
          <w:rFonts w:ascii="SimSun" w:eastAsia="SimSun" w:hAnsi="SimSun" w:cs="SimSun"/>
          <w:sz w:val="22"/>
          <w:szCs w:val="22"/>
        </w:rPr>
      </w:pPr>
      <w:r>
        <w:rPr>
          <w:spacing w:val="-9"/>
          <w:sz w:val="22"/>
          <w:szCs w:val="22"/>
        </w:rPr>
        <w:t>A.1</w:t>
      </w:r>
      <w:r>
        <w:rPr>
          <w:spacing w:val="4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方法原理</w:t>
      </w:r>
    </w:p>
    <w:p>
      <w:pPr>
        <w:spacing w:before="225" w:line="459" w:lineRule="exact"/>
        <w:ind w:right="9"/>
        <w:jc w:val="righ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position w:val="18"/>
          <w:sz w:val="22"/>
          <w:szCs w:val="22"/>
        </w:rPr>
        <w:t>选择适当粒径标准筛向20升容积的容重测量筒装填待测物料，取容量筒中的基质样品，</w:t>
      </w:r>
    </w:p>
    <w:p>
      <w:pPr>
        <w:spacing w:before="1" w:line="218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采用烘干法测定水分后，将湿容重换算为干容重。</w:t>
      </w:r>
    </w:p>
    <w:p>
      <w:pPr>
        <w:pStyle w:val="BodyText"/>
        <w:spacing w:before="201" w:line="219" w:lineRule="auto"/>
        <w:rPr>
          <w:rFonts w:ascii="SimSun" w:eastAsia="SimSun" w:hAnsi="SimSun" w:cs="SimSun"/>
          <w:sz w:val="22"/>
          <w:szCs w:val="22"/>
        </w:rPr>
      </w:pPr>
      <w:r>
        <w:rPr>
          <w:spacing w:val="-7"/>
          <w:sz w:val="22"/>
          <w:szCs w:val="22"/>
        </w:rPr>
        <w:t xml:space="preserve">A.2  </w:t>
      </w:r>
      <w:r>
        <w:rPr>
          <w:rFonts w:ascii="SimSun" w:eastAsia="SimSun" w:hAnsi="SimSun" w:cs="SimSun"/>
          <w:spacing w:val="-7"/>
          <w:sz w:val="22"/>
          <w:szCs w:val="22"/>
        </w:rPr>
        <w:t>操作步骤</w:t>
      </w:r>
    </w:p>
    <w:p>
      <w:pPr>
        <w:spacing w:before="219" w:line="219" w:lineRule="auto"/>
        <w:ind w:left="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4"/>
          <w:sz w:val="22"/>
          <w:szCs w:val="22"/>
        </w:rPr>
        <w:t>A.2.1</w:t>
      </w:r>
      <w:r>
        <w:rPr>
          <w:rFonts w:ascii="SimSun" w:eastAsia="SimSun" w:hAnsi="SimSun" w:cs="SimSun"/>
          <w:spacing w:val="-3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4"/>
          <w:sz w:val="22"/>
          <w:szCs w:val="22"/>
        </w:rPr>
        <w:t>选定已知容积</w:t>
      </w:r>
      <w:r>
        <w:rPr>
          <w:rFonts w:ascii="SimSun" w:eastAsia="SimSun" w:hAnsi="SimSun" w:cs="SimSun"/>
          <w:spacing w:val="-3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4"/>
          <w:sz w:val="22"/>
          <w:szCs w:val="22"/>
        </w:rPr>
        <w:t>(V)</w:t>
      </w:r>
      <w:r>
        <w:rPr>
          <w:rFonts w:ascii="SimSun" w:eastAsia="SimSun" w:hAnsi="SimSun" w:cs="SimSun"/>
          <w:spacing w:val="5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4"/>
          <w:sz w:val="22"/>
          <w:szCs w:val="22"/>
        </w:rPr>
        <w:t>的容重测量筒。</w:t>
      </w:r>
    </w:p>
    <w:p>
      <w:pPr>
        <w:spacing w:before="209" w:line="219" w:lineRule="auto"/>
        <w:ind w:left="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A.2.2 用台秤或电子秤测量容重测量筒的质量</w:t>
      </w:r>
      <w:r>
        <w:rPr>
          <w:rFonts w:ascii="SimSun" w:eastAsia="SimSun" w:hAnsi="SimSun" w:cs="SimSun"/>
          <w:spacing w:val="-1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sz w:val="22"/>
          <w:szCs w:val="22"/>
        </w:rPr>
        <w:t>(mo)。</w:t>
      </w:r>
    </w:p>
    <w:p>
      <w:pPr>
        <w:spacing w:before="209" w:line="219" w:lineRule="auto"/>
        <w:ind w:left="3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A.2.3 用撮子或双手捧起约5L</w:t>
      </w:r>
      <w:r>
        <w:rPr>
          <w:rFonts w:ascii="SimSun" w:eastAsia="SimSun" w:hAnsi="SimSun" w:cs="SimSun"/>
          <w:spacing w:val="4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待测基质物料，使其逐步通过筛网。</w:t>
      </w:r>
    </w:p>
    <w:p>
      <w:pPr>
        <w:spacing w:before="199" w:line="220" w:lineRule="auto"/>
        <w:ind w:left="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6"/>
          <w:sz w:val="22"/>
          <w:szCs w:val="22"/>
        </w:rPr>
        <w:t>A.2.4</w:t>
      </w:r>
      <w:r>
        <w:rPr>
          <w:rFonts w:ascii="SimSun" w:eastAsia="SimSun" w:hAnsi="SimSun" w:cs="SimSun"/>
          <w:spacing w:val="-4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6"/>
          <w:sz w:val="22"/>
          <w:szCs w:val="22"/>
        </w:rPr>
        <w:t>刮平。</w:t>
      </w:r>
    </w:p>
    <w:p>
      <w:pPr>
        <w:spacing w:before="144" w:line="524" w:lineRule="exact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Arial" w:eastAsia="Arial" w:hAnsi="Arial" w:cs="Arial"/>
          <w:spacing w:val="-9"/>
          <w:position w:val="20"/>
          <w:sz w:val="22"/>
          <w:szCs w:val="22"/>
        </w:rPr>
        <w:t xml:space="preserve">A.2.5  </w:t>
      </w:r>
      <w:r>
        <w:rPr>
          <w:rFonts w:ascii="SimSun" w:eastAsia="SimSun" w:hAnsi="SimSun" w:cs="SimSun"/>
          <w:spacing w:val="-9"/>
          <w:position w:val="20"/>
          <w:sz w:val="22"/>
          <w:szCs w:val="22"/>
        </w:rPr>
        <w:t>用台秤或电子秤测量装满基</w:t>
      </w:r>
      <w:r>
        <w:rPr>
          <w:rFonts w:ascii="SimSun" w:eastAsia="SimSun" w:hAnsi="SimSun" w:cs="SimSun"/>
          <w:spacing w:val="-10"/>
          <w:position w:val="20"/>
          <w:sz w:val="22"/>
          <w:szCs w:val="22"/>
        </w:rPr>
        <w:t xml:space="preserve">质容重测量筒的质量 </w:t>
      </w:r>
      <w:r>
        <w:rPr>
          <w:rFonts w:ascii="Arial" w:eastAsia="Arial" w:hAnsi="Arial" w:cs="Arial"/>
          <w:spacing w:val="-10"/>
          <w:position w:val="20"/>
          <w:sz w:val="22"/>
          <w:szCs w:val="22"/>
        </w:rPr>
        <w:t>(m)</w:t>
      </w:r>
      <w:r>
        <w:rPr>
          <w:rFonts w:ascii="SimSun" w:eastAsia="SimSun" w:hAnsi="SimSun" w:cs="SimSun"/>
          <w:spacing w:val="-10"/>
          <w:position w:val="20"/>
          <w:sz w:val="22"/>
          <w:szCs w:val="22"/>
        </w:rPr>
        <w:t>。</w:t>
      </w:r>
    </w:p>
    <w:p>
      <w:pPr>
        <w:pStyle w:val="BodyText"/>
        <w:spacing w:line="220" w:lineRule="auto"/>
        <w:ind w:left="30"/>
        <w:rPr>
          <w:rFonts w:ascii="SimSun" w:eastAsia="SimSun" w:hAnsi="SimSun" w:cs="SimSun"/>
          <w:sz w:val="22"/>
          <w:szCs w:val="22"/>
        </w:rPr>
        <w:sectPr>
          <w:footerReference w:type="default" r:id="rId16"/>
          <w:pgSz w:w="11910" w:h="16840"/>
          <w:pgMar w:top="900" w:right="1651" w:bottom="1128" w:left="1779" w:header="0" w:footer="989" w:gutter="0"/>
          <w:pgNumType w:start="11"/>
          <w:cols w:space="708"/>
        </w:sectPr>
      </w:pPr>
      <w:r>
        <w:rPr>
          <w:spacing w:val="-5"/>
          <w:sz w:val="22"/>
          <w:szCs w:val="22"/>
        </w:rPr>
        <w:t xml:space="preserve">A.3 </w:t>
      </w:r>
      <w:r>
        <w:rPr>
          <w:rFonts w:ascii="SimSun" w:eastAsia="SimSun" w:hAnsi="SimSun" w:cs="SimSun"/>
          <w:spacing w:val="-5"/>
          <w:sz w:val="22"/>
          <w:szCs w:val="22"/>
        </w:rPr>
        <w:t>湿度测定</w:t>
      </w:r>
    </w:p>
    <w:p>
      <w:pPr>
        <w:spacing w:before="230" w:line="456" w:lineRule="exact"/>
        <w:jc w:val="right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position w:val="18"/>
          <w:sz w:val="22"/>
          <w:szCs w:val="22"/>
        </w:rPr>
        <w:t>从装填测量筒剩余物料中采集5g～10g,</w:t>
      </w:r>
      <w:r>
        <w:rPr>
          <w:rFonts w:ascii="SimSun" w:eastAsia="SimSun" w:hAnsi="SimSun" w:cs="SimSun"/>
          <w:spacing w:val="-27"/>
          <w:position w:val="1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position w:val="18"/>
          <w:sz w:val="22"/>
          <w:szCs w:val="22"/>
        </w:rPr>
        <w:t>装入事先已称重的铝</w:t>
      </w:r>
      <w:r>
        <w:rPr>
          <w:rFonts w:ascii="SimSun" w:eastAsia="SimSun" w:hAnsi="SimSun" w:cs="SimSun"/>
          <w:spacing w:val="-6"/>
          <w:position w:val="18"/>
          <w:sz w:val="22"/>
          <w:szCs w:val="22"/>
        </w:rPr>
        <w:t>盒(mz),</w:t>
      </w:r>
      <w:r>
        <w:rPr>
          <w:rFonts w:ascii="SimSun" w:eastAsia="SimSun" w:hAnsi="SimSun" w:cs="SimSun"/>
          <w:spacing w:val="27"/>
          <w:position w:val="1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position w:val="18"/>
          <w:sz w:val="22"/>
          <w:szCs w:val="22"/>
        </w:rPr>
        <w:t>用分析天平称量</w:t>
      </w:r>
    </w:p>
    <w:p>
      <w:pPr>
        <w:spacing w:before="1" w:line="218" w:lineRule="auto"/>
        <w:ind w:left="2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基质和铝盒的质量 (m3)。 然后将铝盒和基质放入烘箱中，用103℃+2℃温</w:t>
      </w:r>
      <w:r>
        <w:rPr>
          <w:rFonts w:ascii="SimSun" w:eastAsia="SimSun" w:hAnsi="SimSun" w:cs="SimSun"/>
          <w:spacing w:val="-7"/>
          <w:sz w:val="22"/>
          <w:szCs w:val="22"/>
        </w:rPr>
        <w:t>度烘干6h</w:t>
      </w:r>
      <w:r>
        <w:rPr>
          <w:rFonts w:ascii="SimSun" w:eastAsia="SimSun" w:hAnsi="SimSun" w:cs="SimSun"/>
          <w:spacing w:val="-6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至恒重</w:t>
      </w:r>
    </w:p>
    <w:p>
      <w:pPr>
        <w:spacing w:before="199" w:line="451" w:lineRule="exact"/>
        <w:ind w:left="4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position w:val="17"/>
          <w:sz w:val="22"/>
          <w:szCs w:val="22"/>
        </w:rPr>
        <w:t>为止，再称量烘干的铝盒和基质的质量</w:t>
      </w:r>
      <w:r>
        <w:rPr>
          <w:rFonts w:ascii="SimSun" w:eastAsia="SimSun" w:hAnsi="SimSun" w:cs="SimSun"/>
          <w:spacing w:val="-16"/>
          <w:position w:val="1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position w:val="17"/>
          <w:sz w:val="22"/>
          <w:szCs w:val="22"/>
        </w:rPr>
        <w:t>(m</w:t>
      </w:r>
      <w:r>
        <w:rPr>
          <w:rFonts w:ascii="Calibri" w:eastAsia="Calibri" w:hAnsi="Calibri" w:cs="Calibri"/>
          <w:spacing w:val="-12"/>
          <w:position w:val="17"/>
          <w:sz w:val="22"/>
          <w:szCs w:val="22"/>
        </w:rPr>
        <w:t>₄</w:t>
      </w:r>
      <w:r>
        <w:rPr>
          <w:rFonts w:ascii="SimSun" w:eastAsia="SimSun" w:hAnsi="SimSun" w:cs="SimSun"/>
          <w:spacing w:val="-12"/>
          <w:position w:val="17"/>
          <w:sz w:val="22"/>
          <w:szCs w:val="22"/>
        </w:rPr>
        <w:t>)。</w:t>
      </w:r>
    </w:p>
    <w:p>
      <w:pPr>
        <w:pStyle w:val="BodyText"/>
        <w:spacing w:before="1" w:line="219" w:lineRule="auto"/>
        <w:ind w:left="30"/>
        <w:rPr>
          <w:rFonts w:ascii="SimSun" w:eastAsia="SimSun" w:hAnsi="SimSun" w:cs="SimSun"/>
          <w:sz w:val="22"/>
          <w:szCs w:val="22"/>
        </w:rPr>
      </w:pPr>
      <w:r>
        <w:rPr>
          <w:spacing w:val="-10"/>
          <w:sz w:val="22"/>
          <w:szCs w:val="22"/>
        </w:rPr>
        <w:t xml:space="preserve">A.4 </w:t>
      </w:r>
      <w:r>
        <w:rPr>
          <w:rFonts w:ascii="SimSun" w:eastAsia="SimSun" w:hAnsi="SimSun" w:cs="SimSun"/>
          <w:spacing w:val="-10"/>
          <w:sz w:val="22"/>
          <w:szCs w:val="22"/>
        </w:rPr>
        <w:t>试验数据处理</w:t>
      </w:r>
    </w:p>
    <w:p>
      <w:pPr>
        <w:pStyle w:val="BodyText"/>
        <w:spacing w:before="223" w:line="212" w:lineRule="auto"/>
        <w:ind w:left="44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2"/>
          <w:sz w:val="22"/>
          <w:szCs w:val="22"/>
        </w:rPr>
        <w:t>基质的容重</w:t>
      </w:r>
      <w:r>
        <w:rPr>
          <w:rFonts w:ascii="SimSun" w:eastAsia="SimSun" w:hAnsi="SimSun" w:cs="SimSun"/>
          <w:spacing w:val="-50"/>
          <w:sz w:val="22"/>
          <w:szCs w:val="22"/>
        </w:rPr>
        <w:t xml:space="preserve"> </w:t>
      </w:r>
      <w:r>
        <w:rPr>
          <w:sz w:val="22"/>
          <w:szCs w:val="22"/>
        </w:rPr>
        <w:t>Da</w:t>
      </w:r>
      <w:r>
        <w:rPr>
          <w:spacing w:val="2"/>
          <w:sz w:val="22"/>
          <w:szCs w:val="22"/>
        </w:rPr>
        <w:t>,</w:t>
      </w:r>
      <w:r>
        <w:rPr>
          <w:spacing w:val="37"/>
          <w:w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2"/>
          <w:sz w:val="22"/>
          <w:szCs w:val="22"/>
        </w:rPr>
        <w:t>单位为</w:t>
      </w:r>
      <w:r>
        <w:rPr>
          <w:rFonts w:ascii="SimSun" w:eastAsia="SimSun" w:hAnsi="SimSun" w:cs="SimSun"/>
          <w:spacing w:val="-20"/>
          <w:sz w:val="22"/>
          <w:szCs w:val="22"/>
        </w:rPr>
        <w:t xml:space="preserve"> </w:t>
      </w:r>
      <w:r>
        <w:rPr>
          <w:sz w:val="22"/>
          <w:szCs w:val="22"/>
        </w:rPr>
        <w:t>kg</w:t>
      </w:r>
      <w:r>
        <w:rPr>
          <w:spacing w:val="2"/>
          <w:sz w:val="22"/>
          <w:szCs w:val="22"/>
        </w:rPr>
        <w:t xml:space="preserve">/L,    </w:t>
      </w:r>
      <w:r>
        <w:rPr>
          <w:rFonts w:ascii="SimSun" w:eastAsia="SimSun" w:hAnsi="SimSun" w:cs="SimSun"/>
          <w:spacing w:val="2"/>
          <w:sz w:val="22"/>
          <w:szCs w:val="22"/>
        </w:rPr>
        <w:t>按公式</w:t>
      </w:r>
      <w:r>
        <w:rPr>
          <w:rFonts w:ascii="SimSun" w:eastAsia="SimSun" w:hAnsi="SimSun" w:cs="SimSun"/>
          <w:spacing w:val="1"/>
          <w:sz w:val="22"/>
          <w:szCs w:val="22"/>
        </w:rPr>
        <w:t>(1)计算。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72" w:line="212" w:lineRule="auto"/>
        <w:ind w:left="6100"/>
        <w:rPr>
          <w:rFonts w:ascii="SimSun" w:eastAsia="SimSun" w:hAnsi="SimSun" w:cs="SimSun"/>
          <w:sz w:val="22"/>
          <w:szCs w:val="22"/>
        </w:rPr>
      </w:pPr>
      <w:r>
        <w:rPr>
          <w:color w:val="E59216"/>
          <w:spacing w:val="-8"/>
          <w:sz w:val="22"/>
          <w:szCs w:val="22"/>
        </w:rPr>
        <w:t>(A1)</w:t>
      </w:r>
      <w:r>
        <w:rPr>
          <w:color w:val="E59216"/>
          <w:spacing w:val="14"/>
          <w:sz w:val="22"/>
          <w:szCs w:val="22"/>
        </w:rPr>
        <w:t xml:space="preserve">   </w:t>
      </w:r>
      <w:r>
        <w:rPr>
          <w:rFonts w:ascii="SimSun" w:eastAsia="SimSun" w:hAnsi="SimSun" w:cs="SimSun"/>
          <w:color w:val="E59216"/>
          <w:spacing w:val="-8"/>
          <w:sz w:val="22"/>
          <w:szCs w:val="22"/>
        </w:rPr>
        <w:t>式中：</w:t>
      </w:r>
    </w:p>
    <w:p>
      <w:pPr>
        <w:spacing w:line="212" w:lineRule="auto"/>
        <w:rPr>
          <w:rFonts w:ascii="SimSun" w:eastAsia="SimSun" w:hAnsi="SimSun" w:cs="SimSun"/>
          <w:sz w:val="22"/>
          <w:szCs w:val="22"/>
        </w:rPr>
        <w:sectPr>
          <w:footerReference w:type="default" r:id="rId17"/>
          <w:type w:val="nextPage"/>
          <w:pgSz w:w="11910" w:h="16840"/>
          <w:pgMar w:top="900" w:right="1651" w:bottom="1128" w:left="1779" w:header="0" w:footer="989" w:gutter="0"/>
          <w:pgNumType w:start="12"/>
          <w:cols w:space="708"/>
          <w:titlePg w:val="0"/>
        </w:sectPr>
      </w:pPr>
    </w:p>
    <w:p>
      <w:pPr>
        <w:pStyle w:val="BodyText"/>
        <w:spacing w:before="24" w:line="192" w:lineRule="auto"/>
        <w:ind w:right="2"/>
        <w:jc w:val="right"/>
        <w:rPr>
          <w:sz w:val="17"/>
          <w:szCs w:val="17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1339834</wp:posOffset>
            </wp:positionH>
            <wp:positionV relativeFrom="page">
              <wp:posOffset>3809951</wp:posOffset>
            </wp:positionV>
            <wp:extent cx="1301793" cy="1511298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01793" cy="1511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17"/>
          <w:szCs w:val="17"/>
        </w:rPr>
        <w:t>T/CVA       **—2024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65" w:line="214" w:lineRule="auto"/>
        <w:ind w:left="1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mo</w:t>
      </w:r>
      <w:r>
        <w:rPr>
          <w:rFonts w:ascii="SimSun" w:eastAsia="SimSun" w:hAnsi="SimSun" w:cs="SimSun"/>
          <w:spacing w:val="6"/>
          <w:sz w:val="20"/>
          <w:szCs w:val="20"/>
        </w:rPr>
        <w:t>——</w:t>
      </w:r>
      <w:r>
        <w:rPr>
          <w:rFonts w:ascii="SimSun" w:eastAsia="SimSun" w:hAnsi="SimSun" w:cs="SimSun"/>
          <w:spacing w:val="9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容重测量筒的质量，单位为千克</w:t>
      </w:r>
      <w:r>
        <w:rPr>
          <w:rFonts w:ascii="SimSun" w:eastAsia="SimSun" w:hAnsi="SimSun" w:cs="SimSun"/>
          <w:spacing w:val="-2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(</w:t>
      </w:r>
      <w:r>
        <w:rPr>
          <w:rFonts w:ascii="SimSun" w:eastAsia="SimSun" w:hAnsi="SimSun" w:cs="SimSun"/>
          <w:sz w:val="20"/>
          <w:szCs w:val="20"/>
        </w:rPr>
        <w:t>kg</w:t>
      </w:r>
      <w:r>
        <w:rPr>
          <w:rFonts w:ascii="SimSun" w:eastAsia="SimSun" w:hAnsi="SimSun" w:cs="SimSun"/>
          <w:spacing w:val="6"/>
          <w:sz w:val="20"/>
          <w:szCs w:val="20"/>
        </w:rPr>
        <w:t>);</w:t>
      </w:r>
    </w:p>
    <w:p>
      <w:pPr>
        <w:spacing w:before="238" w:line="434" w:lineRule="exact"/>
        <w:ind w:left="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position w:val="18"/>
          <w:sz w:val="20"/>
          <w:szCs w:val="20"/>
        </w:rPr>
        <w:t>m</w:t>
      </w:r>
      <w:r>
        <w:rPr>
          <w:rFonts w:ascii="Calibri" w:eastAsia="Calibri" w:hAnsi="Calibri" w:cs="Calibri"/>
          <w:spacing w:val="6"/>
          <w:position w:val="18"/>
          <w:sz w:val="20"/>
          <w:szCs w:val="20"/>
        </w:rPr>
        <w:t>₁</w:t>
      </w:r>
      <w:r>
        <w:rPr>
          <w:rFonts w:ascii="SimSun" w:eastAsia="SimSun" w:hAnsi="SimSun" w:cs="SimSun"/>
          <w:spacing w:val="6"/>
          <w:position w:val="18"/>
          <w:sz w:val="20"/>
          <w:szCs w:val="20"/>
        </w:rPr>
        <w:t>——  容重测量筒和基质的质量，单位为千克 (</w:t>
      </w:r>
      <w:r>
        <w:rPr>
          <w:rFonts w:ascii="SimSun" w:eastAsia="SimSun" w:hAnsi="SimSun" w:cs="SimSun"/>
          <w:position w:val="18"/>
          <w:sz w:val="20"/>
          <w:szCs w:val="20"/>
        </w:rPr>
        <w:t>kg</w:t>
      </w:r>
      <w:r>
        <w:rPr>
          <w:rFonts w:ascii="SimSun" w:eastAsia="SimSun" w:hAnsi="SimSun" w:cs="SimSun"/>
          <w:spacing w:val="6"/>
          <w:position w:val="18"/>
          <w:sz w:val="20"/>
          <w:szCs w:val="20"/>
        </w:rPr>
        <w:t>);</w:t>
      </w:r>
    </w:p>
    <w:p>
      <w:pPr>
        <w:pStyle w:val="BodyText"/>
        <w:spacing w:line="212" w:lineRule="auto"/>
        <w:ind w:left="3"/>
      </w:pPr>
      <w:r>
        <w:rPr>
          <w:spacing w:val="5"/>
        </w:rPr>
        <w:t xml:space="preserve">m₂——    </w:t>
      </w:r>
      <w:r>
        <w:rPr>
          <w:rFonts w:ascii="SimSun" w:eastAsia="SimSun" w:hAnsi="SimSun" w:cs="SimSun"/>
          <w:spacing w:val="5"/>
        </w:rPr>
        <w:t>铝盒的质量，单位为克</w:t>
      </w:r>
      <w:r>
        <w:rPr>
          <w:rFonts w:ascii="SimSun" w:eastAsia="SimSun" w:hAnsi="SimSun" w:cs="SimSun"/>
          <w:spacing w:val="-24"/>
        </w:rPr>
        <w:t xml:space="preserve"> </w:t>
      </w:r>
      <w:r>
        <w:rPr>
          <w:spacing w:val="5"/>
        </w:rPr>
        <w:t>(g);</w:t>
      </w:r>
    </w:p>
    <w:p>
      <w:pPr>
        <w:pStyle w:val="BodyText"/>
        <w:spacing w:before="240" w:line="212" w:lineRule="auto"/>
        <w:ind w:left="3"/>
      </w:pPr>
      <w:r>
        <w:rPr>
          <w:spacing w:val="6"/>
        </w:rPr>
        <w:t xml:space="preserve">m₃——    </w:t>
      </w:r>
      <w:r>
        <w:rPr>
          <w:rFonts w:ascii="SimSun" w:eastAsia="SimSun" w:hAnsi="SimSun" w:cs="SimSun"/>
          <w:spacing w:val="6"/>
        </w:rPr>
        <w:t>铝盒和基质的质量，单位为克</w:t>
      </w:r>
      <w:r>
        <w:rPr>
          <w:rFonts w:ascii="SimSun" w:eastAsia="SimSun" w:hAnsi="SimSun" w:cs="SimSun"/>
          <w:spacing w:val="-22"/>
        </w:rPr>
        <w:t xml:space="preserve"> </w:t>
      </w:r>
      <w:r>
        <w:rPr>
          <w:spacing w:val="6"/>
        </w:rPr>
        <w:t>(g</w:t>
      </w:r>
      <w:r>
        <w:rPr>
          <w:spacing w:val="5"/>
        </w:rPr>
        <w:t>);</w:t>
      </w:r>
    </w:p>
    <w:p>
      <w:pPr>
        <w:spacing w:before="256" w:line="447" w:lineRule="exact"/>
        <w:ind w:left="1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position w:val="19"/>
          <w:sz w:val="20"/>
          <w:szCs w:val="20"/>
        </w:rPr>
        <w:t>m</w:t>
      </w:r>
      <w:r>
        <w:rPr>
          <w:rFonts w:ascii="Calibri" w:eastAsia="Calibri" w:hAnsi="Calibri" w:cs="Calibri"/>
          <w:spacing w:val="5"/>
          <w:position w:val="19"/>
          <w:sz w:val="20"/>
          <w:szCs w:val="20"/>
        </w:rPr>
        <w:t>₄</w:t>
      </w:r>
      <w:r>
        <w:rPr>
          <w:rFonts w:ascii="SimSun" w:eastAsia="SimSun" w:hAnsi="SimSun" w:cs="SimSun"/>
          <w:spacing w:val="5"/>
          <w:position w:val="19"/>
          <w:sz w:val="20"/>
          <w:szCs w:val="20"/>
        </w:rPr>
        <w:t>——</w:t>
      </w:r>
      <w:r>
        <w:rPr>
          <w:rFonts w:ascii="SimSun" w:eastAsia="SimSun" w:hAnsi="SimSun" w:cs="SimSun"/>
          <w:spacing w:val="31"/>
          <w:position w:val="19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5"/>
          <w:position w:val="19"/>
          <w:sz w:val="20"/>
          <w:szCs w:val="20"/>
        </w:rPr>
        <w:t>烘干后的铝盒和基质的质量，单位为克</w:t>
      </w:r>
      <w:r>
        <w:rPr>
          <w:rFonts w:ascii="SimSun" w:eastAsia="SimSun" w:hAnsi="SimSun" w:cs="SimSun"/>
          <w:spacing w:val="-32"/>
          <w:position w:val="1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position w:val="19"/>
          <w:sz w:val="20"/>
          <w:szCs w:val="20"/>
        </w:rPr>
        <w:t>(g);</w:t>
      </w:r>
    </w:p>
    <w:p>
      <w:pPr>
        <w:spacing w:line="219" w:lineRule="auto"/>
        <w:ind w:left="3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4"/>
          <w:sz w:val="20"/>
          <w:szCs w:val="20"/>
        </w:rPr>
        <w:t>V——</w:t>
      </w:r>
      <w:r>
        <w:rPr>
          <w:rFonts w:ascii="SimSun" w:eastAsia="SimSun" w:hAnsi="SimSun" w:cs="SimSun"/>
          <w:spacing w:val="77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容重测量筒的内容积，单位为升 (L)。</w:t>
      </w:r>
    </w:p>
    <w:p>
      <w:pPr>
        <w:spacing w:before="251" w:line="219" w:lineRule="auto"/>
        <w:ind w:left="1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A.5 测定结果与测量精度</w:t>
      </w:r>
    </w:p>
    <w:p>
      <w:pPr>
        <w:pStyle w:val="BodyText"/>
        <w:spacing w:before="214" w:line="219" w:lineRule="auto"/>
        <w:ind w:left="23"/>
        <w:rPr>
          <w:rFonts w:ascii="SimSun" w:eastAsia="SimSun" w:hAnsi="SimSun" w:cs="SimSun"/>
        </w:rPr>
      </w:pPr>
      <w:r>
        <w:rPr>
          <w:spacing w:val="11"/>
        </w:rPr>
        <w:t xml:space="preserve">A.5.1  </w:t>
      </w:r>
      <w:r>
        <w:rPr>
          <w:rFonts w:ascii="SimSun" w:eastAsia="SimSun" w:hAnsi="SimSun" w:cs="SimSun"/>
          <w:spacing w:val="11"/>
        </w:rPr>
        <w:t>重复测定3 次，取3 次测定数</w:t>
      </w:r>
      <w:r>
        <w:rPr>
          <w:rFonts w:ascii="SimSun" w:eastAsia="SimSun" w:hAnsi="SimSun" w:cs="SimSun"/>
          <w:spacing w:val="10"/>
        </w:rPr>
        <w:t>据的算术平均值作为测定结果，计算结果表示到小数点</w:t>
      </w:r>
    </w:p>
    <w:p>
      <w:pPr>
        <w:spacing w:before="243" w:line="220" w:lineRule="auto"/>
        <w:ind w:left="2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162BE5"/>
          <w:spacing w:val="-10"/>
          <w:sz w:val="20"/>
          <w:szCs w:val="20"/>
        </w:rPr>
        <w:t>后</w:t>
      </w:r>
      <w:r>
        <w:rPr>
          <w:rFonts w:ascii="SimSun" w:eastAsia="SimSun" w:hAnsi="SimSun" w:cs="SimSun"/>
          <w:color w:val="162BE5"/>
          <w:spacing w:val="13"/>
          <w:sz w:val="20"/>
          <w:szCs w:val="20"/>
        </w:rPr>
        <w:t xml:space="preserve"> </w:t>
      </w:r>
      <w:r>
        <w:rPr>
          <w:rFonts w:ascii="SimSun" w:eastAsia="SimSun" w:hAnsi="SimSun" w:cs="SimSun"/>
          <w:color w:val="162BE5"/>
          <w:spacing w:val="-10"/>
          <w:sz w:val="20"/>
          <w:szCs w:val="20"/>
        </w:rPr>
        <w:t>2</w:t>
      </w:r>
      <w:r>
        <w:rPr>
          <w:rFonts w:ascii="SimSun" w:eastAsia="SimSun" w:hAnsi="SimSun" w:cs="SimSun"/>
          <w:color w:val="162BE5"/>
          <w:spacing w:val="7"/>
          <w:sz w:val="20"/>
          <w:szCs w:val="20"/>
        </w:rPr>
        <w:t xml:space="preserve"> </w:t>
      </w:r>
      <w:r>
        <w:rPr>
          <w:rFonts w:ascii="SimSun" w:eastAsia="SimSun" w:hAnsi="SimSun" w:cs="SimSun"/>
          <w:color w:val="162BE5"/>
          <w:spacing w:val="-10"/>
          <w:sz w:val="20"/>
          <w:szCs w:val="20"/>
        </w:rPr>
        <w:t>位。</w:t>
      </w:r>
    </w:p>
    <w:p>
      <w:pPr>
        <w:pStyle w:val="BodyText"/>
        <w:spacing w:before="261" w:line="440" w:lineRule="exact"/>
        <w:ind w:right="17"/>
        <w:jc w:val="right"/>
        <w:rPr>
          <w:rFonts w:ascii="SimSun" w:eastAsia="SimSun" w:hAnsi="SimSun" w:cs="SimSun"/>
        </w:rPr>
      </w:pPr>
      <w:r>
        <w:rPr>
          <w:spacing w:val="12"/>
          <w:position w:val="18"/>
        </w:rPr>
        <w:t xml:space="preserve">A.5.2  </w:t>
      </w:r>
      <w:r>
        <w:rPr>
          <w:rFonts w:ascii="SimSun" w:eastAsia="SimSun" w:hAnsi="SimSun" w:cs="SimSun"/>
          <w:spacing w:val="12"/>
          <w:position w:val="18"/>
        </w:rPr>
        <w:t>平行测定结果绝对差值不大于0.</w:t>
      </w:r>
      <w:r>
        <w:rPr>
          <w:rFonts w:ascii="SimSun" w:eastAsia="SimSun" w:hAnsi="SimSun" w:cs="SimSun"/>
          <w:spacing w:val="11"/>
          <w:position w:val="18"/>
        </w:rPr>
        <w:t>1%。不同实验室测定结果</w:t>
      </w:r>
    </w:p>
    <w:p>
      <w:pPr>
        <w:spacing w:line="219" w:lineRule="auto"/>
        <w:ind w:left="250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5"/>
          <w:sz w:val="20"/>
          <w:szCs w:val="20"/>
        </w:rPr>
        <w:t>绝对差值不大于0.2%。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6" w:line="498" w:lineRule="exact"/>
        <w:ind w:left="306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-15"/>
          <w:position w:val="23"/>
          <w:sz w:val="20"/>
          <w:szCs w:val="20"/>
        </w:rPr>
        <w:t>图1 基质容重测量装置示意图</w:t>
      </w:r>
    </w:p>
    <w:p>
      <w:pPr>
        <w:pStyle w:val="BodyText"/>
        <w:spacing w:before="1" w:line="218" w:lineRule="auto"/>
        <w:ind w:left="3893"/>
      </w:pPr>
      <w:r>
        <w:rPr>
          <w:rFonts w:ascii="SimSun" w:eastAsia="SimSun" w:hAnsi="SimSun" w:cs="SimSun"/>
          <w:spacing w:val="-11"/>
        </w:rPr>
        <w:t>附</w:t>
      </w:r>
      <w:r>
        <w:rPr>
          <w:rFonts w:ascii="SimSun" w:eastAsia="SimSun" w:hAnsi="SimSun" w:cs="SimSun"/>
          <w:spacing w:val="41"/>
        </w:rPr>
        <w:t xml:space="preserve"> </w:t>
      </w:r>
      <w:r>
        <w:rPr>
          <w:rFonts w:ascii="SimSun" w:eastAsia="SimSun" w:hAnsi="SimSun" w:cs="SimSun"/>
          <w:spacing w:val="-11"/>
        </w:rPr>
        <w:t>录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spacing w:val="-11"/>
        </w:rPr>
        <w:t>B</w:t>
      </w:r>
    </w:p>
    <w:p>
      <w:pPr>
        <w:spacing w:before="225" w:line="221" w:lineRule="auto"/>
        <w:ind w:left="382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sz w:val="20"/>
          <w:szCs w:val="20"/>
        </w:rPr>
        <w:t>(规范性)</w:t>
      </w:r>
    </w:p>
    <w:p>
      <w:pPr>
        <w:spacing w:before="230" w:line="219" w:lineRule="auto"/>
        <w:ind w:left="341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基质粒径测定方法</w:t>
      </w:r>
    </w:p>
    <w:p>
      <w:pPr>
        <w:pStyle w:val="BodyText"/>
        <w:spacing w:before="213" w:line="221" w:lineRule="auto"/>
        <w:ind w:left="13"/>
        <w:rPr>
          <w:rFonts w:ascii="SimSun" w:eastAsia="SimSun" w:hAnsi="SimSun" w:cs="SimSun"/>
        </w:rPr>
      </w:pPr>
      <w:r>
        <w:rPr>
          <w:spacing w:val="1"/>
        </w:rPr>
        <w:t>B.1</w:t>
      </w:r>
      <w:r>
        <w:rPr>
          <w:spacing w:val="2"/>
        </w:rPr>
        <w:t xml:space="preserve">  </w:t>
      </w:r>
      <w:r>
        <w:rPr>
          <w:rFonts w:ascii="SimSun" w:eastAsia="SimSun" w:hAnsi="SimSun" w:cs="SimSun"/>
          <w:spacing w:val="1"/>
        </w:rPr>
        <w:t>方法原理</w:t>
      </w:r>
    </w:p>
    <w:p>
      <w:pPr>
        <w:spacing w:before="229" w:line="471" w:lineRule="exact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"/>
          <w:position w:val="20"/>
          <w:sz w:val="20"/>
          <w:szCs w:val="20"/>
        </w:rPr>
        <w:t>选择系列不同筛孔直径的标准筛，按照孔径从小到大依次摞起</w:t>
      </w:r>
      <w:r>
        <w:rPr>
          <w:rFonts w:ascii="SimSun" w:eastAsia="SimSun" w:hAnsi="SimSun" w:cs="SimSun"/>
          <w:position w:val="20"/>
          <w:sz w:val="20"/>
          <w:szCs w:val="20"/>
        </w:rPr>
        <w:t>，然后固定在振筛机上，选择</w:t>
      </w:r>
    </w:p>
    <w:p>
      <w:pPr>
        <w:spacing w:line="219" w:lineRule="auto"/>
        <w:ind w:left="2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适当的模式及时长，进行振动计量筛取的基质粒径。</w:t>
      </w:r>
    </w:p>
    <w:p>
      <w:pPr>
        <w:pStyle w:val="BodyText"/>
        <w:spacing w:before="243" w:line="219" w:lineRule="auto"/>
        <w:ind w:left="13"/>
        <w:rPr>
          <w:rFonts w:ascii="SimSun" w:eastAsia="SimSun" w:hAnsi="SimSun" w:cs="SimSun"/>
        </w:rPr>
        <w:sectPr>
          <w:footerReference w:type="default" r:id="rId19"/>
          <w:pgSz w:w="11910" w:h="16840"/>
          <w:pgMar w:top="903" w:right="1651" w:bottom="1127" w:left="1786" w:header="0" w:footer="989" w:gutter="0"/>
          <w:pgNumType w:start="13"/>
          <w:cols w:space="708"/>
        </w:sectPr>
      </w:pPr>
      <w:r>
        <w:rPr>
          <w:spacing w:val="6"/>
        </w:rPr>
        <w:t xml:space="preserve">B.2  </w:t>
      </w:r>
      <w:r>
        <w:rPr>
          <w:rFonts w:ascii="SimSun" w:eastAsia="SimSun" w:hAnsi="SimSun" w:cs="SimSun"/>
          <w:spacing w:val="6"/>
        </w:rPr>
        <w:t>操作步骤</w:t>
      </w:r>
    </w:p>
    <w:p>
      <w:pPr>
        <w:spacing w:before="251" w:line="219" w:lineRule="auto"/>
        <w:ind w:left="43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用8411型的电动振筛机，筛选风干的基质</w:t>
      </w:r>
      <w:r>
        <w:rPr>
          <w:rFonts w:ascii="SimSun" w:eastAsia="SimSun" w:hAnsi="SimSun" w:cs="SimSun"/>
          <w:sz w:val="21"/>
          <w:szCs w:val="21"/>
        </w:rPr>
        <w:t>原料，依自上而下的顺序通过8</w:t>
      </w:r>
      <w:r>
        <w:rPr>
          <w:rFonts w:ascii="SimSun" w:eastAsia="SimSun" w:hAnsi="SimSun" w:cs="SimSun"/>
          <w:spacing w:val="-57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mm、5mm、</w:t>
      </w:r>
    </w:p>
    <w:p>
      <w:pPr>
        <w:pStyle w:val="BodyText"/>
        <w:spacing w:before="189" w:line="463" w:lineRule="exact"/>
        <w:ind w:left="53"/>
      </w:pPr>
      <w:r>
        <w:rPr>
          <w:spacing w:val="9"/>
          <w:position w:val="20"/>
        </w:rPr>
        <w:t>2</w:t>
      </w:r>
      <w:r>
        <w:rPr>
          <w:position w:val="20"/>
        </w:rPr>
        <w:t>mm</w:t>
      </w:r>
      <w:r>
        <w:rPr>
          <w:spacing w:val="9"/>
          <w:position w:val="20"/>
        </w:rPr>
        <w:t xml:space="preserve">     </w:t>
      </w:r>
      <w:r>
        <w:rPr>
          <w:rFonts w:ascii="SimSun" w:eastAsia="SimSun" w:hAnsi="SimSun" w:cs="SimSun"/>
          <w:spacing w:val="9"/>
          <w:position w:val="20"/>
        </w:rPr>
        <w:t>和0.5</w:t>
      </w:r>
      <w:r>
        <w:rPr>
          <w:position w:val="20"/>
        </w:rPr>
        <w:t>mm</w:t>
      </w:r>
      <w:r>
        <w:rPr>
          <w:spacing w:val="9"/>
          <w:position w:val="20"/>
        </w:rPr>
        <w:t xml:space="preserve">    </w:t>
      </w:r>
      <w:r>
        <w:rPr>
          <w:rFonts w:ascii="SimSun" w:eastAsia="SimSun" w:hAnsi="SimSun" w:cs="SimSun"/>
          <w:spacing w:val="9"/>
          <w:position w:val="20"/>
        </w:rPr>
        <w:t>孔径的标准筛，获得不同颗粒粒径的基质。电动振筛机的振幅为10</w:t>
      </w:r>
      <w:r>
        <w:rPr>
          <w:position w:val="20"/>
        </w:rPr>
        <w:t>mm</w:t>
      </w:r>
      <w:r>
        <w:rPr>
          <w:spacing w:val="9"/>
          <w:position w:val="20"/>
        </w:rPr>
        <w:t>,</w:t>
      </w:r>
    </w:p>
    <w:p>
      <w:pPr>
        <w:spacing w:line="219" w:lineRule="auto"/>
        <w:ind w:left="2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筛分时间设置为30</w:t>
      </w:r>
      <w:r>
        <w:rPr>
          <w:rFonts w:ascii="SimSun" w:eastAsia="SimSun" w:hAnsi="SimSun" w:cs="SimSun"/>
          <w:sz w:val="20"/>
          <w:szCs w:val="20"/>
        </w:rPr>
        <w:t>min</w:t>
      </w:r>
      <w:r>
        <w:rPr>
          <w:rFonts w:ascii="SimSun" w:eastAsia="SimSun" w:hAnsi="SimSun" w:cs="SimSun"/>
          <w:spacing w:val="8"/>
          <w:sz w:val="20"/>
          <w:szCs w:val="20"/>
        </w:rPr>
        <w:t>。</w:t>
      </w:r>
    </w:p>
    <w:p>
      <w:pPr>
        <w:pStyle w:val="BodyText"/>
        <w:spacing w:before="253" w:line="219" w:lineRule="auto"/>
        <w:ind w:right="11"/>
        <w:jc w:val="right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注*颗粒粒径比例对基质持水孔隙度的调控特点，具体为：粒径</w:t>
      </w:r>
      <w:r>
        <w:rPr>
          <w:spacing w:val="8"/>
        </w:rPr>
        <w:t>D&lt;0.5</w:t>
      </w:r>
      <w:r>
        <w:rPr>
          <w:spacing w:val="7"/>
        </w:rPr>
        <w:t xml:space="preserve">         </w:t>
      </w:r>
      <w:r>
        <w:rPr>
          <w:rFonts w:ascii="SimSun" w:eastAsia="SimSun" w:hAnsi="SimSun" w:cs="SimSun"/>
          <w:spacing w:val="7"/>
        </w:rPr>
        <w:t>对持水性起微</w:t>
      </w:r>
    </w:p>
    <w:p>
      <w:pPr>
        <w:spacing w:before="211" w:line="219" w:lineRule="auto"/>
        <w:ind w:right="2"/>
        <w:jc w:val="right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调作用；而粒径</w:t>
      </w:r>
      <w:r>
        <w:rPr>
          <w:rFonts w:ascii="SimSun" w:eastAsia="SimSun" w:hAnsi="SimSun" w:cs="SimSun"/>
          <w:spacing w:val="5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D2</w:t>
      </w:r>
      <w:r>
        <w:rPr>
          <w:rFonts w:ascii="SimSun" w:eastAsia="SimSun" w:hAnsi="SimSun" w:cs="SimSun"/>
          <w:sz w:val="20"/>
          <w:szCs w:val="20"/>
        </w:rPr>
        <w:t>mm</w:t>
      </w:r>
      <w:r>
        <w:rPr>
          <w:rFonts w:ascii="SimSun" w:eastAsia="SimSun" w:hAnsi="SimSun" w:cs="SimSun"/>
          <w:spacing w:val="8"/>
          <w:sz w:val="20"/>
          <w:szCs w:val="20"/>
        </w:rPr>
        <w:t>-5</w:t>
      </w:r>
      <w:r>
        <w:rPr>
          <w:rFonts w:ascii="SimSun" w:eastAsia="SimSun" w:hAnsi="SimSun" w:cs="SimSun"/>
          <w:sz w:val="20"/>
          <w:szCs w:val="20"/>
        </w:rPr>
        <w:t>mm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     </w:t>
      </w:r>
      <w:r>
        <w:rPr>
          <w:rFonts w:ascii="SimSun" w:eastAsia="SimSun" w:hAnsi="SimSun" w:cs="SimSun"/>
          <w:spacing w:val="8"/>
          <w:sz w:val="20"/>
          <w:szCs w:val="20"/>
        </w:rPr>
        <w:t>时，对持水性能影响较大。D5</w:t>
      </w:r>
      <w:r>
        <w:rPr>
          <w:rFonts w:ascii="SimSun" w:eastAsia="SimSun" w:hAnsi="SimSun" w:cs="SimSun"/>
          <w:sz w:val="20"/>
          <w:szCs w:val="20"/>
        </w:rPr>
        <w:t>mm</w:t>
      </w:r>
      <w:r>
        <w:rPr>
          <w:rFonts w:ascii="SimSun" w:eastAsia="SimSun" w:hAnsi="SimSun" w:cs="SimSun"/>
          <w:spacing w:val="8"/>
          <w:sz w:val="20"/>
          <w:szCs w:val="20"/>
        </w:rPr>
        <w:t>-8</w:t>
      </w:r>
      <w:r>
        <w:rPr>
          <w:rFonts w:ascii="SimSun" w:eastAsia="SimSun" w:hAnsi="SimSun" w:cs="SimSun"/>
          <w:sz w:val="20"/>
          <w:szCs w:val="20"/>
        </w:rPr>
        <w:t>mm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  时，有利于</w:t>
      </w:r>
      <w:r>
        <w:rPr>
          <w:rFonts w:ascii="SimSun" w:eastAsia="SimSun" w:hAnsi="SimSun" w:cs="SimSun"/>
          <w:spacing w:val="7"/>
          <w:sz w:val="20"/>
          <w:szCs w:val="20"/>
        </w:rPr>
        <w:t>氧气和</w:t>
      </w:r>
    </w:p>
    <w:p>
      <w:pPr>
        <w:spacing w:before="233" w:line="219" w:lineRule="auto"/>
        <w:ind w:left="1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水分的频繁交换，但会加速水肥的流失，无法有效地蓄积水分，导致作物生</w:t>
      </w:r>
      <w:r>
        <w:rPr>
          <w:rFonts w:ascii="SimSun" w:eastAsia="SimSun" w:hAnsi="SimSun" w:cs="SimSun"/>
          <w:spacing w:val="8"/>
          <w:sz w:val="20"/>
          <w:szCs w:val="20"/>
        </w:rPr>
        <w:t>长受限。</w:t>
      </w:r>
    </w:p>
    <w:p>
      <w:pPr>
        <w:spacing w:line="219" w:lineRule="auto"/>
        <w:rPr>
          <w:rFonts w:ascii="SimSun" w:eastAsia="SimSun" w:hAnsi="SimSun" w:cs="SimSun"/>
          <w:sz w:val="20"/>
          <w:szCs w:val="20"/>
        </w:rPr>
        <w:sectPr>
          <w:footerReference w:type="default" r:id="rId20"/>
          <w:type w:val="nextPage"/>
          <w:pgSz w:w="11910" w:h="16840"/>
          <w:pgMar w:top="903" w:right="1651" w:bottom="1127" w:left="1786" w:header="0" w:footer="989" w:gutter="0"/>
          <w:pgNumType w:start="14"/>
          <w:cols w:space="708"/>
          <w:titlePg w:val="0"/>
        </w:sectPr>
      </w:pPr>
    </w:p>
    <w:p>
      <w:pPr>
        <w:pStyle w:val="BodyText"/>
        <w:spacing w:before="29" w:line="192" w:lineRule="auto"/>
        <w:rPr>
          <w:sz w:val="21"/>
          <w:szCs w:val="21"/>
        </w:rPr>
      </w:pPr>
      <w:r>
        <w:rPr>
          <w:spacing w:val="-7"/>
          <w:sz w:val="21"/>
          <w:szCs w:val="21"/>
        </w:rPr>
        <w:t>T/CVA</w:t>
      </w:r>
      <w:r>
        <w:rPr>
          <w:spacing w:val="22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**—2024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68" w:line="242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drawing>
          <wp:inline distT="0" distB="0" distL="0" distR="0">
            <wp:extent cx="1276382" cy="1447886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76382" cy="1447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b/>
          <w:bCs/>
          <w:spacing w:val="-17"/>
          <w:sz w:val="21"/>
          <w:szCs w:val="21"/>
        </w:rPr>
        <w:t>图2电动振筛机示意图</w:t>
      </w:r>
    </w:p>
    <w:p>
      <w:pPr>
        <w:pStyle w:val="BodyText"/>
        <w:spacing w:before="201" w:line="472" w:lineRule="exact"/>
        <w:ind w:left="3883"/>
        <w:rPr>
          <w:sz w:val="21"/>
          <w:szCs w:val="21"/>
        </w:rPr>
      </w:pPr>
      <w:r>
        <w:rPr>
          <w:rFonts w:ascii="SimSun" w:eastAsia="SimSun" w:hAnsi="SimSun" w:cs="SimSun"/>
          <w:b/>
          <w:bCs/>
          <w:spacing w:val="-12"/>
          <w:position w:val="20"/>
          <w:sz w:val="21"/>
          <w:szCs w:val="21"/>
        </w:rPr>
        <w:t>附</w:t>
      </w:r>
      <w:r>
        <w:rPr>
          <w:rFonts w:ascii="SimSun" w:eastAsia="SimSun" w:hAnsi="SimSun" w:cs="SimSun"/>
          <w:spacing w:val="-12"/>
          <w:position w:val="20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12"/>
          <w:position w:val="20"/>
          <w:sz w:val="21"/>
          <w:szCs w:val="21"/>
        </w:rPr>
        <w:t>录</w:t>
      </w:r>
      <w:r>
        <w:rPr>
          <w:rFonts w:ascii="SimSun" w:eastAsia="SimSun" w:hAnsi="SimSun" w:cs="SimSun"/>
          <w:spacing w:val="19"/>
          <w:position w:val="20"/>
          <w:sz w:val="21"/>
          <w:szCs w:val="21"/>
        </w:rPr>
        <w:t xml:space="preserve"> </w:t>
      </w:r>
      <w:r>
        <w:rPr>
          <w:b/>
          <w:bCs/>
          <w:spacing w:val="-12"/>
          <w:position w:val="20"/>
          <w:sz w:val="21"/>
          <w:szCs w:val="21"/>
        </w:rPr>
        <w:t>C</w:t>
      </w:r>
    </w:p>
    <w:p>
      <w:pPr>
        <w:spacing w:before="1" w:line="220" w:lineRule="auto"/>
        <w:ind w:left="38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1"/>
          <w:sz w:val="21"/>
          <w:szCs w:val="21"/>
        </w:rPr>
        <w:t>(规范性)</w:t>
      </w:r>
    </w:p>
    <w:p>
      <w:pPr>
        <w:spacing w:before="217" w:line="219" w:lineRule="auto"/>
        <w:ind w:left="203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3"/>
          <w:sz w:val="21"/>
          <w:szCs w:val="21"/>
        </w:rPr>
        <w:t>基质总孔隙度、气孔隙度、水孔隙度的测定方法</w:t>
      </w:r>
    </w:p>
    <w:p>
      <w:pPr>
        <w:pStyle w:val="BodyText"/>
        <w:spacing w:before="232" w:line="221" w:lineRule="auto"/>
        <w:outlineLvl w:val="0"/>
        <w:rPr>
          <w:rFonts w:ascii="SimSun" w:eastAsia="SimSun" w:hAnsi="SimSun" w:cs="SimSun"/>
          <w:sz w:val="21"/>
          <w:szCs w:val="21"/>
        </w:rPr>
      </w:pPr>
      <w:r>
        <w:rPr>
          <w:b/>
          <w:bCs/>
          <w:spacing w:val="-4"/>
          <w:sz w:val="21"/>
          <w:szCs w:val="21"/>
        </w:rPr>
        <w:t>C.1</w:t>
      </w:r>
      <w:r>
        <w:rPr>
          <w:b/>
          <w:bCs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1"/>
          <w:szCs w:val="21"/>
        </w:rPr>
        <w:t>方法原理</w:t>
      </w:r>
    </w:p>
    <w:p>
      <w:pPr>
        <w:pStyle w:val="BodyText"/>
        <w:spacing w:before="139" w:line="326" w:lineRule="auto"/>
        <w:ind w:right="6" w:firstLine="440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总孔隙度采用有机质和灰分经验常数法测定。气孔</w:t>
      </w:r>
      <w:r>
        <w:rPr>
          <w:rFonts w:ascii="SimSun" w:eastAsia="SimSun" w:hAnsi="SimSun" w:cs="SimSun"/>
          <w:sz w:val="21"/>
          <w:szCs w:val="21"/>
        </w:rPr>
        <w:t xml:space="preserve">隙度和有效水孔隙度根据基质在水中 </w:t>
      </w:r>
      <w:r>
        <w:rPr>
          <w:rFonts w:ascii="SimSun" w:eastAsia="SimSun" w:hAnsi="SimSun" w:cs="SimSun"/>
          <w:spacing w:val="4"/>
          <w:sz w:val="21"/>
          <w:szCs w:val="21"/>
        </w:rPr>
        <w:t>饱和后在-1</w:t>
      </w:r>
      <w:r>
        <w:rPr>
          <w:sz w:val="21"/>
          <w:szCs w:val="21"/>
        </w:rPr>
        <w:t>kPa</w:t>
      </w:r>
      <w:r>
        <w:rPr>
          <w:spacing w:val="32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和-10 </w:t>
      </w:r>
      <w:r>
        <w:rPr>
          <w:sz w:val="21"/>
          <w:szCs w:val="21"/>
        </w:rPr>
        <w:t>kPa</w:t>
      </w:r>
      <w:r>
        <w:rPr>
          <w:rFonts w:ascii="SimSun" w:eastAsia="SimSun" w:hAnsi="SimSun" w:cs="SimSun"/>
          <w:spacing w:val="4"/>
          <w:sz w:val="21"/>
          <w:szCs w:val="21"/>
        </w:rPr>
        <w:t>吸力下平衡，通过测定双环样筒中水分含量，从而计算气孔隙度</w:t>
      </w:r>
    </w:p>
    <w:p>
      <w:pPr>
        <w:spacing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和有效水孔隙度。</w:t>
      </w:r>
    </w:p>
    <w:p>
      <w:pPr>
        <w:spacing w:before="96" w:line="222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C.1.2</w:t>
      </w:r>
      <w:r>
        <w:rPr>
          <w:rFonts w:ascii="SimSun" w:eastAsia="SimSun" w:hAnsi="SimSun" w:cs="SimSun"/>
          <w:spacing w:val="49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仪器设备</w:t>
      </w:r>
    </w:p>
    <w:p>
      <w:pPr>
        <w:pStyle w:val="BodyText"/>
        <w:spacing w:before="110" w:line="223" w:lineRule="auto"/>
        <w:rPr>
          <w:rFonts w:ascii="SimHei" w:eastAsia="SimHei" w:hAnsi="SimHei" w:cs="SimHei"/>
          <w:sz w:val="21"/>
          <w:szCs w:val="21"/>
        </w:rPr>
      </w:pPr>
      <w:r>
        <w:rPr>
          <w:b/>
          <w:bCs/>
          <w:spacing w:val="-3"/>
          <w:sz w:val="21"/>
          <w:szCs w:val="21"/>
        </w:rPr>
        <w:t>C.1.2.1</w:t>
      </w:r>
      <w:r>
        <w:rPr>
          <w:b/>
          <w:bCs/>
          <w:spacing w:val="19"/>
          <w:w w:val="101"/>
          <w:sz w:val="21"/>
          <w:szCs w:val="21"/>
        </w:rPr>
        <w:t xml:space="preserve">   </w:t>
      </w: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样品处理装置</w:t>
      </w:r>
    </w:p>
    <w:p>
      <w:pPr>
        <w:spacing w:before="99" w:line="219" w:lineRule="auto"/>
        <w:ind w:left="44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样品处理装置由双环样筒、样品润湿管和水浴三部分组成。</w:t>
      </w:r>
    </w:p>
    <w:p>
      <w:pPr>
        <w:pStyle w:val="BodyText"/>
        <w:spacing w:before="77" w:line="393" w:lineRule="exact"/>
        <w:jc w:val="right"/>
        <w:rPr>
          <w:rFonts w:ascii="SimSun" w:eastAsia="SimSun" w:hAnsi="SimSun" w:cs="SimSun"/>
          <w:sz w:val="21"/>
          <w:szCs w:val="21"/>
        </w:rPr>
      </w:pPr>
      <w:r>
        <w:rPr>
          <w:spacing w:val="5"/>
          <w:position w:val="14"/>
          <w:sz w:val="21"/>
          <w:szCs w:val="21"/>
        </w:rPr>
        <w:t>a)</w:t>
      </w:r>
      <w:r>
        <w:rPr>
          <w:spacing w:val="23"/>
          <w:w w:val="101"/>
          <w:position w:val="1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5"/>
          <w:position w:val="14"/>
          <w:sz w:val="21"/>
          <w:szCs w:val="21"/>
        </w:rPr>
        <w:t>双环样筒：由上下环样筒(用刚性不变形材料制成，保证在120</w:t>
      </w:r>
      <w:r>
        <w:rPr>
          <w:rFonts w:ascii="SimSun" w:eastAsia="SimSun" w:hAnsi="SimSun" w:cs="SimSun"/>
          <w:spacing w:val="38"/>
          <w:position w:val="1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position w:val="14"/>
          <w:sz w:val="21"/>
          <w:szCs w:val="21"/>
        </w:rPr>
        <w:t>℃温度下不变形)、化</w:t>
      </w:r>
    </w:p>
    <w:p>
      <w:pPr>
        <w:spacing w:line="218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纤纱布筛网、沙网固定圈和样筒固定圈等构成。</w:t>
      </w:r>
    </w:p>
    <w:p>
      <w:pPr>
        <w:pStyle w:val="BodyText"/>
        <w:spacing w:before="79" w:line="212" w:lineRule="auto"/>
        <w:ind w:right="6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1)下环样筒：内径</w:t>
      </w:r>
      <w:r>
        <w:rPr>
          <w:rFonts w:ascii="SimSun" w:eastAsia="SimSun" w:hAnsi="SimSun" w:cs="SimSun"/>
          <w:spacing w:val="-26"/>
          <w:sz w:val="21"/>
          <w:szCs w:val="21"/>
        </w:rPr>
        <w:t xml:space="preserve"> </w:t>
      </w:r>
      <w:r>
        <w:rPr>
          <w:spacing w:val="1"/>
          <w:sz w:val="21"/>
          <w:szCs w:val="21"/>
        </w:rPr>
        <w:t>(d):100±1</w:t>
      </w:r>
      <w:r>
        <w:rPr>
          <w:sz w:val="21"/>
          <w:szCs w:val="21"/>
        </w:rPr>
        <w:t>mm</w:t>
      </w:r>
      <w:r>
        <w:rPr>
          <w:spacing w:val="1"/>
          <w:sz w:val="21"/>
          <w:szCs w:val="21"/>
        </w:rPr>
        <w:t xml:space="preserve">,           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高 </w:t>
      </w:r>
      <w:r>
        <w:rPr>
          <w:spacing w:val="1"/>
          <w:sz w:val="21"/>
          <w:szCs w:val="21"/>
        </w:rPr>
        <w:t>(h₁)      :50</w:t>
      </w:r>
      <w:r>
        <w:rPr>
          <w:sz w:val="21"/>
          <w:szCs w:val="21"/>
        </w:rPr>
        <w:t>±1mm</w:t>
      </w:r>
      <w:r>
        <w:rPr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。  环应单独制成，并测定其体</w:t>
      </w:r>
    </w:p>
    <w:p>
      <w:pPr>
        <w:pStyle w:val="BodyText"/>
        <w:spacing w:before="119" w:line="212" w:lineRule="auto"/>
        <w:rPr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积 为</w:t>
      </w:r>
      <w:r>
        <w:rPr>
          <w:rFonts w:ascii="SimSun" w:eastAsia="SimSun" w:hAnsi="SimSun" w:cs="SimSun"/>
          <w:spacing w:val="-46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 xml:space="preserve">(V₁),    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记录其重量 </w:t>
      </w:r>
      <w:r>
        <w:rPr>
          <w:spacing w:val="-2"/>
          <w:sz w:val="21"/>
          <w:szCs w:val="21"/>
        </w:rPr>
        <w:t>(m)</w:t>
      </w:r>
      <w:r>
        <w:rPr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。</w:t>
      </w:r>
      <w:r>
        <w:rPr>
          <w:rFonts w:ascii="SimSun" w:eastAsia="SimSun" w:hAnsi="SimSun" w:cs="SimSun"/>
          <w:spacing w:val="-4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上环样筒：内径</w:t>
      </w:r>
      <w:r>
        <w:rPr>
          <w:rFonts w:ascii="SimSun" w:eastAsia="SimSun" w:hAnsi="SimSun" w:cs="SimSun"/>
          <w:spacing w:val="-3"/>
          <w:sz w:val="21"/>
          <w:szCs w:val="21"/>
        </w:rPr>
        <w:t>与下环相同，制作方式同上环样筒。高</w:t>
      </w:r>
      <w:r>
        <w:rPr>
          <w:rFonts w:ascii="SimSun" w:eastAsia="SimSun" w:hAnsi="SimSun" w:cs="SimSun"/>
          <w:spacing w:val="-34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(hz):</w:t>
      </w:r>
    </w:p>
    <w:p>
      <w:pPr>
        <w:spacing w:before="213" w:line="235" w:lineRule="auto"/>
        <w:rPr>
          <w:rFonts w:ascii="SimSun" w:eastAsia="SimSun" w:hAnsi="SimSun" w:cs="SimSun"/>
          <w:sz w:val="15"/>
          <w:szCs w:val="15"/>
        </w:rPr>
      </w:pPr>
      <w:r>
        <w:rPr>
          <w:rFonts w:ascii="SimSun" w:eastAsia="SimSun" w:hAnsi="SimSun" w:cs="SimSun"/>
          <w:spacing w:val="-3"/>
          <w:sz w:val="15"/>
          <w:szCs w:val="15"/>
        </w:rPr>
        <w:t>53±1</w:t>
      </w:r>
      <w:r>
        <w:rPr>
          <w:rFonts w:ascii="SimSun" w:eastAsia="SimSun" w:hAnsi="SimSun" w:cs="SimSun"/>
          <w:spacing w:val="8"/>
          <w:sz w:val="15"/>
          <w:szCs w:val="15"/>
        </w:rPr>
        <w:t xml:space="preserve">    </w:t>
      </w:r>
      <w:r>
        <w:rPr>
          <w:rFonts w:ascii="SimSun" w:eastAsia="SimSun" w:hAnsi="SimSun" w:cs="SimSun"/>
          <w:spacing w:val="-3"/>
          <w:sz w:val="15"/>
          <w:szCs w:val="15"/>
        </w:rPr>
        <w:t>mm。</w:t>
      </w:r>
    </w:p>
    <w:p>
      <w:pPr>
        <w:pStyle w:val="BodyText"/>
        <w:spacing w:before="106" w:line="269" w:lineRule="auto"/>
        <w:ind w:right="7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9"/>
          <w:w w:val="97"/>
          <w:sz w:val="21"/>
          <w:szCs w:val="21"/>
        </w:rPr>
        <w:t>注：每个样筒均须进行标记。体积测定可通过测量平均高度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spacing w:val="-19"/>
          <w:w w:val="97"/>
          <w:sz w:val="21"/>
          <w:szCs w:val="21"/>
        </w:rPr>
        <w:t xml:space="preserve">(h1)  </w:t>
      </w:r>
      <w:r>
        <w:rPr>
          <w:rFonts w:ascii="SimSun" w:eastAsia="SimSun" w:hAnsi="SimSun" w:cs="SimSun"/>
          <w:spacing w:val="-19"/>
          <w:w w:val="97"/>
          <w:sz w:val="21"/>
          <w:szCs w:val="21"/>
        </w:rPr>
        <w:t>确定。下环样筒平均直径</w:t>
      </w:r>
      <w:r>
        <w:rPr>
          <w:rFonts w:ascii="SimSun" w:eastAsia="SimSun" w:hAnsi="SimSun" w:cs="SimSun"/>
          <w:spacing w:val="-34"/>
          <w:sz w:val="21"/>
          <w:szCs w:val="21"/>
        </w:rPr>
        <w:t xml:space="preserve"> </w:t>
      </w:r>
      <w:r>
        <w:rPr>
          <w:spacing w:val="-19"/>
          <w:w w:val="97"/>
          <w:sz w:val="21"/>
          <w:szCs w:val="21"/>
        </w:rPr>
        <w:t xml:space="preserve">(d)    </w:t>
      </w:r>
      <w:r>
        <w:rPr>
          <w:rFonts w:ascii="SimSun" w:eastAsia="SimSun" w:hAnsi="SimSun" w:cs="SimSun"/>
          <w:spacing w:val="-19"/>
          <w:w w:val="97"/>
          <w:sz w:val="21"/>
          <w:szCs w:val="21"/>
        </w:rPr>
        <w:t>用卡规从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3"/>
          <w:sz w:val="21"/>
          <w:szCs w:val="21"/>
        </w:rPr>
        <w:t>顶部、中部和底部分别进行重复测定。每个高度至</w:t>
      </w:r>
      <w:r>
        <w:rPr>
          <w:rFonts w:ascii="SimSun" w:eastAsia="SimSun" w:hAnsi="SimSun" w:cs="SimSun"/>
          <w:spacing w:val="-24"/>
          <w:sz w:val="21"/>
          <w:szCs w:val="21"/>
        </w:rPr>
        <w:t>少重复测定10次。</w:t>
      </w:r>
    </w:p>
    <w:p>
      <w:pPr>
        <w:pStyle w:val="BodyText"/>
        <w:spacing w:before="97" w:line="212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5"/>
          <w:sz w:val="21"/>
          <w:szCs w:val="21"/>
        </w:rPr>
        <w:t>2)纱网固定圈：高20</w:t>
      </w:r>
      <w:r>
        <w:rPr>
          <w:sz w:val="21"/>
          <w:szCs w:val="21"/>
        </w:rPr>
        <w:t>mm</w:t>
      </w:r>
      <w:r>
        <w:rPr>
          <w:spacing w:val="5"/>
          <w:sz w:val="21"/>
          <w:szCs w:val="21"/>
        </w:rPr>
        <w:t>,</w:t>
      </w:r>
      <w:r>
        <w:rPr>
          <w:spacing w:val="38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直径比样品的环大7.5</w:t>
      </w:r>
      <w:r>
        <w:rPr>
          <w:sz w:val="21"/>
          <w:szCs w:val="21"/>
        </w:rPr>
        <w:t>mm</w:t>
      </w:r>
      <w:r>
        <w:rPr>
          <w:rFonts w:ascii="SimSun" w:eastAsia="SimSun" w:hAnsi="SimSun" w:cs="SimSun"/>
          <w:spacing w:val="5"/>
          <w:sz w:val="21"/>
          <w:szCs w:val="21"/>
        </w:rPr>
        <w:t>～</w:t>
      </w:r>
      <w:r>
        <w:rPr>
          <w:spacing w:val="5"/>
          <w:sz w:val="21"/>
          <w:szCs w:val="21"/>
        </w:rPr>
        <w:t>8.5</w:t>
      </w:r>
      <w:r>
        <w:rPr>
          <w:sz w:val="21"/>
          <w:szCs w:val="21"/>
        </w:rPr>
        <w:t>mm</w:t>
      </w:r>
      <w:r>
        <w:rPr>
          <w:rFonts w:ascii="SimSun" w:eastAsia="SimSun" w:hAnsi="SimSun" w:cs="SimSun"/>
          <w:spacing w:val="5"/>
          <w:sz w:val="21"/>
          <w:szCs w:val="21"/>
        </w:rPr>
        <w:t>。</w:t>
      </w:r>
      <w:r>
        <w:rPr>
          <w:rFonts w:ascii="SimSun" w:eastAsia="SimSun" w:hAnsi="SimSun" w:cs="SimSun"/>
          <w:spacing w:val="-6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3)</w:t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化纤纱布筛网：孔径</w:t>
      </w:r>
      <w:r>
        <w:rPr>
          <w:rFonts w:ascii="SimSun" w:eastAsia="SimSun" w:hAnsi="SimSun" w:cs="SimSun"/>
          <w:spacing w:val="4"/>
          <w:sz w:val="21"/>
          <w:szCs w:val="21"/>
        </w:rPr>
        <w:t>0.1</w:t>
      </w:r>
    </w:p>
    <w:p>
      <w:pPr>
        <w:pStyle w:val="BodyText"/>
        <w:spacing w:before="142" w:line="219" w:lineRule="auto"/>
        <w:rPr>
          <w:rFonts w:ascii="SimSun" w:eastAsia="SimSun" w:hAnsi="SimSun" w:cs="SimSun"/>
          <w:sz w:val="21"/>
          <w:szCs w:val="21"/>
        </w:rPr>
      </w:pPr>
      <w:r>
        <w:rPr>
          <w:spacing w:val="-1"/>
          <w:sz w:val="21"/>
          <w:szCs w:val="21"/>
        </w:rPr>
        <w:t>mm</w:t>
      </w:r>
      <w:r>
        <w:rPr>
          <w:rFonts w:ascii="SimSun" w:eastAsia="SimSun" w:hAnsi="SimSun" w:cs="SimSun"/>
          <w:spacing w:val="-1"/>
          <w:sz w:val="21"/>
          <w:szCs w:val="21"/>
        </w:rPr>
        <w:t>。固定圈：直径略大于双环样筒，测试时可将上环样筒固</w:t>
      </w:r>
      <w:r>
        <w:rPr>
          <w:rFonts w:ascii="SimSun" w:eastAsia="SimSun" w:hAnsi="SimSun" w:cs="SimSun"/>
          <w:spacing w:val="-2"/>
          <w:sz w:val="21"/>
          <w:szCs w:val="21"/>
        </w:rPr>
        <w:t>定在下环样筒上。</w:t>
      </w:r>
    </w:p>
    <w:p>
      <w:pPr>
        <w:pStyle w:val="BodyText"/>
        <w:spacing w:before="57" w:line="212" w:lineRule="auto"/>
        <w:rPr>
          <w:rFonts w:ascii="SimSun" w:eastAsia="SimSun" w:hAnsi="SimSun" w:cs="SimSun"/>
          <w:sz w:val="21"/>
          <w:szCs w:val="21"/>
        </w:rPr>
      </w:pPr>
      <w:r>
        <w:rPr>
          <w:spacing w:val="7"/>
          <w:sz w:val="21"/>
          <w:szCs w:val="21"/>
        </w:rPr>
        <w:t>b)</w:t>
      </w:r>
      <w:r>
        <w:rPr>
          <w:spacing w:val="4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样品润湿管：材质可为塑料，直径约14 </w:t>
      </w:r>
      <w:r>
        <w:rPr>
          <w:sz w:val="21"/>
          <w:szCs w:val="21"/>
        </w:rPr>
        <w:t>cm</w:t>
      </w:r>
      <w:r>
        <w:rPr>
          <w:spacing w:val="7"/>
          <w:sz w:val="21"/>
          <w:szCs w:val="21"/>
        </w:rPr>
        <w:t>,</w:t>
      </w:r>
      <w:r>
        <w:rPr>
          <w:spacing w:val="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7"/>
          <w:sz w:val="21"/>
          <w:szCs w:val="21"/>
        </w:rPr>
        <w:t>长约14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sz w:val="21"/>
          <w:szCs w:val="21"/>
        </w:rPr>
        <w:t>cm</w:t>
      </w:r>
      <w:r>
        <w:rPr>
          <w:spacing w:val="6"/>
          <w:sz w:val="21"/>
          <w:szCs w:val="21"/>
        </w:rPr>
        <w:t>,</w:t>
      </w:r>
      <w:r>
        <w:rPr>
          <w:spacing w:val="47"/>
          <w:w w:val="10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体积约2100 </w:t>
      </w:r>
      <w:r>
        <w:rPr>
          <w:sz w:val="21"/>
          <w:szCs w:val="21"/>
        </w:rPr>
        <w:t>cm</w:t>
      </w:r>
      <w:r>
        <w:rPr>
          <w:spacing w:val="6"/>
          <w:sz w:val="21"/>
          <w:szCs w:val="21"/>
        </w:rPr>
        <w:t xml:space="preserve">³,    </w:t>
      </w:r>
      <w:r>
        <w:rPr>
          <w:rFonts w:ascii="SimSun" w:eastAsia="SimSun" w:hAnsi="SimSun" w:cs="SimSun"/>
          <w:spacing w:val="6"/>
          <w:sz w:val="21"/>
          <w:szCs w:val="21"/>
        </w:rPr>
        <w:t>管一端绷</w:t>
      </w:r>
    </w:p>
    <w:p>
      <w:pPr>
        <w:spacing w:before="162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3"/>
          <w:sz w:val="21"/>
          <w:szCs w:val="21"/>
        </w:rPr>
        <w:t>紧纱布。</w:t>
      </w:r>
    </w:p>
    <w:p>
      <w:pPr>
        <w:pStyle w:val="BodyText"/>
        <w:spacing w:before="68" w:line="390" w:lineRule="exact"/>
        <w:rPr>
          <w:rFonts w:ascii="SimSun" w:eastAsia="SimSun" w:hAnsi="SimSun" w:cs="SimSun"/>
          <w:sz w:val="21"/>
          <w:szCs w:val="21"/>
        </w:rPr>
      </w:pPr>
      <w:r>
        <w:rPr>
          <w:spacing w:val="4"/>
          <w:position w:val="14"/>
          <w:sz w:val="21"/>
          <w:szCs w:val="21"/>
        </w:rPr>
        <w:t>c)</w:t>
      </w:r>
      <w:r>
        <w:rPr>
          <w:spacing w:val="14"/>
          <w:w w:val="101"/>
          <w:position w:val="1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4"/>
          <w:position w:val="14"/>
          <w:sz w:val="21"/>
          <w:szCs w:val="21"/>
        </w:rPr>
        <w:t>水浴：至少有4个工位，同时放置4个以上塑料样品润</w:t>
      </w:r>
      <w:r>
        <w:rPr>
          <w:rFonts w:ascii="SimSun" w:eastAsia="SimSun" w:hAnsi="SimSun" w:cs="SimSun"/>
          <w:spacing w:val="3"/>
          <w:position w:val="14"/>
          <w:sz w:val="21"/>
          <w:szCs w:val="21"/>
        </w:rPr>
        <w:t>湿管。塑料样品润湿管可站立在粗</w:t>
      </w:r>
    </w:p>
    <w:p>
      <w:pPr>
        <w:spacing w:before="1" w:line="216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筛网上，</w:t>
      </w:r>
      <w:r>
        <w:rPr>
          <w:rFonts w:ascii="SimSun" w:eastAsia="SimSun" w:hAnsi="SimSun" w:cs="SimSun"/>
          <w:spacing w:val="9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水浴深度应超过14 cm, 用于润湿样品。</w:t>
      </w:r>
    </w:p>
    <w:p>
      <w:pPr>
        <w:spacing w:before="122" w:line="221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b/>
          <w:bCs/>
          <w:spacing w:val="-4"/>
          <w:sz w:val="21"/>
          <w:szCs w:val="21"/>
        </w:rPr>
        <w:t>C.1.2.2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水吸力砂箱</w:t>
      </w:r>
    </w:p>
    <w:p>
      <w:pPr>
        <w:pStyle w:val="BodyText"/>
        <w:spacing w:before="90" w:line="292" w:lineRule="auto"/>
        <w:ind w:right="19" w:firstLine="440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3"/>
          <w:sz w:val="21"/>
          <w:szCs w:val="21"/>
        </w:rPr>
        <w:t>水吸力砂箱(见图3)由供水罐、液面调节器、沙箱、双环样、标准砂、进排</w:t>
      </w:r>
      <w:r>
        <w:rPr>
          <w:rFonts w:ascii="SimSun" w:eastAsia="SimSun" w:hAnsi="SimSun" w:cs="SimSun"/>
          <w:spacing w:val="2"/>
          <w:sz w:val="21"/>
          <w:szCs w:val="21"/>
        </w:rPr>
        <w:t>水系统、排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 xml:space="preserve">水出口、  进水龙头、透明尼龙软管组成：  </w:t>
      </w:r>
      <w:r>
        <w:rPr>
          <w:spacing w:val="-12"/>
          <w:sz w:val="21"/>
          <w:szCs w:val="21"/>
        </w:rPr>
        <w:t xml:space="preserve">a)    </w:t>
      </w:r>
      <w:r>
        <w:rPr>
          <w:rFonts w:ascii="SimSun" w:eastAsia="SimSun" w:hAnsi="SimSun" w:cs="SimSun"/>
          <w:spacing w:val="-12"/>
          <w:sz w:val="21"/>
          <w:szCs w:val="21"/>
        </w:rPr>
        <w:t>沙箱为带盖硬质塑料箱(长×宽</w:t>
      </w:r>
      <w:r>
        <w:rPr>
          <w:rFonts w:ascii="SimSun" w:eastAsia="SimSun" w:hAnsi="SimSun" w:cs="SimSun"/>
          <w:spacing w:val="-13"/>
          <w:sz w:val="21"/>
          <w:szCs w:val="21"/>
        </w:rPr>
        <w:t>×高：900mm×600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br/>
      </w:r>
      <w:r>
        <w:rPr>
          <w:rFonts w:ascii="SimSun" w:eastAsia="SimSun" w:hAnsi="SimSun" w:cs="SimSun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https://d.book118.com/567060051112006032</w:t>
        </w:r>
      </w:hyperlink>
    </w:p>
    <w:p>
      <w:pPr>
        <w:pStyle w:val="BodyText"/>
        <w:spacing w:before="90" w:line="292" w:lineRule="auto"/>
        <w:ind w:right="19" w:firstLine="440"/>
        <w:jc w:val="both"/>
        <w:rPr>
          <w:rFonts w:ascii="SimSun" w:eastAsia="SimSun" w:hAnsi="SimSun" w:cs="SimSun"/>
          <w:sz w:val="21"/>
          <w:szCs w:val="21"/>
        </w:rPr>
      </w:pPr>
    </w:p>
    <w:sectPr>
      <w:footerReference w:type="default" r:id="rId23"/>
      <w:pgSz w:w="11910" w:h="16840"/>
      <w:pgMar w:top="869" w:right="1680" w:bottom="1137" w:left="1779" w:header="0" w:footer="1028" w:gutter="0"/>
      <w:pgNumType w:start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220"/>
      <w:rPr>
        <w:sz w:val="18"/>
        <w:szCs w:val="18"/>
      </w:rPr>
    </w:pPr>
    <w:r>
      <w:rPr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220"/>
      <w:rPr>
        <w:sz w:val="18"/>
        <w:szCs w:val="18"/>
      </w:rPr>
    </w:pPr>
    <w:r>
      <w:rPr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203"/>
      <w:rPr>
        <w:sz w:val="18"/>
        <w:szCs w:val="18"/>
      </w:rPr>
    </w:pPr>
    <w:r>
      <w:rPr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203"/>
      <w:rPr>
        <w:sz w:val="18"/>
        <w:szCs w:val="18"/>
      </w:rPr>
    </w:pPr>
    <w:r>
      <w:rPr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305"/>
      <w:rPr>
        <w:sz w:val="18"/>
        <w:szCs w:val="18"/>
      </w:rPr>
    </w:pPr>
    <w:r>
      <w:rPr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305"/>
      <w:rPr>
        <w:sz w:val="18"/>
        <w:szCs w:val="18"/>
      </w:rPr>
    </w:pPr>
    <w:r>
      <w:rPr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301"/>
      <w:rPr>
        <w:sz w:val="18"/>
        <w:szCs w:val="18"/>
      </w:rPr>
    </w:pPr>
    <w:r>
      <w:rPr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301"/>
      <w:rPr>
        <w:sz w:val="18"/>
        <w:szCs w:val="18"/>
      </w:rPr>
    </w:pPr>
    <w:r>
      <w:rPr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4208"/>
      <w:rPr>
        <w:sz w:val="18"/>
        <w:szCs w:val="18"/>
      </w:rPr>
    </w:pPr>
    <w:r>
      <w:rPr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4208"/>
      <w:rPr>
        <w:sz w:val="18"/>
        <w:szCs w:val="18"/>
      </w:rPr>
    </w:pPr>
    <w:r>
      <w:rPr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8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color w:val="E59216"/>
        <w:sz w:val="14"/>
        <w:szCs w:val="14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180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color w:val="E59216"/>
        <w:sz w:val="14"/>
        <w:szCs w:val="14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173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color w:val="E59216"/>
        <w:sz w:val="14"/>
        <w:szCs w:val="14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8" w:lineRule="auto"/>
      <w:ind w:left="4173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color w:val="E59216"/>
        <w:sz w:val="14"/>
        <w:szCs w:val="14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6" w:lineRule="auto"/>
      <w:ind w:left="4200"/>
      <w:rPr>
        <w:rFonts w:ascii="SimSun" w:eastAsia="SimSun" w:hAnsi="SimSun" w:cs="SimSun"/>
        <w:sz w:val="11"/>
        <w:szCs w:val="11"/>
      </w:rPr>
    </w:pPr>
    <w:r>
      <w:rPr>
        <w:rFonts w:ascii="SimSun" w:eastAsia="SimSun" w:hAnsi="SimSun" w:cs="SimSun"/>
        <w:sz w:val="11"/>
        <w:szCs w:val="11"/>
      </w:rPr>
      <w:t>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hyperlink" Target="7.1.3.4" TargetMode="Externa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image" Target="media/image1.png" /><Relationship Id="rId16" Type="http://schemas.openxmlformats.org/officeDocument/2006/relationships/footer" Target="footer11.xml" /><Relationship Id="rId17" Type="http://schemas.openxmlformats.org/officeDocument/2006/relationships/footer" Target="footer12.xml" /><Relationship Id="rId18" Type="http://schemas.openxmlformats.org/officeDocument/2006/relationships/image" Target="media/image2.jpeg" /><Relationship Id="rId19" Type="http://schemas.openxmlformats.org/officeDocument/2006/relationships/footer" Target="footer13.xml" /><Relationship Id="rId2" Type="http://schemas.openxmlformats.org/officeDocument/2006/relationships/webSettings" Target="webSettings.xml" /><Relationship Id="rId20" Type="http://schemas.openxmlformats.org/officeDocument/2006/relationships/footer" Target="footer14.xml" /><Relationship Id="rId21" Type="http://schemas.openxmlformats.org/officeDocument/2006/relationships/image" Target="media/image3.jpeg" /><Relationship Id="rId22" Type="http://schemas.openxmlformats.org/officeDocument/2006/relationships/hyperlink" Target="https://d.book118.com/567060051112006032" TargetMode="External" /><Relationship Id="rId23" Type="http://schemas.openxmlformats.org/officeDocument/2006/relationships/footer" Target="footer15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2024-01-19T20:29:45Z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2024-01-19T20:29:48Z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65aa6b366b8a5b001fadf957wl</vt:lpwstr>
  </property>
</Properties>
</file>