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PE再生料项目规划设计蓝图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16" w:history="1">
        <w:r>
          <w:rPr>
            <w:rFonts w:ascii="仿宋" w:eastAsia="仿宋" w:hAnsi="仿宋" w:cs="仿宋" w:hint="eastAsia"/>
            <w:lang w:eastAsia="zh-CN"/>
          </w:rPr>
          <w:t>序言</w:t>
        </w:r>
        <w:r>
          <w:tab/>
        </w:r>
        <w:r>
          <w:fldChar w:fldCharType="begin"/>
        </w:r>
        <w:r>
          <w:instrText xml:space="preserve"> PAGEREF _Toc26316 \h </w:instrText>
        </w:r>
        <w:r>
          <w:fldChar w:fldCharType="separate"/>
        </w:r>
        <w:r>
          <w:t>3</w:t>
        </w:r>
        <w:r>
          <w:fldChar w:fldCharType="end"/>
        </w:r>
      </w:hyperlink>
    </w:p>
    <w:p>
      <w:pPr>
        <w:pStyle w:val="TOC1"/>
        <w:tabs>
          <w:tab w:val="right" w:leader="dot" w:pos="8306"/>
        </w:tabs>
      </w:pPr>
      <w:hyperlink w:anchor="_Toc8853" w:history="1">
        <w:r>
          <w:rPr>
            <w:rFonts w:ascii="仿宋" w:eastAsia="仿宋" w:hAnsi="仿宋" w:cs="仿宋" w:hint="eastAsia"/>
            <w:lang w:eastAsia="zh-CN"/>
          </w:rPr>
          <w:t>一、PE再生料项目建设背景及必要性分析</w:t>
        </w:r>
        <w:r>
          <w:tab/>
        </w:r>
        <w:r>
          <w:fldChar w:fldCharType="begin"/>
        </w:r>
        <w:r>
          <w:instrText xml:space="preserve"> PAGEREF _Toc8853 \h </w:instrText>
        </w:r>
        <w:r>
          <w:fldChar w:fldCharType="separate"/>
        </w:r>
        <w:r>
          <w:t>3</w:t>
        </w:r>
        <w:r>
          <w:fldChar w:fldCharType="end"/>
        </w:r>
      </w:hyperlink>
    </w:p>
    <w:p>
      <w:pPr>
        <w:pStyle w:val="TOC2"/>
        <w:tabs>
          <w:tab w:val="right" w:leader="dot" w:pos="8306"/>
        </w:tabs>
      </w:pPr>
      <w:hyperlink w:anchor="_Toc7979" w:history="1">
        <w:r>
          <w:rPr>
            <w:rFonts w:ascii="仿宋" w:eastAsia="仿宋" w:hAnsi="仿宋" w:cs="仿宋" w:hint="eastAsia"/>
            <w:lang w:eastAsia="zh-CN"/>
          </w:rPr>
          <w:t>(一)、PE再生料项目背景分析</w:t>
        </w:r>
        <w:r>
          <w:tab/>
        </w:r>
        <w:r>
          <w:fldChar w:fldCharType="begin"/>
        </w:r>
        <w:r>
          <w:instrText xml:space="preserve"> PAGEREF _Toc7979 \h </w:instrText>
        </w:r>
        <w:r>
          <w:fldChar w:fldCharType="separate"/>
        </w:r>
        <w:r>
          <w:t>3</w:t>
        </w:r>
        <w:r>
          <w:fldChar w:fldCharType="end"/>
        </w:r>
      </w:hyperlink>
    </w:p>
    <w:p>
      <w:pPr>
        <w:pStyle w:val="TOC2"/>
        <w:tabs>
          <w:tab w:val="right" w:leader="dot" w:pos="8306"/>
        </w:tabs>
      </w:pPr>
      <w:hyperlink w:anchor="_Toc4230" w:history="1">
        <w:r>
          <w:rPr>
            <w:rFonts w:ascii="仿宋" w:eastAsia="仿宋" w:hAnsi="仿宋" w:cs="仿宋" w:hint="eastAsia"/>
            <w:lang w:eastAsia="zh-CN"/>
          </w:rPr>
          <w:t>(二)、PE再生料项目建设必要性分析</w:t>
        </w:r>
        <w:r>
          <w:tab/>
        </w:r>
        <w:r>
          <w:fldChar w:fldCharType="begin"/>
        </w:r>
        <w:r>
          <w:instrText xml:space="preserve"> PAGEREF _Toc4230 \h </w:instrText>
        </w:r>
        <w:r>
          <w:fldChar w:fldCharType="separate"/>
        </w:r>
        <w:r>
          <w:t>5</w:t>
        </w:r>
        <w:r>
          <w:fldChar w:fldCharType="end"/>
        </w:r>
      </w:hyperlink>
    </w:p>
    <w:p>
      <w:pPr>
        <w:pStyle w:val="TOC1"/>
        <w:tabs>
          <w:tab w:val="right" w:leader="dot" w:pos="8306"/>
        </w:tabs>
      </w:pPr>
      <w:hyperlink w:anchor="_Toc25167" w:history="1">
        <w:r>
          <w:rPr>
            <w:rFonts w:ascii="仿宋" w:eastAsia="仿宋" w:hAnsi="仿宋" w:cs="仿宋" w:hint="eastAsia"/>
            <w:lang w:eastAsia="zh-CN"/>
          </w:rPr>
          <w:t>二、工艺说明</w:t>
        </w:r>
        <w:r>
          <w:tab/>
        </w:r>
        <w:r>
          <w:fldChar w:fldCharType="begin"/>
        </w:r>
        <w:r>
          <w:instrText xml:space="preserve"> PAGEREF _Toc25167 \h </w:instrText>
        </w:r>
        <w:r>
          <w:fldChar w:fldCharType="separate"/>
        </w:r>
        <w:r>
          <w:t>6</w:t>
        </w:r>
        <w:r>
          <w:fldChar w:fldCharType="end"/>
        </w:r>
      </w:hyperlink>
    </w:p>
    <w:p>
      <w:pPr>
        <w:pStyle w:val="TOC2"/>
        <w:tabs>
          <w:tab w:val="right" w:leader="dot" w:pos="8306"/>
        </w:tabs>
      </w:pPr>
      <w:hyperlink w:anchor="_Toc10713" w:history="1">
        <w:r>
          <w:rPr>
            <w:rFonts w:ascii="仿宋" w:eastAsia="仿宋" w:hAnsi="仿宋" w:cs="仿宋" w:hint="eastAsia"/>
            <w:lang w:eastAsia="zh-CN"/>
          </w:rPr>
          <w:t>(一)、技术管理特点</w:t>
        </w:r>
        <w:r>
          <w:tab/>
        </w:r>
        <w:r>
          <w:fldChar w:fldCharType="begin"/>
        </w:r>
        <w:r>
          <w:instrText xml:space="preserve"> PAGEREF _Toc10713 \h </w:instrText>
        </w:r>
        <w:r>
          <w:fldChar w:fldCharType="separate"/>
        </w:r>
        <w:r>
          <w:t>6</w:t>
        </w:r>
        <w:r>
          <w:fldChar w:fldCharType="end"/>
        </w:r>
      </w:hyperlink>
    </w:p>
    <w:p>
      <w:pPr>
        <w:pStyle w:val="TOC2"/>
        <w:tabs>
          <w:tab w:val="right" w:leader="dot" w:pos="8306"/>
        </w:tabs>
      </w:pPr>
      <w:hyperlink w:anchor="_Toc20796" w:history="1">
        <w:r>
          <w:rPr>
            <w:rFonts w:ascii="仿宋" w:eastAsia="仿宋" w:hAnsi="仿宋" w:cs="仿宋" w:hint="eastAsia"/>
            <w:lang w:eastAsia="zh-CN"/>
          </w:rPr>
          <w:t>(二)、PE再生料项目工艺技术设计方案</w:t>
        </w:r>
        <w:r>
          <w:tab/>
        </w:r>
        <w:r>
          <w:fldChar w:fldCharType="begin"/>
        </w:r>
        <w:r>
          <w:instrText xml:space="preserve"> PAGEREF _Toc20796 \h </w:instrText>
        </w:r>
        <w:r>
          <w:fldChar w:fldCharType="separate"/>
        </w:r>
        <w:r>
          <w:t>7</w:t>
        </w:r>
        <w:r>
          <w:fldChar w:fldCharType="end"/>
        </w:r>
      </w:hyperlink>
    </w:p>
    <w:p>
      <w:pPr>
        <w:pStyle w:val="TOC2"/>
        <w:tabs>
          <w:tab w:val="right" w:leader="dot" w:pos="8306"/>
        </w:tabs>
      </w:pPr>
      <w:hyperlink w:anchor="_Toc772" w:history="1">
        <w:r>
          <w:rPr>
            <w:rFonts w:ascii="仿宋" w:eastAsia="仿宋" w:hAnsi="仿宋" w:cs="仿宋" w:hint="eastAsia"/>
            <w:lang w:eastAsia="zh-CN"/>
          </w:rPr>
          <w:t>(三)、设备选型方案</w:t>
        </w:r>
        <w:r>
          <w:tab/>
        </w:r>
        <w:r>
          <w:fldChar w:fldCharType="begin"/>
        </w:r>
        <w:r>
          <w:instrText xml:space="preserve"> PAGEREF _Toc772 \h </w:instrText>
        </w:r>
        <w:r>
          <w:fldChar w:fldCharType="separate"/>
        </w:r>
        <w:r>
          <w:t>8</w:t>
        </w:r>
        <w:r>
          <w:fldChar w:fldCharType="end"/>
        </w:r>
      </w:hyperlink>
    </w:p>
    <w:p>
      <w:pPr>
        <w:pStyle w:val="TOC1"/>
        <w:tabs>
          <w:tab w:val="right" w:leader="dot" w:pos="8306"/>
        </w:tabs>
      </w:pPr>
      <w:hyperlink w:anchor="_Toc20488" w:history="1">
        <w:r>
          <w:rPr>
            <w:rFonts w:ascii="仿宋" w:eastAsia="仿宋" w:hAnsi="仿宋" w:cs="仿宋" w:hint="eastAsia"/>
            <w:lang w:eastAsia="zh-CN"/>
          </w:rPr>
          <w:t>三、产品规划分析</w:t>
        </w:r>
        <w:r>
          <w:tab/>
        </w:r>
        <w:r>
          <w:fldChar w:fldCharType="begin"/>
        </w:r>
        <w:r>
          <w:instrText xml:space="preserve"> PAGEREF _Toc20488 \h </w:instrText>
        </w:r>
        <w:r>
          <w:fldChar w:fldCharType="separate"/>
        </w:r>
        <w:r>
          <w:t>10</w:t>
        </w:r>
        <w:r>
          <w:fldChar w:fldCharType="end"/>
        </w:r>
      </w:hyperlink>
    </w:p>
    <w:p>
      <w:pPr>
        <w:pStyle w:val="TOC2"/>
        <w:tabs>
          <w:tab w:val="right" w:leader="dot" w:pos="8306"/>
        </w:tabs>
      </w:pPr>
      <w:hyperlink w:anchor="_Toc29522" w:history="1">
        <w:r>
          <w:rPr>
            <w:rFonts w:ascii="仿宋" w:eastAsia="仿宋" w:hAnsi="仿宋" w:cs="仿宋" w:hint="eastAsia"/>
            <w:lang w:eastAsia="zh-CN"/>
          </w:rPr>
          <w:t>(一)、产品规划</w:t>
        </w:r>
        <w:r>
          <w:tab/>
        </w:r>
        <w:r>
          <w:fldChar w:fldCharType="begin"/>
        </w:r>
        <w:r>
          <w:instrText xml:space="preserve"> PAGEREF _Toc29522 \h </w:instrText>
        </w:r>
        <w:r>
          <w:fldChar w:fldCharType="separate"/>
        </w:r>
        <w:r>
          <w:t>10</w:t>
        </w:r>
        <w:r>
          <w:fldChar w:fldCharType="end"/>
        </w:r>
      </w:hyperlink>
    </w:p>
    <w:p>
      <w:pPr>
        <w:pStyle w:val="TOC2"/>
        <w:tabs>
          <w:tab w:val="right" w:leader="dot" w:pos="8306"/>
        </w:tabs>
      </w:pPr>
      <w:hyperlink w:anchor="_Toc5663" w:history="1">
        <w:r>
          <w:rPr>
            <w:rFonts w:ascii="仿宋" w:eastAsia="仿宋" w:hAnsi="仿宋" w:cs="仿宋" w:hint="eastAsia"/>
            <w:lang w:eastAsia="zh-CN"/>
          </w:rPr>
          <w:t>(二)、建设规模</w:t>
        </w:r>
        <w:r>
          <w:tab/>
        </w:r>
        <w:r>
          <w:fldChar w:fldCharType="begin"/>
        </w:r>
        <w:r>
          <w:instrText xml:space="preserve"> PAGEREF _Toc5663 \h </w:instrText>
        </w:r>
        <w:r>
          <w:fldChar w:fldCharType="separate"/>
        </w:r>
        <w:r>
          <w:t>10</w:t>
        </w:r>
        <w:r>
          <w:fldChar w:fldCharType="end"/>
        </w:r>
      </w:hyperlink>
    </w:p>
    <w:p>
      <w:pPr>
        <w:pStyle w:val="TOC1"/>
        <w:tabs>
          <w:tab w:val="right" w:leader="dot" w:pos="8306"/>
        </w:tabs>
      </w:pPr>
      <w:hyperlink w:anchor="_Toc17577" w:history="1">
        <w:r>
          <w:rPr>
            <w:rFonts w:ascii="仿宋" w:eastAsia="仿宋" w:hAnsi="仿宋" w:cs="仿宋" w:hint="eastAsia"/>
            <w:lang w:eastAsia="zh-CN"/>
          </w:rPr>
          <w:t>四、PE再生料项目土建工程</w:t>
        </w:r>
        <w:r>
          <w:tab/>
        </w:r>
        <w:r>
          <w:fldChar w:fldCharType="begin"/>
        </w:r>
        <w:r>
          <w:instrText xml:space="preserve"> PAGEREF _Toc17577 \h </w:instrText>
        </w:r>
        <w:r>
          <w:fldChar w:fldCharType="separate"/>
        </w:r>
        <w:r>
          <w:t>12</w:t>
        </w:r>
        <w:r>
          <w:fldChar w:fldCharType="end"/>
        </w:r>
      </w:hyperlink>
    </w:p>
    <w:p>
      <w:pPr>
        <w:pStyle w:val="TOC2"/>
        <w:tabs>
          <w:tab w:val="right" w:leader="dot" w:pos="8306"/>
        </w:tabs>
      </w:pPr>
      <w:hyperlink w:anchor="_Toc32107" w:history="1">
        <w:r>
          <w:rPr>
            <w:rFonts w:ascii="仿宋" w:eastAsia="仿宋" w:hAnsi="仿宋" w:cs="仿宋" w:hint="eastAsia"/>
            <w:lang w:eastAsia="zh-CN"/>
          </w:rPr>
          <w:t>(一)、建筑工程设计原则</w:t>
        </w:r>
        <w:r>
          <w:tab/>
        </w:r>
        <w:r>
          <w:fldChar w:fldCharType="begin"/>
        </w:r>
        <w:r>
          <w:instrText xml:space="preserve"> PAGEREF _Toc32107 \h </w:instrText>
        </w:r>
        <w:r>
          <w:fldChar w:fldCharType="separate"/>
        </w:r>
        <w:r>
          <w:t>12</w:t>
        </w:r>
        <w:r>
          <w:fldChar w:fldCharType="end"/>
        </w:r>
      </w:hyperlink>
    </w:p>
    <w:p>
      <w:pPr>
        <w:pStyle w:val="TOC2"/>
        <w:tabs>
          <w:tab w:val="right" w:leader="dot" w:pos="8306"/>
        </w:tabs>
      </w:pPr>
      <w:hyperlink w:anchor="_Toc10873" w:history="1">
        <w:r>
          <w:rPr>
            <w:rFonts w:ascii="仿宋" w:eastAsia="仿宋" w:hAnsi="仿宋" w:cs="仿宋" w:hint="eastAsia"/>
            <w:lang w:eastAsia="zh-CN"/>
          </w:rPr>
          <w:t>(二)、土建工程设计年限及安全等级</w:t>
        </w:r>
        <w:r>
          <w:tab/>
        </w:r>
        <w:r>
          <w:fldChar w:fldCharType="begin"/>
        </w:r>
        <w:r>
          <w:instrText xml:space="preserve"> PAGEREF _Toc10873 \h </w:instrText>
        </w:r>
        <w:r>
          <w:fldChar w:fldCharType="separate"/>
        </w:r>
        <w:r>
          <w:t>13</w:t>
        </w:r>
        <w:r>
          <w:fldChar w:fldCharType="end"/>
        </w:r>
      </w:hyperlink>
    </w:p>
    <w:p>
      <w:pPr>
        <w:pStyle w:val="TOC2"/>
        <w:tabs>
          <w:tab w:val="right" w:leader="dot" w:pos="8306"/>
        </w:tabs>
      </w:pPr>
      <w:hyperlink w:anchor="_Toc28671" w:history="1">
        <w:r>
          <w:rPr>
            <w:rFonts w:ascii="仿宋" w:eastAsia="仿宋" w:hAnsi="仿宋" w:cs="仿宋" w:hint="eastAsia"/>
            <w:lang w:eastAsia="zh-CN"/>
          </w:rPr>
          <w:t>(三)、建筑工程设计总体要求</w:t>
        </w:r>
        <w:r>
          <w:tab/>
        </w:r>
        <w:r>
          <w:fldChar w:fldCharType="begin"/>
        </w:r>
        <w:r>
          <w:instrText xml:space="preserve"> PAGEREF _Toc28671 \h </w:instrText>
        </w:r>
        <w:r>
          <w:fldChar w:fldCharType="separate"/>
        </w:r>
        <w:r>
          <w:t>14</w:t>
        </w:r>
        <w:r>
          <w:fldChar w:fldCharType="end"/>
        </w:r>
      </w:hyperlink>
    </w:p>
    <w:p>
      <w:pPr>
        <w:pStyle w:val="TOC2"/>
        <w:tabs>
          <w:tab w:val="right" w:leader="dot" w:pos="8306"/>
        </w:tabs>
      </w:pPr>
      <w:hyperlink w:anchor="_Toc331" w:history="1">
        <w:r>
          <w:rPr>
            <w:rFonts w:ascii="仿宋" w:eastAsia="仿宋" w:hAnsi="仿宋" w:cs="仿宋" w:hint="eastAsia"/>
            <w:lang w:eastAsia="zh-CN"/>
          </w:rPr>
          <w:t>(四)、土建工程建设指标</w:t>
        </w:r>
        <w:r>
          <w:tab/>
        </w:r>
        <w:r>
          <w:fldChar w:fldCharType="begin"/>
        </w:r>
        <w:r>
          <w:instrText xml:space="preserve"> PAGEREF _Toc331 \h </w:instrText>
        </w:r>
        <w:r>
          <w:fldChar w:fldCharType="separate"/>
        </w:r>
        <w:r>
          <w:t>15</w:t>
        </w:r>
        <w:r>
          <w:fldChar w:fldCharType="end"/>
        </w:r>
      </w:hyperlink>
    </w:p>
    <w:p>
      <w:pPr>
        <w:pStyle w:val="TOC1"/>
        <w:tabs>
          <w:tab w:val="right" w:leader="dot" w:pos="8306"/>
        </w:tabs>
      </w:pPr>
      <w:hyperlink w:anchor="_Toc4097" w:history="1">
        <w:r>
          <w:rPr>
            <w:rFonts w:ascii="仿宋" w:eastAsia="仿宋" w:hAnsi="仿宋" w:cs="仿宋" w:hint="eastAsia"/>
            <w:lang w:eastAsia="zh-CN"/>
          </w:rPr>
          <w:t>五、PE再生料项目可持续发展</w:t>
        </w:r>
        <w:r>
          <w:tab/>
        </w:r>
        <w:r>
          <w:fldChar w:fldCharType="begin"/>
        </w:r>
        <w:r>
          <w:instrText xml:space="preserve"> PAGEREF _Toc4097 \h </w:instrText>
        </w:r>
        <w:r>
          <w:fldChar w:fldCharType="separate"/>
        </w:r>
        <w:r>
          <w:t>15</w:t>
        </w:r>
        <w:r>
          <w:fldChar w:fldCharType="end"/>
        </w:r>
      </w:hyperlink>
    </w:p>
    <w:p>
      <w:pPr>
        <w:pStyle w:val="TOC2"/>
        <w:tabs>
          <w:tab w:val="right" w:leader="dot" w:pos="8306"/>
        </w:tabs>
      </w:pPr>
      <w:hyperlink w:anchor="_Toc9085" w:history="1">
        <w:r>
          <w:rPr>
            <w:rFonts w:ascii="仿宋" w:eastAsia="仿宋" w:hAnsi="仿宋" w:cs="仿宋" w:hint="eastAsia"/>
            <w:lang w:eastAsia="zh-CN"/>
          </w:rPr>
          <w:t>(一)、可持续战略与实践</w:t>
        </w:r>
        <w:r>
          <w:tab/>
        </w:r>
        <w:r>
          <w:fldChar w:fldCharType="begin"/>
        </w:r>
        <w:r>
          <w:instrText xml:space="preserve"> PAGEREF _Toc9085 \h </w:instrText>
        </w:r>
        <w:r>
          <w:fldChar w:fldCharType="separate"/>
        </w:r>
        <w:r>
          <w:t>15</w:t>
        </w:r>
        <w:r>
          <w:fldChar w:fldCharType="end"/>
        </w:r>
      </w:hyperlink>
    </w:p>
    <w:p>
      <w:pPr>
        <w:pStyle w:val="TOC2"/>
        <w:tabs>
          <w:tab w:val="right" w:leader="dot" w:pos="8306"/>
        </w:tabs>
      </w:pPr>
      <w:hyperlink w:anchor="_Toc21469" w:history="1">
        <w:r>
          <w:rPr>
            <w:rFonts w:ascii="仿宋" w:eastAsia="仿宋" w:hAnsi="仿宋" w:cs="仿宋" w:hint="eastAsia"/>
            <w:lang w:eastAsia="zh-CN"/>
          </w:rPr>
          <w:t>(二)、环保与社会责任</w:t>
        </w:r>
        <w:r>
          <w:tab/>
        </w:r>
        <w:r>
          <w:fldChar w:fldCharType="begin"/>
        </w:r>
        <w:r>
          <w:instrText xml:space="preserve"> PAGEREF _Toc21469 \h </w:instrText>
        </w:r>
        <w:r>
          <w:fldChar w:fldCharType="separate"/>
        </w:r>
        <w:r>
          <w:t>16</w:t>
        </w:r>
        <w:r>
          <w:fldChar w:fldCharType="end"/>
        </w:r>
      </w:hyperlink>
    </w:p>
    <w:p>
      <w:pPr>
        <w:pStyle w:val="TOC1"/>
        <w:tabs>
          <w:tab w:val="right" w:leader="dot" w:pos="8306"/>
        </w:tabs>
      </w:pPr>
      <w:hyperlink w:anchor="_Toc17715" w:history="1">
        <w:r>
          <w:rPr>
            <w:rFonts w:ascii="仿宋" w:eastAsia="仿宋" w:hAnsi="仿宋" w:cs="仿宋" w:hint="eastAsia"/>
            <w:lang w:eastAsia="zh-CN"/>
          </w:rPr>
          <w:t>六、PE再生料项目文档管理</w:t>
        </w:r>
        <w:r>
          <w:tab/>
        </w:r>
        <w:r>
          <w:fldChar w:fldCharType="begin"/>
        </w:r>
        <w:r>
          <w:instrText xml:space="preserve"> PAGEREF _Toc17715 \h </w:instrText>
        </w:r>
        <w:r>
          <w:fldChar w:fldCharType="separate"/>
        </w:r>
        <w:r>
          <w:t>17</w:t>
        </w:r>
        <w:r>
          <w:fldChar w:fldCharType="end"/>
        </w:r>
      </w:hyperlink>
    </w:p>
    <w:p>
      <w:pPr>
        <w:pStyle w:val="TOC2"/>
        <w:tabs>
          <w:tab w:val="right" w:leader="dot" w:pos="8306"/>
        </w:tabs>
      </w:pPr>
      <w:hyperlink w:anchor="_Toc24835" w:history="1">
        <w:r>
          <w:rPr>
            <w:rFonts w:ascii="仿宋" w:eastAsia="仿宋" w:hAnsi="仿宋" w:cs="仿宋" w:hint="eastAsia"/>
            <w:lang w:eastAsia="zh-CN"/>
          </w:rPr>
          <w:t>(一)、文档编制与审查</w:t>
        </w:r>
        <w:r>
          <w:tab/>
        </w:r>
        <w:r>
          <w:fldChar w:fldCharType="begin"/>
        </w:r>
        <w:r>
          <w:instrText xml:space="preserve"> PAGEREF _Toc24835 \h </w:instrText>
        </w:r>
        <w:r>
          <w:fldChar w:fldCharType="separate"/>
        </w:r>
        <w:r>
          <w:t>17</w:t>
        </w:r>
        <w:r>
          <w:fldChar w:fldCharType="end"/>
        </w:r>
      </w:hyperlink>
    </w:p>
    <w:p>
      <w:pPr>
        <w:pStyle w:val="TOC2"/>
        <w:tabs>
          <w:tab w:val="right" w:leader="dot" w:pos="8306"/>
        </w:tabs>
      </w:pPr>
      <w:hyperlink w:anchor="_Toc6281" w:history="1">
        <w:r>
          <w:rPr>
            <w:rFonts w:ascii="仿宋" w:eastAsia="仿宋" w:hAnsi="仿宋" w:cs="仿宋" w:hint="eastAsia"/>
            <w:lang w:eastAsia="zh-CN"/>
          </w:rPr>
          <w:t>(二)、文档发布与分发</w:t>
        </w:r>
        <w:r>
          <w:tab/>
        </w:r>
        <w:r>
          <w:fldChar w:fldCharType="begin"/>
        </w:r>
        <w:r>
          <w:instrText xml:space="preserve"> PAGEREF _Toc6281 \h </w:instrText>
        </w:r>
        <w:r>
          <w:fldChar w:fldCharType="separate"/>
        </w:r>
        <w:r>
          <w:t>18</w:t>
        </w:r>
        <w:r>
          <w:fldChar w:fldCharType="end"/>
        </w:r>
      </w:hyperlink>
    </w:p>
    <w:p>
      <w:pPr>
        <w:pStyle w:val="TOC2"/>
        <w:tabs>
          <w:tab w:val="right" w:leader="dot" w:pos="8306"/>
        </w:tabs>
      </w:pPr>
      <w:hyperlink w:anchor="_Toc458" w:history="1">
        <w:r>
          <w:rPr>
            <w:rFonts w:ascii="仿宋" w:eastAsia="仿宋" w:hAnsi="仿宋" w:cs="仿宋" w:hint="eastAsia"/>
            <w:lang w:eastAsia="zh-CN"/>
          </w:rPr>
          <w:t>(三)、文档存档与归档</w:t>
        </w:r>
        <w:r>
          <w:tab/>
        </w:r>
        <w:r>
          <w:fldChar w:fldCharType="begin"/>
        </w:r>
        <w:r>
          <w:instrText xml:space="preserve"> PAGEREF _Toc458 \h </w:instrText>
        </w:r>
        <w:r>
          <w:fldChar w:fldCharType="separate"/>
        </w:r>
        <w:r>
          <w:t>19</w:t>
        </w:r>
        <w:r>
          <w:fldChar w:fldCharType="end"/>
        </w:r>
      </w:hyperlink>
    </w:p>
    <w:p>
      <w:pPr>
        <w:pStyle w:val="TOC1"/>
        <w:tabs>
          <w:tab w:val="right" w:leader="dot" w:pos="8306"/>
        </w:tabs>
      </w:pPr>
      <w:hyperlink w:anchor="_Toc17535" w:history="1">
        <w:r>
          <w:rPr>
            <w:rFonts w:ascii="仿宋" w:eastAsia="仿宋" w:hAnsi="仿宋" w:cs="仿宋" w:hint="eastAsia"/>
            <w:lang w:eastAsia="zh-CN"/>
          </w:rPr>
          <w:t>七、PE再生料项目人力资源培养与发展</w:t>
        </w:r>
        <w:r>
          <w:tab/>
        </w:r>
        <w:r>
          <w:fldChar w:fldCharType="begin"/>
        </w:r>
        <w:r>
          <w:instrText xml:space="preserve"> PAGEREF _Toc17535 \h </w:instrText>
        </w:r>
        <w:r>
          <w:fldChar w:fldCharType="separate"/>
        </w:r>
        <w:r>
          <w:t>20</w:t>
        </w:r>
        <w:r>
          <w:fldChar w:fldCharType="end"/>
        </w:r>
      </w:hyperlink>
    </w:p>
    <w:p>
      <w:pPr>
        <w:pStyle w:val="TOC2"/>
        <w:tabs>
          <w:tab w:val="right" w:leader="dot" w:pos="8306"/>
        </w:tabs>
      </w:pPr>
      <w:hyperlink w:anchor="_Toc14119" w:history="1">
        <w:r>
          <w:rPr>
            <w:rFonts w:ascii="仿宋" w:eastAsia="仿宋" w:hAnsi="仿宋" w:cs="仿宋" w:hint="eastAsia"/>
            <w:lang w:eastAsia="zh-CN"/>
          </w:rPr>
          <w:t>(一)、人才需求与规划</w:t>
        </w:r>
        <w:r>
          <w:tab/>
        </w:r>
        <w:r>
          <w:fldChar w:fldCharType="begin"/>
        </w:r>
        <w:r>
          <w:instrText xml:space="preserve"> PAGEREF _Toc14119 \h </w:instrText>
        </w:r>
        <w:r>
          <w:fldChar w:fldCharType="separate"/>
        </w:r>
        <w:r>
          <w:t>20</w:t>
        </w:r>
        <w:r>
          <w:fldChar w:fldCharType="end"/>
        </w:r>
      </w:hyperlink>
    </w:p>
    <w:p>
      <w:pPr>
        <w:pStyle w:val="TOC2"/>
        <w:tabs>
          <w:tab w:val="right" w:leader="dot" w:pos="8306"/>
        </w:tabs>
      </w:pPr>
      <w:hyperlink w:anchor="_Toc19525" w:history="1">
        <w:r>
          <w:rPr>
            <w:rFonts w:ascii="仿宋" w:eastAsia="仿宋" w:hAnsi="仿宋" w:cs="仿宋" w:hint="eastAsia"/>
            <w:lang w:eastAsia="zh-CN"/>
          </w:rPr>
          <w:t>(二)、培训与发展计划</w:t>
        </w:r>
        <w:r>
          <w:tab/>
        </w:r>
        <w:r>
          <w:fldChar w:fldCharType="begin"/>
        </w:r>
        <w:r>
          <w:instrText xml:space="preserve"> PAGEREF _Toc19525 \h </w:instrText>
        </w:r>
        <w:r>
          <w:fldChar w:fldCharType="separate"/>
        </w:r>
        <w:r>
          <w:t>20</w:t>
        </w:r>
        <w:r>
          <w:fldChar w:fldCharType="end"/>
        </w:r>
      </w:hyperlink>
    </w:p>
    <w:p>
      <w:pPr>
        <w:pStyle w:val="TOC1"/>
        <w:tabs>
          <w:tab w:val="right" w:leader="dot" w:pos="8306"/>
        </w:tabs>
      </w:pPr>
      <w:hyperlink w:anchor="_Toc11609" w:history="1">
        <w:r>
          <w:rPr>
            <w:rFonts w:ascii="仿宋" w:eastAsia="仿宋" w:hAnsi="仿宋" w:cs="仿宋" w:hint="eastAsia"/>
            <w:lang w:eastAsia="zh-CN"/>
          </w:rPr>
          <w:t>八、PE再生料项目投资规划</w:t>
        </w:r>
        <w:r>
          <w:tab/>
        </w:r>
        <w:r>
          <w:fldChar w:fldCharType="begin"/>
        </w:r>
        <w:r>
          <w:instrText xml:space="preserve"> PAGEREF _Toc11609 \h </w:instrText>
        </w:r>
        <w:r>
          <w:fldChar w:fldCharType="separate"/>
        </w:r>
        <w:r>
          <w:t>21</w:t>
        </w:r>
        <w:r>
          <w:fldChar w:fldCharType="end"/>
        </w:r>
      </w:hyperlink>
    </w:p>
    <w:p>
      <w:pPr>
        <w:pStyle w:val="TOC2"/>
        <w:tabs>
          <w:tab w:val="right" w:leader="dot" w:pos="8306"/>
        </w:tabs>
      </w:pPr>
      <w:hyperlink w:anchor="_Toc12741" w:history="1">
        <w:r>
          <w:rPr>
            <w:rFonts w:ascii="仿宋" w:eastAsia="仿宋" w:hAnsi="仿宋" w:cs="仿宋" w:hint="eastAsia"/>
            <w:lang w:eastAsia="zh-CN"/>
          </w:rPr>
          <w:t>(一)、PE再生料项目总投资估算</w:t>
        </w:r>
        <w:r>
          <w:tab/>
        </w:r>
        <w:r>
          <w:fldChar w:fldCharType="begin"/>
        </w:r>
        <w:r>
          <w:instrText xml:space="preserve"> PAGEREF _Toc12741 \h </w:instrText>
        </w:r>
        <w:r>
          <w:fldChar w:fldCharType="separate"/>
        </w:r>
        <w:r>
          <w:t>21</w:t>
        </w:r>
        <w:r>
          <w:fldChar w:fldCharType="end"/>
        </w:r>
      </w:hyperlink>
    </w:p>
    <w:p>
      <w:pPr>
        <w:pStyle w:val="TOC2"/>
        <w:tabs>
          <w:tab w:val="right" w:leader="dot" w:pos="8306"/>
        </w:tabs>
      </w:pPr>
      <w:hyperlink w:anchor="_Toc21178" w:history="1">
        <w:r>
          <w:rPr>
            <w:rFonts w:ascii="仿宋" w:eastAsia="仿宋" w:hAnsi="仿宋" w:cs="仿宋" w:hint="eastAsia"/>
            <w:lang w:eastAsia="zh-CN"/>
          </w:rPr>
          <w:t>(二)、资金筹措</w:t>
        </w:r>
        <w:r>
          <w:tab/>
        </w:r>
        <w:r>
          <w:fldChar w:fldCharType="begin"/>
        </w:r>
        <w:r>
          <w:instrText xml:space="preserve"> PAGEREF _Toc21178 \h </w:instrText>
        </w:r>
        <w:r>
          <w:fldChar w:fldCharType="separate"/>
        </w:r>
        <w:r>
          <w:t>22</w:t>
        </w:r>
        <w:r>
          <w:fldChar w:fldCharType="end"/>
        </w:r>
      </w:hyperlink>
    </w:p>
    <w:p>
      <w:pPr>
        <w:pStyle w:val="TOC1"/>
        <w:tabs>
          <w:tab w:val="right" w:leader="dot" w:pos="8306"/>
        </w:tabs>
      </w:pPr>
      <w:hyperlink w:anchor="_Toc13727" w:history="1">
        <w:r>
          <w:rPr>
            <w:rFonts w:ascii="仿宋" w:eastAsia="仿宋" w:hAnsi="仿宋" w:cs="仿宋" w:hint="eastAsia"/>
            <w:lang w:eastAsia="zh-CN"/>
          </w:rPr>
          <w:t>九、PE再生料项目财务管理</w:t>
        </w:r>
        <w:r>
          <w:tab/>
        </w:r>
        <w:r>
          <w:fldChar w:fldCharType="begin"/>
        </w:r>
        <w:r>
          <w:instrText xml:space="preserve"> PAGEREF _Toc13727 \h </w:instrText>
        </w:r>
        <w:r>
          <w:fldChar w:fldCharType="separate"/>
        </w:r>
        <w:r>
          <w:t>23</w:t>
        </w:r>
        <w:r>
          <w:fldChar w:fldCharType="end"/>
        </w:r>
      </w:hyperlink>
    </w:p>
    <w:p>
      <w:pPr>
        <w:pStyle w:val="TOC2"/>
        <w:tabs>
          <w:tab w:val="right" w:leader="dot" w:pos="8306"/>
        </w:tabs>
      </w:pPr>
      <w:hyperlink w:anchor="_Toc2644" w:history="1">
        <w:r>
          <w:rPr>
            <w:rFonts w:ascii="仿宋" w:eastAsia="仿宋" w:hAnsi="仿宋" w:cs="仿宋" w:hint="eastAsia"/>
            <w:lang w:eastAsia="zh-CN"/>
          </w:rPr>
          <w:t>(一)、资金需求大</w:t>
        </w:r>
        <w:r>
          <w:tab/>
        </w:r>
        <w:r>
          <w:fldChar w:fldCharType="begin"/>
        </w:r>
        <w:r>
          <w:instrText xml:space="preserve"> PAGEREF _Toc2644 \h </w:instrText>
        </w:r>
        <w:r>
          <w:fldChar w:fldCharType="separate"/>
        </w:r>
        <w:r>
          <w:t>23</w:t>
        </w:r>
        <w:r>
          <w:fldChar w:fldCharType="end"/>
        </w:r>
      </w:hyperlink>
    </w:p>
    <w:p>
      <w:pPr>
        <w:pStyle w:val="TOC2"/>
        <w:tabs>
          <w:tab w:val="right" w:leader="dot" w:pos="8306"/>
        </w:tabs>
      </w:pPr>
      <w:hyperlink w:anchor="_Toc26617" w:history="1">
        <w:r>
          <w:rPr>
            <w:rFonts w:ascii="仿宋" w:eastAsia="仿宋" w:hAnsi="仿宋" w:cs="仿宋" w:hint="eastAsia"/>
            <w:lang w:eastAsia="zh-CN"/>
          </w:rPr>
          <w:t>(二)、研发周期长</w:t>
        </w:r>
        <w:r>
          <w:tab/>
        </w:r>
        <w:r>
          <w:fldChar w:fldCharType="begin"/>
        </w:r>
        <w:r>
          <w:instrText xml:space="preserve"> PAGEREF _Toc26617 \h </w:instrText>
        </w:r>
        <w:r>
          <w:fldChar w:fldCharType="separate"/>
        </w:r>
        <w:r>
          <w:t>24</w:t>
        </w:r>
        <w:r>
          <w:fldChar w:fldCharType="end"/>
        </w:r>
      </w:hyperlink>
    </w:p>
    <w:p>
      <w:pPr>
        <w:pStyle w:val="TOC2"/>
        <w:tabs>
          <w:tab w:val="right" w:leader="dot" w:pos="8306"/>
        </w:tabs>
      </w:pPr>
      <w:hyperlink w:anchor="_Toc32751" w:history="1">
        <w:r>
          <w:rPr>
            <w:rFonts w:ascii="仿宋" w:eastAsia="仿宋" w:hAnsi="仿宋" w:cs="仿宋" w:hint="eastAsia"/>
            <w:lang w:eastAsia="zh-CN"/>
          </w:rPr>
          <w:t>(三)、市场风险大</w:t>
        </w:r>
        <w:r>
          <w:tab/>
        </w:r>
        <w:r>
          <w:fldChar w:fldCharType="begin"/>
        </w:r>
        <w:r>
          <w:instrText xml:space="preserve"> PAGEREF _Toc32751 \h </w:instrText>
        </w:r>
        <w:r>
          <w:fldChar w:fldCharType="separate"/>
        </w:r>
        <w:r>
          <w:t>25</w:t>
        </w:r>
        <w:r>
          <w:fldChar w:fldCharType="end"/>
        </w:r>
      </w:hyperlink>
    </w:p>
    <w:p>
      <w:pPr>
        <w:pStyle w:val="TOC2"/>
        <w:tabs>
          <w:tab w:val="right" w:leader="dot" w:pos="8306"/>
        </w:tabs>
      </w:pPr>
      <w:hyperlink w:anchor="_Toc6347" w:history="1">
        <w:r>
          <w:rPr>
            <w:rFonts w:ascii="仿宋" w:eastAsia="仿宋" w:hAnsi="仿宋" w:cs="仿宋" w:hint="eastAsia"/>
            <w:lang w:eastAsia="zh-CN"/>
          </w:rPr>
          <w:t>(四)、利润率高</w:t>
        </w:r>
        <w:r>
          <w:tab/>
        </w:r>
        <w:r>
          <w:fldChar w:fldCharType="begin"/>
        </w:r>
        <w:r>
          <w:instrText xml:space="preserve"> PAGEREF _Toc6347 \h </w:instrText>
        </w:r>
        <w:r>
          <w:fldChar w:fldCharType="separate"/>
        </w:r>
        <w:r>
          <w:t>28</w:t>
        </w:r>
        <w:r>
          <w:fldChar w:fldCharType="end"/>
        </w:r>
      </w:hyperlink>
    </w:p>
    <w:p>
      <w:pPr>
        <w:pStyle w:val="TOC1"/>
        <w:tabs>
          <w:tab w:val="right" w:leader="dot" w:pos="8306"/>
        </w:tabs>
      </w:pPr>
      <w:hyperlink w:anchor="_Toc4526" w:history="1">
        <w:r>
          <w:rPr>
            <w:rFonts w:ascii="仿宋" w:eastAsia="仿宋" w:hAnsi="仿宋" w:cs="仿宋" w:hint="eastAsia"/>
            <w:lang w:eastAsia="zh-CN"/>
          </w:rPr>
          <w:t>十、生产安全保护</w:t>
        </w:r>
        <w:r>
          <w:tab/>
        </w:r>
        <w:r>
          <w:fldChar w:fldCharType="begin"/>
        </w:r>
        <w:r>
          <w:instrText xml:space="preserve"> PAGEREF _Toc4526 \h </w:instrText>
        </w:r>
        <w:r>
          <w:fldChar w:fldCharType="separate"/>
        </w:r>
        <w:r>
          <w:t>30</w:t>
        </w:r>
        <w:r>
          <w:fldChar w:fldCharType="end"/>
        </w:r>
      </w:hyperlink>
    </w:p>
    <w:p>
      <w:pPr>
        <w:pStyle w:val="TOC2"/>
        <w:tabs>
          <w:tab w:val="right" w:leader="dot" w:pos="8306"/>
        </w:tabs>
      </w:pPr>
      <w:hyperlink w:anchor="_Toc27537" w:history="1">
        <w:r>
          <w:rPr>
            <w:rFonts w:ascii="仿宋" w:eastAsia="仿宋" w:hAnsi="仿宋" w:cs="仿宋" w:hint="eastAsia"/>
            <w:lang w:eastAsia="zh-CN"/>
          </w:rPr>
          <w:t>(一)、消防安全</w:t>
        </w:r>
        <w:r>
          <w:tab/>
        </w:r>
        <w:r>
          <w:fldChar w:fldCharType="begin"/>
        </w:r>
        <w:r>
          <w:instrText xml:space="preserve"> PAGEREF _Toc27537 \h </w:instrText>
        </w:r>
        <w:r>
          <w:fldChar w:fldCharType="separate"/>
        </w:r>
        <w:r>
          <w:t>30</w:t>
        </w:r>
        <w:r>
          <w:fldChar w:fldCharType="end"/>
        </w:r>
      </w:hyperlink>
    </w:p>
    <w:p>
      <w:pPr>
        <w:pStyle w:val="TOC2"/>
        <w:tabs>
          <w:tab w:val="right" w:leader="dot" w:pos="8306"/>
        </w:tabs>
      </w:pPr>
      <w:hyperlink w:anchor="_Toc9079" w:history="1">
        <w:r>
          <w:rPr>
            <w:rFonts w:ascii="仿宋" w:eastAsia="仿宋" w:hAnsi="仿宋" w:cs="仿宋" w:hint="eastAsia"/>
            <w:lang w:eastAsia="zh-CN"/>
          </w:rPr>
          <w:t>(二)、防火防爆总图布置措施</w:t>
        </w:r>
        <w:r>
          <w:tab/>
        </w:r>
        <w:r>
          <w:fldChar w:fldCharType="begin"/>
        </w:r>
        <w:r>
          <w:instrText xml:space="preserve"> PAGEREF _Toc9079 \h </w:instrText>
        </w:r>
        <w:r>
          <w:fldChar w:fldCharType="separate"/>
        </w:r>
        <w:r>
          <w:t>32</w:t>
        </w:r>
        <w:r>
          <w:fldChar w:fldCharType="end"/>
        </w:r>
      </w:hyperlink>
    </w:p>
    <w:p>
      <w:pPr>
        <w:pStyle w:val="TOC2"/>
        <w:tabs>
          <w:tab w:val="right" w:leader="dot" w:pos="8306"/>
        </w:tabs>
      </w:pPr>
      <w:hyperlink w:anchor="_Toc12680" w:history="1">
        <w:r>
          <w:rPr>
            <w:rFonts w:ascii="仿宋" w:eastAsia="仿宋" w:hAnsi="仿宋" w:cs="仿宋" w:hint="eastAsia"/>
            <w:lang w:eastAsia="zh-CN"/>
          </w:rPr>
          <w:t>(三)、自然灾害防范措施</w:t>
        </w:r>
        <w:r>
          <w:tab/>
        </w:r>
        <w:r>
          <w:fldChar w:fldCharType="begin"/>
        </w:r>
        <w:r>
          <w:instrText xml:space="preserve"> PAGEREF _Toc12680 \h </w:instrText>
        </w:r>
        <w:r>
          <w:fldChar w:fldCharType="separate"/>
        </w:r>
        <w:r>
          <w:t>32</w:t>
        </w:r>
        <w:r>
          <w:fldChar w:fldCharType="end"/>
        </w:r>
      </w:hyperlink>
    </w:p>
    <w:p>
      <w:pPr>
        <w:pStyle w:val="TOC2"/>
        <w:tabs>
          <w:tab w:val="right" w:leader="dot" w:pos="8306"/>
        </w:tabs>
      </w:pPr>
      <w:hyperlink w:anchor="_Toc4793" w:history="1">
        <w:r>
          <w:rPr>
            <w:rFonts w:ascii="仿宋" w:eastAsia="仿宋" w:hAnsi="仿宋" w:cs="仿宋" w:hint="eastAsia"/>
            <w:lang w:eastAsia="zh-CN"/>
          </w:rPr>
          <w:t>(四)、安全色及安全标志使用要求</w:t>
        </w:r>
        <w:r>
          <w:tab/>
        </w:r>
        <w:r>
          <w:fldChar w:fldCharType="begin"/>
        </w:r>
        <w:r>
          <w:instrText xml:space="preserve"> PAGEREF _Toc4793 \h </w:instrText>
        </w:r>
        <w:r>
          <w:fldChar w:fldCharType="separate"/>
        </w:r>
        <w:r>
          <w:t>33</w:t>
        </w:r>
        <w:r>
          <w:fldChar w:fldCharType="end"/>
        </w:r>
      </w:hyperlink>
    </w:p>
    <w:p>
      <w:pPr>
        <w:pStyle w:val="TOC2"/>
        <w:tabs>
          <w:tab w:val="right" w:leader="dot" w:pos="8306"/>
        </w:tabs>
      </w:pPr>
      <w:hyperlink w:anchor="_Toc1766" w:history="1">
        <w:r>
          <w:rPr>
            <w:rFonts w:ascii="仿宋" w:eastAsia="仿宋" w:hAnsi="仿宋" w:cs="仿宋" w:hint="eastAsia"/>
            <w:lang w:eastAsia="zh-CN"/>
          </w:rPr>
          <w:t>(五)、防尘防毒措施</w:t>
        </w:r>
        <w:r>
          <w:tab/>
        </w:r>
        <w:r>
          <w:fldChar w:fldCharType="begin"/>
        </w:r>
        <w:r>
          <w:instrText xml:space="preserve"> PAGEREF _Toc1766 \h </w:instrText>
        </w:r>
        <w:r>
          <w:fldChar w:fldCharType="separate"/>
        </w:r>
        <w:r>
          <w:t>34</w:t>
        </w:r>
        <w:r>
          <w:fldChar w:fldCharType="end"/>
        </w:r>
      </w:hyperlink>
    </w:p>
    <w:p>
      <w:pPr>
        <w:pStyle w:val="TOC2"/>
        <w:tabs>
          <w:tab w:val="right" w:leader="dot" w:pos="8306"/>
        </w:tabs>
      </w:pPr>
      <w:hyperlink w:anchor="_Toc30033" w:history="1">
        <w:r>
          <w:rPr>
            <w:rFonts w:ascii="仿宋" w:eastAsia="仿宋" w:hAnsi="仿宋" w:cs="仿宋" w:hint="eastAsia"/>
            <w:lang w:eastAsia="zh-CN"/>
          </w:rPr>
          <w:t>(六)、防静电、触电防护及防雷措施</w:t>
        </w:r>
        <w:r>
          <w:tab/>
        </w:r>
        <w:r>
          <w:fldChar w:fldCharType="begin"/>
        </w:r>
        <w:r>
          <w:instrText xml:space="preserve"> PAGEREF _Toc30033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58" w:history="1">
        <w:r>
          <w:rPr>
            <w:rFonts w:ascii="仿宋" w:eastAsia="仿宋" w:hAnsi="仿宋" w:cs="仿宋" w:hint="eastAsia"/>
            <w:lang w:eastAsia="zh-CN"/>
          </w:rPr>
          <w:t>(七)、机械设备安全保障措施</w:t>
        </w:r>
        <w:r>
          <w:tab/>
        </w:r>
        <w:r>
          <w:fldChar w:fldCharType="begin"/>
        </w:r>
        <w:r>
          <w:instrText xml:space="preserve"> PAGEREF _Toc21158 \h </w:instrText>
        </w:r>
        <w:r>
          <w:fldChar w:fldCharType="separate"/>
        </w:r>
        <w:r>
          <w:t>37</w:t>
        </w:r>
        <w:r>
          <w:fldChar w:fldCharType="end"/>
        </w:r>
      </w:hyperlink>
    </w:p>
    <w:p>
      <w:pPr>
        <w:pStyle w:val="TOC1"/>
        <w:tabs>
          <w:tab w:val="right" w:leader="dot" w:pos="8306"/>
        </w:tabs>
      </w:pPr>
      <w:hyperlink w:anchor="_Toc25753" w:history="1">
        <w:r>
          <w:rPr>
            <w:rFonts w:ascii="仿宋" w:eastAsia="仿宋" w:hAnsi="仿宋" w:cs="仿宋" w:hint="eastAsia"/>
            <w:lang w:eastAsia="zh-CN"/>
          </w:rPr>
          <w:t>十一、PE再生料项目人力资源管理</w:t>
        </w:r>
        <w:r>
          <w:tab/>
        </w:r>
        <w:r>
          <w:fldChar w:fldCharType="begin"/>
        </w:r>
        <w:r>
          <w:instrText xml:space="preserve"> PAGEREF _Toc25753 \h </w:instrText>
        </w:r>
        <w:r>
          <w:fldChar w:fldCharType="separate"/>
        </w:r>
        <w:r>
          <w:t>38</w:t>
        </w:r>
        <w:r>
          <w:fldChar w:fldCharType="end"/>
        </w:r>
      </w:hyperlink>
    </w:p>
    <w:p>
      <w:pPr>
        <w:pStyle w:val="TOC2"/>
        <w:tabs>
          <w:tab w:val="right" w:leader="dot" w:pos="8306"/>
        </w:tabs>
      </w:pPr>
      <w:hyperlink w:anchor="_Toc1502" w:history="1">
        <w:r>
          <w:rPr>
            <w:rFonts w:ascii="仿宋" w:eastAsia="仿宋" w:hAnsi="仿宋" w:cs="仿宋" w:hint="eastAsia"/>
            <w:lang w:eastAsia="zh-CN"/>
          </w:rPr>
          <w:t>(一)、建立健全的预算管理制度</w:t>
        </w:r>
        <w:r>
          <w:tab/>
        </w:r>
        <w:r>
          <w:fldChar w:fldCharType="begin"/>
        </w:r>
        <w:r>
          <w:instrText xml:space="preserve"> PAGEREF _Toc1502 \h </w:instrText>
        </w:r>
        <w:r>
          <w:fldChar w:fldCharType="separate"/>
        </w:r>
        <w:r>
          <w:t>38</w:t>
        </w:r>
        <w:r>
          <w:fldChar w:fldCharType="end"/>
        </w:r>
      </w:hyperlink>
    </w:p>
    <w:p>
      <w:pPr>
        <w:pStyle w:val="TOC2"/>
        <w:tabs>
          <w:tab w:val="right" w:leader="dot" w:pos="8306"/>
        </w:tabs>
      </w:pPr>
      <w:hyperlink w:anchor="_Toc24036" w:history="1">
        <w:r>
          <w:rPr>
            <w:rFonts w:ascii="仿宋" w:eastAsia="仿宋" w:hAnsi="仿宋" w:cs="仿宋" w:hint="eastAsia"/>
            <w:lang w:eastAsia="zh-CN"/>
          </w:rPr>
          <w:t>(二)、加强资金流动监控</w:t>
        </w:r>
        <w:r>
          <w:tab/>
        </w:r>
        <w:r>
          <w:fldChar w:fldCharType="begin"/>
        </w:r>
        <w:r>
          <w:instrText xml:space="preserve"> PAGEREF _Toc24036 \h </w:instrText>
        </w:r>
        <w:r>
          <w:fldChar w:fldCharType="separate"/>
        </w:r>
        <w:r>
          <w:t>40</w:t>
        </w:r>
        <w:r>
          <w:fldChar w:fldCharType="end"/>
        </w:r>
      </w:hyperlink>
    </w:p>
    <w:p>
      <w:pPr>
        <w:pStyle w:val="TOC2"/>
        <w:tabs>
          <w:tab w:val="right" w:leader="dot" w:pos="8306"/>
        </w:tabs>
      </w:pPr>
      <w:hyperlink w:anchor="_Toc7877" w:history="1">
        <w:r>
          <w:rPr>
            <w:rFonts w:ascii="仿宋" w:eastAsia="仿宋" w:hAnsi="仿宋" w:cs="仿宋" w:hint="eastAsia"/>
            <w:lang w:eastAsia="zh-CN"/>
          </w:rPr>
          <w:t>(三)、制定完善的风险控制机制</w:t>
        </w:r>
        <w:r>
          <w:tab/>
        </w:r>
        <w:r>
          <w:fldChar w:fldCharType="begin"/>
        </w:r>
        <w:r>
          <w:instrText xml:space="preserve"> PAGEREF _Toc7877 \h </w:instrText>
        </w:r>
        <w:r>
          <w:fldChar w:fldCharType="separate"/>
        </w:r>
        <w:r>
          <w:t>41</w:t>
        </w:r>
        <w:r>
          <w:fldChar w:fldCharType="end"/>
        </w:r>
      </w:hyperlink>
    </w:p>
    <w:p>
      <w:pPr>
        <w:pStyle w:val="TOC2"/>
        <w:tabs>
          <w:tab w:val="right" w:leader="dot" w:pos="8306"/>
        </w:tabs>
      </w:pPr>
      <w:hyperlink w:anchor="_Toc19449" w:history="1">
        <w:r>
          <w:rPr>
            <w:rFonts w:ascii="仿宋" w:eastAsia="仿宋" w:hAnsi="仿宋" w:cs="仿宋" w:hint="eastAsia"/>
            <w:lang w:eastAsia="zh-CN"/>
          </w:rPr>
          <w:t>(四)、优化成本管理</w:t>
        </w:r>
        <w:r>
          <w:tab/>
        </w:r>
        <w:r>
          <w:fldChar w:fldCharType="begin"/>
        </w:r>
        <w:r>
          <w:instrText xml:space="preserve"> PAGEREF _Toc19449 \h </w:instrText>
        </w:r>
        <w:r>
          <w:fldChar w:fldCharType="separate"/>
        </w:r>
        <w:r>
          <w:t>42</w:t>
        </w:r>
        <w:r>
          <w:fldChar w:fldCharType="end"/>
        </w:r>
      </w:hyperlink>
    </w:p>
    <w:p>
      <w:pPr>
        <w:pStyle w:val="TOC1"/>
        <w:tabs>
          <w:tab w:val="right" w:leader="dot" w:pos="8306"/>
        </w:tabs>
      </w:pPr>
      <w:hyperlink w:anchor="_Toc21704" w:history="1">
        <w:r>
          <w:rPr>
            <w:rFonts w:ascii="仿宋" w:eastAsia="仿宋" w:hAnsi="仿宋" w:cs="仿宋" w:hint="eastAsia"/>
            <w:lang w:eastAsia="zh-CN"/>
          </w:rPr>
          <w:t>十二、PE再生料项目创新与研发</w:t>
        </w:r>
        <w:r>
          <w:tab/>
        </w:r>
        <w:r>
          <w:fldChar w:fldCharType="begin"/>
        </w:r>
        <w:r>
          <w:instrText xml:space="preserve"> PAGEREF _Toc21704 \h </w:instrText>
        </w:r>
        <w:r>
          <w:fldChar w:fldCharType="separate"/>
        </w:r>
        <w:r>
          <w:t>43</w:t>
        </w:r>
        <w:r>
          <w:fldChar w:fldCharType="end"/>
        </w:r>
      </w:hyperlink>
    </w:p>
    <w:p>
      <w:pPr>
        <w:pStyle w:val="TOC2"/>
        <w:tabs>
          <w:tab w:val="right" w:leader="dot" w:pos="8306"/>
        </w:tabs>
      </w:pPr>
      <w:hyperlink w:anchor="_Toc10571" w:history="1">
        <w:r>
          <w:rPr>
            <w:rFonts w:ascii="仿宋" w:eastAsia="仿宋" w:hAnsi="仿宋" w:cs="仿宋" w:hint="eastAsia"/>
            <w:lang w:eastAsia="zh-CN"/>
          </w:rPr>
          <w:t>(一)、创新策略与方向</w:t>
        </w:r>
        <w:r>
          <w:tab/>
        </w:r>
        <w:r>
          <w:fldChar w:fldCharType="begin"/>
        </w:r>
        <w:r>
          <w:instrText xml:space="preserve"> PAGEREF _Toc10571 \h </w:instrText>
        </w:r>
        <w:r>
          <w:fldChar w:fldCharType="separate"/>
        </w:r>
        <w:r>
          <w:t>43</w:t>
        </w:r>
        <w:r>
          <w:fldChar w:fldCharType="end"/>
        </w:r>
      </w:hyperlink>
    </w:p>
    <w:p>
      <w:pPr>
        <w:pStyle w:val="TOC2"/>
        <w:tabs>
          <w:tab w:val="right" w:leader="dot" w:pos="8306"/>
        </w:tabs>
      </w:pPr>
      <w:hyperlink w:anchor="_Toc15967" w:history="1">
        <w:r>
          <w:rPr>
            <w:rFonts w:ascii="仿宋" w:eastAsia="仿宋" w:hAnsi="仿宋" w:cs="仿宋" w:hint="eastAsia"/>
            <w:lang w:eastAsia="zh-CN"/>
          </w:rPr>
          <w:t>(二)、研发规划与投入</w:t>
        </w:r>
        <w:r>
          <w:tab/>
        </w:r>
        <w:r>
          <w:fldChar w:fldCharType="begin"/>
        </w:r>
        <w:r>
          <w:instrText xml:space="preserve"> PAGEREF _Toc15967 \h </w:instrText>
        </w:r>
        <w:r>
          <w:fldChar w:fldCharType="separate"/>
        </w:r>
        <w:r>
          <w:t>45</w:t>
        </w:r>
        <w:r>
          <w:fldChar w:fldCharType="end"/>
        </w:r>
      </w:hyperlink>
    </w:p>
    <w:p>
      <w:pPr>
        <w:pStyle w:val="TOC1"/>
        <w:tabs>
          <w:tab w:val="right" w:leader="dot" w:pos="8306"/>
        </w:tabs>
      </w:pPr>
      <w:hyperlink w:anchor="_Toc26876" w:history="1">
        <w:r>
          <w:rPr>
            <w:rFonts w:ascii="仿宋" w:eastAsia="仿宋" w:hAnsi="仿宋" w:cs="仿宋" w:hint="eastAsia"/>
            <w:lang w:eastAsia="zh-CN"/>
          </w:rPr>
          <w:t>十三、PE再生料项目实施保障措施</w:t>
        </w:r>
        <w:r>
          <w:tab/>
        </w:r>
        <w:r>
          <w:fldChar w:fldCharType="begin"/>
        </w:r>
        <w:r>
          <w:instrText xml:space="preserve"> PAGEREF _Toc26876 \h </w:instrText>
        </w:r>
        <w:r>
          <w:fldChar w:fldCharType="separate"/>
        </w:r>
        <w:r>
          <w:t>47</w:t>
        </w:r>
        <w:r>
          <w:fldChar w:fldCharType="end"/>
        </w:r>
      </w:hyperlink>
    </w:p>
    <w:p>
      <w:pPr>
        <w:pStyle w:val="TOC2"/>
        <w:tabs>
          <w:tab w:val="right" w:leader="dot" w:pos="8306"/>
        </w:tabs>
      </w:pPr>
      <w:hyperlink w:anchor="_Toc1671" w:history="1">
        <w:r>
          <w:rPr>
            <w:rFonts w:ascii="仿宋" w:eastAsia="仿宋" w:hAnsi="仿宋" w:cs="仿宋" w:hint="eastAsia"/>
            <w:lang w:eastAsia="zh-CN"/>
          </w:rPr>
          <w:t>(一)、PE再生料项目实施保障机制</w:t>
        </w:r>
        <w:r>
          <w:tab/>
        </w:r>
        <w:r>
          <w:fldChar w:fldCharType="begin"/>
        </w:r>
        <w:r>
          <w:instrText xml:space="preserve"> PAGEREF _Toc1671 \h </w:instrText>
        </w:r>
        <w:r>
          <w:fldChar w:fldCharType="separate"/>
        </w:r>
        <w:r>
          <w:t>47</w:t>
        </w:r>
        <w:r>
          <w:fldChar w:fldCharType="end"/>
        </w:r>
      </w:hyperlink>
    </w:p>
    <w:p>
      <w:pPr>
        <w:pStyle w:val="TOC2"/>
        <w:tabs>
          <w:tab w:val="right" w:leader="dot" w:pos="8306"/>
        </w:tabs>
      </w:pPr>
      <w:hyperlink w:anchor="_Toc1264" w:history="1">
        <w:r>
          <w:rPr>
            <w:rFonts w:ascii="仿宋" w:eastAsia="仿宋" w:hAnsi="仿宋" w:cs="仿宋" w:hint="eastAsia"/>
            <w:lang w:eastAsia="zh-CN"/>
          </w:rPr>
          <w:t>(二)、PE再生料项目法律合规要求</w:t>
        </w:r>
        <w:r>
          <w:tab/>
        </w:r>
        <w:r>
          <w:fldChar w:fldCharType="begin"/>
        </w:r>
        <w:r>
          <w:instrText xml:space="preserve"> PAGEREF _Toc1264 \h </w:instrText>
        </w:r>
        <w:r>
          <w:fldChar w:fldCharType="separate"/>
        </w:r>
        <w:r>
          <w:t>50</w:t>
        </w:r>
        <w:r>
          <w:fldChar w:fldCharType="end"/>
        </w:r>
      </w:hyperlink>
    </w:p>
    <w:p>
      <w:pPr>
        <w:pStyle w:val="TOC2"/>
        <w:tabs>
          <w:tab w:val="right" w:leader="dot" w:pos="8306"/>
        </w:tabs>
      </w:pPr>
      <w:hyperlink w:anchor="_Toc14089" w:history="1">
        <w:r>
          <w:rPr>
            <w:rFonts w:ascii="仿宋" w:eastAsia="仿宋" w:hAnsi="仿宋" w:cs="仿宋" w:hint="eastAsia"/>
            <w:lang w:eastAsia="zh-CN"/>
          </w:rPr>
          <w:t>(三)、PE再生料项目合同管理与法律事务</w:t>
        </w:r>
        <w:r>
          <w:tab/>
        </w:r>
        <w:r>
          <w:fldChar w:fldCharType="begin"/>
        </w:r>
        <w:r>
          <w:instrText xml:space="preserve"> PAGEREF _Toc14089 \h </w:instrText>
        </w:r>
        <w:r>
          <w:fldChar w:fldCharType="separate"/>
        </w:r>
        <w:r>
          <w:t>54</w:t>
        </w:r>
        <w:r>
          <w:fldChar w:fldCharType="end"/>
        </w:r>
      </w:hyperlink>
    </w:p>
    <w:p>
      <w:pPr>
        <w:pStyle w:val="TOC2"/>
        <w:tabs>
          <w:tab w:val="right" w:leader="dot" w:pos="8306"/>
        </w:tabs>
      </w:pPr>
      <w:hyperlink w:anchor="_Toc16758" w:history="1">
        <w:r>
          <w:rPr>
            <w:rFonts w:ascii="仿宋" w:eastAsia="仿宋" w:hAnsi="仿宋" w:cs="仿宋" w:hint="eastAsia"/>
            <w:lang w:eastAsia="zh-CN"/>
          </w:rPr>
          <w:t>(四)、PE再生料项目知识产权保护策略</w:t>
        </w:r>
        <w:r>
          <w:tab/>
        </w:r>
        <w:r>
          <w:fldChar w:fldCharType="begin"/>
        </w:r>
        <w:r>
          <w:instrText xml:space="preserve"> PAGEREF _Toc16758 \h </w:instrText>
        </w:r>
        <w:r>
          <w:fldChar w:fldCharType="separate"/>
        </w:r>
        <w:r>
          <w:t>61</w:t>
        </w:r>
        <w:r>
          <w:fldChar w:fldCharType="end"/>
        </w:r>
      </w:hyperlink>
    </w:p>
    <w:p>
      <w:pPr>
        <w:pStyle w:val="TOC1"/>
        <w:tabs>
          <w:tab w:val="right" w:leader="dot" w:pos="8306"/>
        </w:tabs>
      </w:pPr>
      <w:hyperlink w:anchor="_Toc1523" w:history="1">
        <w:r>
          <w:rPr>
            <w:rFonts w:ascii="仿宋" w:eastAsia="仿宋" w:hAnsi="仿宋" w:cs="仿宋" w:hint="eastAsia"/>
            <w:lang w:eastAsia="zh-CN"/>
          </w:rPr>
          <w:t>十四、风险识别与分类</w:t>
        </w:r>
        <w:r>
          <w:tab/>
        </w:r>
        <w:r>
          <w:fldChar w:fldCharType="begin"/>
        </w:r>
        <w:r>
          <w:instrText xml:space="preserve"> PAGEREF _Toc1523 \h </w:instrText>
        </w:r>
        <w:r>
          <w:fldChar w:fldCharType="separate"/>
        </w:r>
        <w:r>
          <w:t>63</w:t>
        </w:r>
        <w:r>
          <w:fldChar w:fldCharType="end"/>
        </w:r>
      </w:hyperlink>
    </w:p>
    <w:p>
      <w:pPr>
        <w:pStyle w:val="TOC2"/>
        <w:tabs>
          <w:tab w:val="right" w:leader="dot" w:pos="8306"/>
        </w:tabs>
      </w:pPr>
      <w:hyperlink w:anchor="_Toc31580" w:history="1">
        <w:r>
          <w:rPr>
            <w:rFonts w:ascii="仿宋" w:eastAsia="仿宋" w:hAnsi="仿宋" w:cs="仿宋" w:hint="eastAsia"/>
            <w:lang w:eastAsia="zh-CN"/>
          </w:rPr>
          <w:t>(一)、风险识别</w:t>
        </w:r>
        <w:r>
          <w:tab/>
        </w:r>
        <w:r>
          <w:fldChar w:fldCharType="begin"/>
        </w:r>
        <w:r>
          <w:instrText xml:space="preserve"> PAGEREF _Toc31580 \h </w:instrText>
        </w:r>
        <w:r>
          <w:fldChar w:fldCharType="separate"/>
        </w:r>
        <w:r>
          <w:t>63</w:t>
        </w:r>
        <w:r>
          <w:fldChar w:fldCharType="end"/>
        </w:r>
      </w:hyperlink>
    </w:p>
    <w:p>
      <w:pPr>
        <w:pStyle w:val="TOC2"/>
        <w:tabs>
          <w:tab w:val="right" w:leader="dot" w:pos="8306"/>
        </w:tabs>
      </w:pPr>
      <w:hyperlink w:anchor="_Toc18421" w:history="1">
        <w:r>
          <w:rPr>
            <w:rFonts w:ascii="仿宋" w:eastAsia="仿宋" w:hAnsi="仿宋" w:cs="仿宋" w:hint="eastAsia"/>
            <w:lang w:eastAsia="zh-CN"/>
          </w:rPr>
          <w:t>(二)、风险分类</w:t>
        </w:r>
        <w:r>
          <w:tab/>
        </w:r>
        <w:r>
          <w:fldChar w:fldCharType="begin"/>
        </w:r>
        <w:r>
          <w:instrText xml:space="preserve"> PAGEREF _Toc18421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53"/>
      <w:r>
        <w:rPr>
          <w:rFonts w:ascii="仿宋" w:eastAsia="仿宋" w:hAnsi="仿宋" w:cs="仿宋" w:hint="eastAsia"/>
          <w:sz w:val="28"/>
          <w:lang w:eastAsia="zh-CN"/>
        </w:rPr>
        <w:t>一、PE再生料项目建设背景及必要性分析</w:t>
      </w:r>
      <w:bookmarkEnd w:id="2"/>
    </w:p>
    <w:p>
      <w:pPr>
        <w:pStyle w:val="Heading2"/>
        <w:rPr>
          <w:rFonts w:ascii="仿宋" w:eastAsia="仿宋" w:hAnsi="仿宋" w:cs="仿宋" w:hint="eastAsia"/>
          <w:lang w:eastAsia="zh-CN"/>
        </w:rPr>
      </w:pPr>
      <w:bookmarkStart w:id="3" w:name="_Toc7979"/>
      <w:r>
        <w:rPr>
          <w:rFonts w:ascii="仿宋" w:eastAsia="仿宋" w:hAnsi="仿宋" w:cs="仿宋" w:hint="eastAsia"/>
          <w:lang w:eastAsia="zh-CN"/>
        </w:rPr>
        <w:t>(一)、PE再生料项目背景分析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E再生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E再生料项目在这个潮流中的定位。同时，我们将关注行业内涌现的新兴机遇，以便PE再生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E再生料项目提供了强大的发展动力。我们将聚焦于行业内最新的技术发展趋势，包括但不限于人工智能、大数据分析、物联网等领域。通过深度的技术研究，我们将确保PE再生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E再生料项目发展的源泉。我们将投入更多的精力对市场需求进行深入剖析，超越表面的需求，深入挖掘潜在的市场痛点和机遇。通过对市场需求的细致了解，PE再生料项目将更有针对性地设计解决方案，满足市场的多样化需求，从而更好地促进PE再生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E再生料项目战略至关重要。我们将对竞争态势进行更为深入的分析，包括但不限于市场份额、产品特点、客户满意度等多个维度。通过深度的竞争分析，PE再生料项目将能够更准确地把握市场脉搏，制定具有竞争力的PE再生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PE再生料项目的发展具有直接的影响。我们将进行更为全面的法规和政策分析，了解行业发展中的潜在法律风险和合规挑战。通过充分了解和遵守相关法规，PE再生料项目将确保在法律框架内合法合规运营，为PE再生料项目的稳健发展提供有力支持。</w:t>
      </w:r>
    </w:p>
    <w:p>
      <w:pPr>
        <w:pStyle w:val="Heading2"/>
        <w:ind w:firstLine="560" w:firstLineChars="200"/>
        <w:rPr>
          <w:rFonts w:ascii="仿宋" w:eastAsia="仿宋" w:hAnsi="仿宋" w:cs="仿宋" w:hint="eastAsia"/>
          <w:sz w:val="28"/>
          <w:lang w:eastAsia="zh-CN"/>
        </w:rPr>
      </w:pPr>
      <w:bookmarkStart w:id="4" w:name="_Toc4230"/>
      <w:r>
        <w:rPr>
          <w:rFonts w:ascii="仿宋" w:eastAsia="仿宋" w:hAnsi="仿宋" w:cs="仿宋" w:hint="eastAsia"/>
          <w:sz w:val="28"/>
          <w:lang w:eastAsia="zh-CN"/>
        </w:rPr>
        <w:t>(二)、PE再生料项目建设必要性分析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建设的迫切性源于对行业发展趋势的深刻洞察。我们正处于一个行业变革的时代，科技创新、数字化转型成为企业发展的关键动力。PE再生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建设不仅仅是为了跟上潮流，更是为了通过技术创新推动企业的持续发展。通过引入先进的技术和解决方案，PE再生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E再生料项目的建设成为必然选择，通过提高产品质量、拓展服务领域，从而在竞争中获得更多的机会。PE再生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E再生料项目建设的必要性体现在对客户需求更精准的满足。通过PE再生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建设的背后是对企业持续创新的追求。只有通过不断创新，企业才能在竞争中立于不败之地。PE再生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16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71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技术管理特点体现在其创新导向。通过引入最先进的技术趋势和解决方案，PE再生料项目致力于提升科技含量、提高质量和效率水平。这意味着我们将采用最新的工具和方法，确保PE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E再生料项目技术管理的显著特征。通过整合不同领域的技术资源，我们实现了跨学科的协同工作。这有助于优化技术架构，提高整体效能。此外，整合性策略还促进了不同技术团队之间的紧密沟通和高效合作，确保PE再生料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E再生料项目所采用的技术。通过不断优化技术方案，PE再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E再生料项目团队将在PE再生料项目初期识别可能的技术风险，并采取相应的预防和应对措施。通过建立健全的风险评估机制，PE再生料项目能够在实施过程中及时发现并解决潜在的技术问题，保障PE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E再生料项目中，技术将成为PE再生料项目成功的有力支持。这一深度剖析揭示了技术管理在PE再生料项目实施中的关键作用，为PE再生料项目的技术基础奠定了坚实的基础。</w:t>
      </w:r>
    </w:p>
    <w:p>
      <w:pPr>
        <w:pStyle w:val="Heading2"/>
        <w:ind w:firstLine="560" w:firstLineChars="200"/>
        <w:rPr>
          <w:rFonts w:ascii="仿宋" w:eastAsia="仿宋" w:hAnsi="仿宋" w:cs="仿宋" w:hint="eastAsia"/>
          <w:sz w:val="28"/>
          <w:lang w:eastAsia="zh-CN"/>
        </w:rPr>
      </w:pPr>
      <w:bookmarkStart w:id="7" w:name="_Toc20796"/>
      <w:r>
        <w:rPr>
          <w:rFonts w:ascii="仿宋" w:eastAsia="仿宋" w:hAnsi="仿宋" w:cs="仿宋" w:hint="eastAsia"/>
          <w:sz w:val="28"/>
          <w:lang w:eastAsia="zh-CN"/>
        </w:rPr>
        <w:t>(二)、PE再生料项目工艺技术设计方案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E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E再生料项目将严格按照相关行业规范要求进行组织。通过有效控制产品质量，PE再生料项目将致力于为顾客提供优质的PE再生料项目产品和良好的服务。这体现了PE再生料项目对于生产活动合规性和质量标准的高度重视，为PE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E再生料项目注重生态效益和清洁生产原则。PE再生料项目建设将紧密结合地方特色经济发展，与社会经济发展规划和区域环境保护规划方案相协调一致。通过与当地区域自然生态系统的结合，PE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E再生料项目产品具有多样化的客户需求和个性化的特点。因此，PE再生料项目产品规格品种多样，且单批生产数量较小。为满足这一特点，PE再生料项目承办单位将建设先进的柔性制造生产线。通过广泛应用柔性制造技术，PE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E再生料项目采用的技术具有较高的技术含量和自动化水平，处于国内先进水平。这一技术选用不仅体现了对生产效率、质量和环境友好性的高标准要求，同时为PE再生料项目的可持续发展奠定了坚实的基础。</w:t>
      </w:r>
    </w:p>
    <w:p>
      <w:pPr>
        <w:pStyle w:val="Heading2"/>
        <w:ind w:firstLine="560" w:firstLineChars="200"/>
        <w:rPr>
          <w:rFonts w:ascii="仿宋" w:eastAsia="仿宋" w:hAnsi="仿宋" w:cs="仿宋" w:hint="eastAsia"/>
          <w:sz w:val="28"/>
          <w:lang w:eastAsia="zh-CN"/>
        </w:rPr>
      </w:pPr>
      <w:bookmarkStart w:id="8" w:name="_Toc77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为确保PE再生料项目的高效生产和技术实施，我们制定了一套精心设计的设备选型方案，以满足PE再生料项目生产、质量和环保的要求。该方案的主要特点如下：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E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针对PE再生料项目产品的多样性和小批量生产的特点，我们将建设柔性制造生产线。通过在设备选型中考虑柔性制造技术，可以灵活应对不同产品规格和生产需求，实现生产线的高度灵活性和适应性。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48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52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PE再生料项目的主要产品是XXXX，预计年产值为XXX万元。这一产品在市场中占据着重要的地位，其广泛的应用范围使得该PE再生料项目的市场前景非常广阔。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E再生料项目的xxx产品作为重要的原材料之一，将在多个领域发挥关键作用。其在建筑、交通、能源等方面的广泛应用将为整个产业链提供强大的支持，形成产业协同效应。PE再生料项目的年产值XXX万XXX万XXX万万元不仅反映了其在市场上的巨大潜力，更预示着它对国民经济的积极贡献。这种关联度高、涉及面广的产业关系，使得该PE再生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566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总征地面积为XXXX平方米，相当于约XX.XX亩，其中净用地面积为XXXX平方米，红线范围内相当于约XX.XX亩。这一用地规模充分考虑了PE再生料项目的建设需求，保障了PE再生料项目在合适的空间内得以充分发展。PE再生料项目规划的总建筑面积为XXXX平方米，其中主体工程建设占XXXX平方米，计容建筑面积达XXXX平方米。预计建筑工程的投资将达到XXXX万元，为PE再生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计划购置的设备共计XXXX台（套），设备购置费用为XXXX万元。这一设备购置计划充分考虑到PE再生料项目的生产需求和技术要求，确保了PE再生料项目在生产运营中具备先进的技术装备和高效的生产能力。设备的合理配置将为PE再生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E再生料项目计划总投资为XXXX万元，预计年实现营业收入为XXXX万元。这一产能规模的设定旨在确保PE再生料项目能够在投资与回报之间取得平衡，实现长期可持续的发展。PE再生料项目的总投资充分考虑到各个方面的需求，包括用地建设、设备购置等多个环节，以确保PE再生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7577"/>
      <w:r>
        <w:rPr>
          <w:rFonts w:ascii="仿宋" w:eastAsia="仿宋" w:hAnsi="仿宋" w:cs="仿宋" w:hint="eastAsia"/>
          <w:sz w:val="28"/>
          <w:lang w:eastAsia="zh-CN"/>
        </w:rPr>
        <w:t>四、PE再生料项目土建工程</w:t>
      </w:r>
      <w:bookmarkEnd w:id="12"/>
    </w:p>
    <w:p>
      <w:pPr>
        <w:pStyle w:val="Heading2"/>
        <w:rPr>
          <w:rFonts w:ascii="仿宋" w:eastAsia="仿宋" w:hAnsi="仿宋" w:cs="仿宋" w:hint="eastAsia"/>
          <w:lang w:eastAsia="zh-CN"/>
        </w:rPr>
      </w:pPr>
      <w:bookmarkStart w:id="13" w:name="_Toc3210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在PE再生料项目的建筑工程设计中，我们将秉承一系列重要的设计原则，以确保PE再生料项目建筑在功能、美观、可持续性等方面达到最佳效果。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首要原则是确保建筑的功能性得到最大化的发挥。我们将充分理解PE再生料项目的实际需求，合理布局各个功能区域，保证建筑在满足业务需求的同时，提供高效的工作环境。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在建筑设计中，我们将综合考虑建设和运营成本。通过精细的经济效益分析，确保设计方案在高效利用资源的同时，对PE再生料项目的长期盈利能力有积极的贡献。</w:t>
      </w:r>
    </w:p>
    <w:p>
      <w:pPr>
        <w:pStyle w:val="Heading2"/>
        <w:ind w:firstLine="560" w:firstLineChars="200"/>
        <w:rPr>
          <w:rFonts w:ascii="仿宋" w:eastAsia="仿宋" w:hAnsi="仿宋" w:cs="仿宋" w:hint="eastAsia"/>
          <w:sz w:val="28"/>
          <w:lang w:eastAsia="zh-CN"/>
        </w:rPr>
      </w:pPr>
      <w:bookmarkStart w:id="14" w:name="_Toc1087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再生料项目的土建工程设计中，我们将精准设定设计年限，结合PE再生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E再生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67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E再生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E再生料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E再生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3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本期工程PE再生料项目预计总建筑面积XXX平方米，其中：计容建筑面积XXX平方米，计划建筑工程投资XX万元，占PE再生料项目总投资的XX%。</w:t>
      </w:r>
    </w:p>
    <w:p>
      <w:pPr>
        <w:pStyle w:val="Heading1"/>
        <w:ind w:firstLine="560" w:firstLineChars="200"/>
        <w:rPr>
          <w:rFonts w:ascii="仿宋" w:eastAsia="仿宋" w:hAnsi="仿宋" w:cs="仿宋" w:hint="eastAsia"/>
          <w:sz w:val="28"/>
          <w:lang w:eastAsia="zh-CN"/>
        </w:rPr>
      </w:pPr>
      <w:bookmarkStart w:id="17" w:name="_Toc4097"/>
      <w:r>
        <w:rPr>
          <w:rFonts w:ascii="仿宋" w:eastAsia="仿宋" w:hAnsi="仿宋" w:cs="仿宋" w:hint="eastAsia"/>
          <w:sz w:val="28"/>
          <w:lang w:eastAsia="zh-CN"/>
        </w:rPr>
        <w:t>五、PE再生料项目可持续发展</w:t>
      </w:r>
      <w:bookmarkEnd w:id="17"/>
    </w:p>
    <w:p>
      <w:pPr>
        <w:pStyle w:val="Heading2"/>
        <w:rPr>
          <w:rFonts w:ascii="仿宋" w:eastAsia="仿宋" w:hAnsi="仿宋" w:cs="仿宋" w:hint="eastAsia"/>
          <w:lang w:eastAsia="zh-CN"/>
        </w:rPr>
      </w:pPr>
      <w:bookmarkStart w:id="18" w:name="_Toc908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再生料项目中，PE再生料项目团队着眼于未来，明确了可持续发展的战略方向。制定的具体可持续发展目标包括降低资源使用、采用环保技术、最大化社会效益等。这一步骤不仅有助于PE再生料项目在环保和社会责任方面达到最高标准，也为未来提供了明确的指引，确保PE再生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可持续实践的融入PE再生料项目管理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E再生料项目管理周期。从PE再生料项目规划开始，PE再生料项目团队就考虑了环境和社会的因素。在执行阶段，PE再生料项目团队积极推动绿色技术的应用，优化资源利用。此外，关注员工的社会责任，通过培训和沟通活动提高员工对可持续发展的认知，使他们能够在日常工作中践行可持续实践。这些举措不仅为PE再生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146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扎根于PE再生料项目的可持续发展理念，我们深信环保与社会责任是PE再生料项目成功的关键支柱。在PE再生料项目的每一步，我们都致力于通过创新和实践，履行对环境和社会的坚定责任。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团队通过引入先进的环保技术、建立高效的废物处理系统以及推动能源节约措施，积极履行环保责任。定期的环保监测和评估确保PE再生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不仅致力于自身可持续发展，还注重对社会的回馈。通过支持社区PE再生料项目、参与慈善事业、提供培训机会等方式，PE再生料项目积极履行社会责任。与当地社区建立积极互动，关注员工的工作与生活平衡，以及员工的身心健康，是PE再生料项目在社会责任层面的关键举措。这样的实践不仅增强了PE再生料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https://d.book118.com/567063142010006032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81E8B"/>
    <w:rsid w:val="60C81E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6314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2024-01-15T11:19:00Z</dcterms:created>
  <dcterms:modified xsi:type="dcterms:W3CDTF">2024-01-15T11:19:28Z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E622155AC1D14B3DA39D879F5216DAC9_11</vt:lpwstr>
  </property>
  <property fmtid="{D5CDD505-2E9C-101B-9397-08002B2CF9AE}" pid="3" name="KSOProductBuildVer">
    <vt:lpwstr>2052-12.1.0.16120</vt:lpwstr>
  </property>
</Properties>
</file>