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礼仪教育项目规划设计蓝图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31" w:history="1">
        <w:r>
          <w:rPr>
            <w:rFonts w:ascii="仿宋" w:eastAsia="仿宋" w:hAnsi="仿宋" w:cs="仿宋" w:hint="eastAsia"/>
            <w:lang w:eastAsia="zh-CN"/>
          </w:rPr>
          <w:t>序言</w:t>
        </w:r>
        <w:r>
          <w:tab/>
        </w:r>
        <w:r>
          <w:fldChar w:fldCharType="begin"/>
        </w:r>
        <w:r>
          <w:instrText xml:space="preserve"> PAGEREF _Toc32431 \h </w:instrText>
        </w:r>
        <w:r>
          <w:fldChar w:fldCharType="separate"/>
        </w:r>
        <w:r>
          <w:t>3</w:t>
        </w:r>
        <w:r>
          <w:fldChar w:fldCharType="end"/>
        </w:r>
      </w:hyperlink>
    </w:p>
    <w:p>
      <w:pPr>
        <w:pStyle w:val="TOC1"/>
        <w:tabs>
          <w:tab w:val="right" w:leader="dot" w:pos="8306"/>
        </w:tabs>
      </w:pPr>
      <w:hyperlink w:anchor="_Toc3173" w:history="1">
        <w:r>
          <w:rPr>
            <w:rFonts w:ascii="仿宋" w:eastAsia="仿宋" w:hAnsi="仿宋" w:cs="仿宋" w:hint="eastAsia"/>
            <w:lang w:eastAsia="zh-CN"/>
          </w:rPr>
          <w:t>一、工艺说明</w:t>
        </w:r>
        <w:r>
          <w:tab/>
        </w:r>
        <w:r>
          <w:fldChar w:fldCharType="begin"/>
        </w:r>
        <w:r>
          <w:instrText xml:space="preserve"> PAGEREF _Toc3173 \h </w:instrText>
        </w:r>
        <w:r>
          <w:fldChar w:fldCharType="separate"/>
        </w:r>
        <w:r>
          <w:t>3</w:t>
        </w:r>
        <w:r>
          <w:fldChar w:fldCharType="end"/>
        </w:r>
      </w:hyperlink>
    </w:p>
    <w:p>
      <w:pPr>
        <w:pStyle w:val="TOC2"/>
        <w:tabs>
          <w:tab w:val="right" w:leader="dot" w:pos="8306"/>
        </w:tabs>
      </w:pPr>
      <w:hyperlink w:anchor="_Toc25651" w:history="1">
        <w:r>
          <w:rPr>
            <w:rFonts w:ascii="仿宋" w:eastAsia="仿宋" w:hAnsi="仿宋" w:cs="仿宋" w:hint="eastAsia"/>
            <w:lang w:eastAsia="zh-CN"/>
          </w:rPr>
          <w:t>(一)、技术管理特点</w:t>
        </w:r>
        <w:r>
          <w:tab/>
        </w:r>
        <w:r>
          <w:fldChar w:fldCharType="begin"/>
        </w:r>
        <w:r>
          <w:instrText xml:space="preserve"> PAGEREF _Toc25651 \h </w:instrText>
        </w:r>
        <w:r>
          <w:fldChar w:fldCharType="separate"/>
        </w:r>
        <w:r>
          <w:t>3</w:t>
        </w:r>
        <w:r>
          <w:fldChar w:fldCharType="end"/>
        </w:r>
      </w:hyperlink>
    </w:p>
    <w:p>
      <w:pPr>
        <w:pStyle w:val="TOC2"/>
        <w:tabs>
          <w:tab w:val="right" w:leader="dot" w:pos="8306"/>
        </w:tabs>
      </w:pPr>
      <w:hyperlink w:anchor="_Toc30056" w:history="1">
        <w:r>
          <w:rPr>
            <w:rFonts w:ascii="仿宋" w:eastAsia="仿宋" w:hAnsi="仿宋" w:cs="仿宋" w:hint="eastAsia"/>
            <w:lang w:eastAsia="zh-CN"/>
          </w:rPr>
          <w:t>(二)、礼仪教育项目工艺技术设计方案</w:t>
        </w:r>
        <w:r>
          <w:tab/>
        </w:r>
        <w:r>
          <w:fldChar w:fldCharType="begin"/>
        </w:r>
        <w:r>
          <w:instrText xml:space="preserve"> PAGEREF _Toc30056 \h </w:instrText>
        </w:r>
        <w:r>
          <w:fldChar w:fldCharType="separate"/>
        </w:r>
        <w:r>
          <w:t>4</w:t>
        </w:r>
        <w:r>
          <w:fldChar w:fldCharType="end"/>
        </w:r>
      </w:hyperlink>
    </w:p>
    <w:p>
      <w:pPr>
        <w:pStyle w:val="TOC2"/>
        <w:tabs>
          <w:tab w:val="right" w:leader="dot" w:pos="8306"/>
        </w:tabs>
      </w:pPr>
      <w:hyperlink w:anchor="_Toc26011" w:history="1">
        <w:r>
          <w:rPr>
            <w:rFonts w:ascii="仿宋" w:eastAsia="仿宋" w:hAnsi="仿宋" w:cs="仿宋" w:hint="eastAsia"/>
            <w:lang w:eastAsia="zh-CN"/>
          </w:rPr>
          <w:t>(三)、设备选型方案</w:t>
        </w:r>
        <w:r>
          <w:tab/>
        </w:r>
        <w:r>
          <w:fldChar w:fldCharType="begin"/>
        </w:r>
        <w:r>
          <w:instrText xml:space="preserve"> PAGEREF _Toc26011 \h </w:instrText>
        </w:r>
        <w:r>
          <w:fldChar w:fldCharType="separate"/>
        </w:r>
        <w:r>
          <w:t>5</w:t>
        </w:r>
        <w:r>
          <w:fldChar w:fldCharType="end"/>
        </w:r>
      </w:hyperlink>
    </w:p>
    <w:p>
      <w:pPr>
        <w:pStyle w:val="TOC1"/>
        <w:tabs>
          <w:tab w:val="right" w:leader="dot" w:pos="8306"/>
        </w:tabs>
      </w:pPr>
      <w:hyperlink w:anchor="_Toc8317" w:history="1">
        <w:r>
          <w:rPr>
            <w:rFonts w:ascii="仿宋" w:eastAsia="仿宋" w:hAnsi="仿宋" w:cs="仿宋" w:hint="eastAsia"/>
            <w:lang w:eastAsia="zh-CN"/>
          </w:rPr>
          <w:t>二、产品规划分析</w:t>
        </w:r>
        <w:r>
          <w:tab/>
        </w:r>
        <w:r>
          <w:fldChar w:fldCharType="begin"/>
        </w:r>
        <w:r>
          <w:instrText xml:space="preserve"> PAGEREF _Toc8317 \h </w:instrText>
        </w:r>
        <w:r>
          <w:fldChar w:fldCharType="separate"/>
        </w:r>
        <w:r>
          <w:t>7</w:t>
        </w:r>
        <w:r>
          <w:fldChar w:fldCharType="end"/>
        </w:r>
      </w:hyperlink>
    </w:p>
    <w:p>
      <w:pPr>
        <w:pStyle w:val="TOC2"/>
        <w:tabs>
          <w:tab w:val="right" w:leader="dot" w:pos="8306"/>
        </w:tabs>
      </w:pPr>
      <w:hyperlink w:anchor="_Toc10385" w:history="1">
        <w:r>
          <w:rPr>
            <w:rFonts w:ascii="仿宋" w:eastAsia="仿宋" w:hAnsi="仿宋" w:cs="仿宋" w:hint="eastAsia"/>
            <w:lang w:eastAsia="zh-CN"/>
          </w:rPr>
          <w:t>(一)、产品规划</w:t>
        </w:r>
        <w:r>
          <w:tab/>
        </w:r>
        <w:r>
          <w:fldChar w:fldCharType="begin"/>
        </w:r>
        <w:r>
          <w:instrText xml:space="preserve"> PAGEREF _Toc10385 \h </w:instrText>
        </w:r>
        <w:r>
          <w:fldChar w:fldCharType="separate"/>
        </w:r>
        <w:r>
          <w:t>7</w:t>
        </w:r>
        <w:r>
          <w:fldChar w:fldCharType="end"/>
        </w:r>
      </w:hyperlink>
    </w:p>
    <w:p>
      <w:pPr>
        <w:pStyle w:val="TOC2"/>
        <w:tabs>
          <w:tab w:val="right" w:leader="dot" w:pos="8306"/>
        </w:tabs>
      </w:pPr>
      <w:hyperlink w:anchor="_Toc5275" w:history="1">
        <w:r>
          <w:rPr>
            <w:rFonts w:ascii="仿宋" w:eastAsia="仿宋" w:hAnsi="仿宋" w:cs="仿宋" w:hint="eastAsia"/>
            <w:lang w:eastAsia="zh-CN"/>
          </w:rPr>
          <w:t>(二)、建设规模</w:t>
        </w:r>
        <w:r>
          <w:tab/>
        </w:r>
        <w:r>
          <w:fldChar w:fldCharType="begin"/>
        </w:r>
        <w:r>
          <w:instrText xml:space="preserve"> PAGEREF _Toc5275 \h </w:instrText>
        </w:r>
        <w:r>
          <w:fldChar w:fldCharType="separate"/>
        </w:r>
        <w:r>
          <w:t>7</w:t>
        </w:r>
        <w:r>
          <w:fldChar w:fldCharType="end"/>
        </w:r>
      </w:hyperlink>
    </w:p>
    <w:p>
      <w:pPr>
        <w:pStyle w:val="TOC1"/>
        <w:tabs>
          <w:tab w:val="right" w:leader="dot" w:pos="8306"/>
        </w:tabs>
      </w:pPr>
      <w:hyperlink w:anchor="_Toc30811" w:history="1">
        <w:r>
          <w:rPr>
            <w:rFonts w:ascii="仿宋" w:eastAsia="仿宋" w:hAnsi="仿宋" w:cs="仿宋" w:hint="eastAsia"/>
            <w:lang w:eastAsia="zh-CN"/>
          </w:rPr>
          <w:t>三、礼仪教育项目可持续发展</w:t>
        </w:r>
        <w:r>
          <w:tab/>
        </w:r>
        <w:r>
          <w:fldChar w:fldCharType="begin"/>
        </w:r>
        <w:r>
          <w:instrText xml:space="preserve"> PAGEREF _Toc30811 \h </w:instrText>
        </w:r>
        <w:r>
          <w:fldChar w:fldCharType="separate"/>
        </w:r>
        <w:r>
          <w:t>9</w:t>
        </w:r>
        <w:r>
          <w:fldChar w:fldCharType="end"/>
        </w:r>
      </w:hyperlink>
    </w:p>
    <w:p>
      <w:pPr>
        <w:pStyle w:val="TOC2"/>
        <w:tabs>
          <w:tab w:val="right" w:leader="dot" w:pos="8306"/>
        </w:tabs>
      </w:pPr>
      <w:hyperlink w:anchor="_Toc30572" w:history="1">
        <w:r>
          <w:rPr>
            <w:rFonts w:ascii="仿宋" w:eastAsia="仿宋" w:hAnsi="仿宋" w:cs="仿宋" w:hint="eastAsia"/>
            <w:lang w:eastAsia="zh-CN"/>
          </w:rPr>
          <w:t>(一)、可持续战略与实践</w:t>
        </w:r>
        <w:r>
          <w:tab/>
        </w:r>
        <w:r>
          <w:fldChar w:fldCharType="begin"/>
        </w:r>
        <w:r>
          <w:instrText xml:space="preserve"> PAGEREF _Toc30572 \h </w:instrText>
        </w:r>
        <w:r>
          <w:fldChar w:fldCharType="separate"/>
        </w:r>
        <w:r>
          <w:t>9</w:t>
        </w:r>
        <w:r>
          <w:fldChar w:fldCharType="end"/>
        </w:r>
      </w:hyperlink>
    </w:p>
    <w:p>
      <w:pPr>
        <w:pStyle w:val="TOC2"/>
        <w:tabs>
          <w:tab w:val="right" w:leader="dot" w:pos="8306"/>
        </w:tabs>
      </w:pPr>
      <w:hyperlink w:anchor="_Toc21879" w:history="1">
        <w:r>
          <w:rPr>
            <w:rFonts w:ascii="仿宋" w:eastAsia="仿宋" w:hAnsi="仿宋" w:cs="仿宋" w:hint="eastAsia"/>
            <w:lang w:eastAsia="zh-CN"/>
          </w:rPr>
          <w:t>(二)、环保与社会责任</w:t>
        </w:r>
        <w:r>
          <w:tab/>
        </w:r>
        <w:r>
          <w:fldChar w:fldCharType="begin"/>
        </w:r>
        <w:r>
          <w:instrText xml:space="preserve"> PAGEREF _Toc21879 \h </w:instrText>
        </w:r>
        <w:r>
          <w:fldChar w:fldCharType="separate"/>
        </w:r>
        <w:r>
          <w:t>9</w:t>
        </w:r>
        <w:r>
          <w:fldChar w:fldCharType="end"/>
        </w:r>
      </w:hyperlink>
    </w:p>
    <w:p>
      <w:pPr>
        <w:pStyle w:val="TOC1"/>
        <w:tabs>
          <w:tab w:val="right" w:leader="dot" w:pos="8306"/>
        </w:tabs>
      </w:pPr>
      <w:hyperlink w:anchor="_Toc23311" w:history="1">
        <w:r>
          <w:rPr>
            <w:rFonts w:ascii="仿宋" w:eastAsia="仿宋" w:hAnsi="仿宋" w:cs="仿宋" w:hint="eastAsia"/>
            <w:lang w:eastAsia="zh-CN"/>
          </w:rPr>
          <w:t>四、市场分析、调研</w:t>
        </w:r>
        <w:r>
          <w:tab/>
        </w:r>
        <w:r>
          <w:fldChar w:fldCharType="begin"/>
        </w:r>
        <w:r>
          <w:instrText xml:space="preserve"> PAGEREF _Toc23311 \h </w:instrText>
        </w:r>
        <w:r>
          <w:fldChar w:fldCharType="separate"/>
        </w:r>
        <w:r>
          <w:t>10</w:t>
        </w:r>
        <w:r>
          <w:fldChar w:fldCharType="end"/>
        </w:r>
      </w:hyperlink>
    </w:p>
    <w:p>
      <w:pPr>
        <w:pStyle w:val="TOC2"/>
        <w:tabs>
          <w:tab w:val="right" w:leader="dot" w:pos="8306"/>
        </w:tabs>
      </w:pPr>
      <w:hyperlink w:anchor="_Toc5841" w:history="1">
        <w:r>
          <w:rPr>
            <w:rFonts w:ascii="仿宋" w:eastAsia="仿宋" w:hAnsi="仿宋" w:cs="仿宋" w:hint="eastAsia"/>
            <w:lang w:eastAsia="zh-CN"/>
          </w:rPr>
          <w:t>(一)、礼仪教育行业分析</w:t>
        </w:r>
        <w:r>
          <w:tab/>
        </w:r>
        <w:r>
          <w:fldChar w:fldCharType="begin"/>
        </w:r>
        <w:r>
          <w:instrText xml:space="preserve"> PAGEREF _Toc5841 \h </w:instrText>
        </w:r>
        <w:r>
          <w:fldChar w:fldCharType="separate"/>
        </w:r>
        <w:r>
          <w:t>10</w:t>
        </w:r>
        <w:r>
          <w:fldChar w:fldCharType="end"/>
        </w:r>
      </w:hyperlink>
    </w:p>
    <w:p>
      <w:pPr>
        <w:pStyle w:val="TOC2"/>
        <w:tabs>
          <w:tab w:val="right" w:leader="dot" w:pos="8306"/>
        </w:tabs>
      </w:pPr>
      <w:hyperlink w:anchor="_Toc15068" w:history="1">
        <w:r>
          <w:rPr>
            <w:rFonts w:ascii="仿宋" w:eastAsia="仿宋" w:hAnsi="仿宋" w:cs="仿宋" w:hint="eastAsia"/>
            <w:lang w:eastAsia="zh-CN"/>
          </w:rPr>
          <w:t>(二)、礼仪教育市场分析预测</w:t>
        </w:r>
        <w:r>
          <w:tab/>
        </w:r>
        <w:r>
          <w:fldChar w:fldCharType="begin"/>
        </w:r>
        <w:r>
          <w:instrText xml:space="preserve"> PAGEREF _Toc15068 \h </w:instrText>
        </w:r>
        <w:r>
          <w:fldChar w:fldCharType="separate"/>
        </w:r>
        <w:r>
          <w:t>11</w:t>
        </w:r>
        <w:r>
          <w:fldChar w:fldCharType="end"/>
        </w:r>
      </w:hyperlink>
    </w:p>
    <w:p>
      <w:pPr>
        <w:pStyle w:val="TOC1"/>
        <w:tabs>
          <w:tab w:val="right" w:leader="dot" w:pos="8306"/>
        </w:tabs>
      </w:pPr>
      <w:hyperlink w:anchor="_Toc20984" w:history="1">
        <w:r>
          <w:rPr>
            <w:rFonts w:ascii="仿宋" w:eastAsia="仿宋" w:hAnsi="仿宋" w:cs="仿宋" w:hint="eastAsia"/>
            <w:lang w:eastAsia="zh-CN"/>
          </w:rPr>
          <w:t>五、礼仪教育项目危机管理</w:t>
        </w:r>
        <w:r>
          <w:tab/>
        </w:r>
        <w:r>
          <w:fldChar w:fldCharType="begin"/>
        </w:r>
        <w:r>
          <w:instrText xml:space="preserve"> PAGEREF _Toc20984 \h </w:instrText>
        </w:r>
        <w:r>
          <w:fldChar w:fldCharType="separate"/>
        </w:r>
        <w:r>
          <w:t>12</w:t>
        </w:r>
        <w:r>
          <w:fldChar w:fldCharType="end"/>
        </w:r>
      </w:hyperlink>
    </w:p>
    <w:p>
      <w:pPr>
        <w:pStyle w:val="TOC2"/>
        <w:tabs>
          <w:tab w:val="right" w:leader="dot" w:pos="8306"/>
        </w:tabs>
      </w:pPr>
      <w:hyperlink w:anchor="_Toc10074" w:history="1">
        <w:r>
          <w:rPr>
            <w:rFonts w:ascii="仿宋" w:eastAsia="仿宋" w:hAnsi="仿宋" w:cs="仿宋" w:hint="eastAsia"/>
            <w:lang w:eastAsia="zh-CN"/>
          </w:rPr>
          <w:t>(一)、危机预警与识别</w:t>
        </w:r>
        <w:r>
          <w:tab/>
        </w:r>
        <w:r>
          <w:fldChar w:fldCharType="begin"/>
        </w:r>
        <w:r>
          <w:instrText xml:space="preserve"> PAGEREF _Toc10074 \h </w:instrText>
        </w:r>
        <w:r>
          <w:fldChar w:fldCharType="separate"/>
        </w:r>
        <w:r>
          <w:t>12</w:t>
        </w:r>
        <w:r>
          <w:fldChar w:fldCharType="end"/>
        </w:r>
      </w:hyperlink>
    </w:p>
    <w:p>
      <w:pPr>
        <w:pStyle w:val="TOC2"/>
        <w:tabs>
          <w:tab w:val="right" w:leader="dot" w:pos="8306"/>
        </w:tabs>
      </w:pPr>
      <w:hyperlink w:anchor="_Toc10692" w:history="1">
        <w:r>
          <w:rPr>
            <w:rFonts w:ascii="仿宋" w:eastAsia="仿宋" w:hAnsi="仿宋" w:cs="仿宋" w:hint="eastAsia"/>
            <w:lang w:eastAsia="zh-CN"/>
          </w:rPr>
          <w:t>(二)、危机应对与恢复</w:t>
        </w:r>
        <w:r>
          <w:tab/>
        </w:r>
        <w:r>
          <w:fldChar w:fldCharType="begin"/>
        </w:r>
        <w:r>
          <w:instrText xml:space="preserve"> PAGEREF _Toc10692 \h </w:instrText>
        </w:r>
        <w:r>
          <w:fldChar w:fldCharType="separate"/>
        </w:r>
        <w:r>
          <w:t>13</w:t>
        </w:r>
        <w:r>
          <w:fldChar w:fldCharType="end"/>
        </w:r>
      </w:hyperlink>
    </w:p>
    <w:p>
      <w:pPr>
        <w:pStyle w:val="TOC1"/>
        <w:tabs>
          <w:tab w:val="right" w:leader="dot" w:pos="8306"/>
        </w:tabs>
      </w:pPr>
      <w:hyperlink w:anchor="_Toc25284" w:history="1">
        <w:r>
          <w:rPr>
            <w:rFonts w:ascii="仿宋" w:eastAsia="仿宋" w:hAnsi="仿宋" w:cs="仿宋" w:hint="eastAsia"/>
            <w:lang w:eastAsia="zh-CN"/>
          </w:rPr>
          <w:t>六、礼仪教育项目文档管理</w:t>
        </w:r>
        <w:r>
          <w:tab/>
        </w:r>
        <w:r>
          <w:fldChar w:fldCharType="begin"/>
        </w:r>
        <w:r>
          <w:instrText xml:space="preserve"> PAGEREF _Toc25284 \h </w:instrText>
        </w:r>
        <w:r>
          <w:fldChar w:fldCharType="separate"/>
        </w:r>
        <w:r>
          <w:t>14</w:t>
        </w:r>
        <w:r>
          <w:fldChar w:fldCharType="end"/>
        </w:r>
      </w:hyperlink>
    </w:p>
    <w:p>
      <w:pPr>
        <w:pStyle w:val="TOC2"/>
        <w:tabs>
          <w:tab w:val="right" w:leader="dot" w:pos="8306"/>
        </w:tabs>
      </w:pPr>
      <w:hyperlink w:anchor="_Toc24383" w:history="1">
        <w:r>
          <w:rPr>
            <w:rFonts w:ascii="仿宋" w:eastAsia="仿宋" w:hAnsi="仿宋" w:cs="仿宋" w:hint="eastAsia"/>
            <w:lang w:eastAsia="zh-CN"/>
          </w:rPr>
          <w:t>(一)、文档编制与审查</w:t>
        </w:r>
        <w:r>
          <w:tab/>
        </w:r>
        <w:r>
          <w:fldChar w:fldCharType="begin"/>
        </w:r>
        <w:r>
          <w:instrText xml:space="preserve"> PAGEREF _Toc24383 \h </w:instrText>
        </w:r>
        <w:r>
          <w:fldChar w:fldCharType="separate"/>
        </w:r>
        <w:r>
          <w:t>14</w:t>
        </w:r>
        <w:r>
          <w:fldChar w:fldCharType="end"/>
        </w:r>
      </w:hyperlink>
    </w:p>
    <w:p>
      <w:pPr>
        <w:pStyle w:val="TOC2"/>
        <w:tabs>
          <w:tab w:val="right" w:leader="dot" w:pos="8306"/>
        </w:tabs>
      </w:pPr>
      <w:hyperlink w:anchor="_Toc31437" w:history="1">
        <w:r>
          <w:rPr>
            <w:rFonts w:ascii="仿宋" w:eastAsia="仿宋" w:hAnsi="仿宋" w:cs="仿宋" w:hint="eastAsia"/>
            <w:lang w:eastAsia="zh-CN"/>
          </w:rPr>
          <w:t>(二)、文档发布与分发</w:t>
        </w:r>
        <w:r>
          <w:tab/>
        </w:r>
        <w:r>
          <w:fldChar w:fldCharType="begin"/>
        </w:r>
        <w:r>
          <w:instrText xml:space="preserve"> PAGEREF _Toc31437 \h </w:instrText>
        </w:r>
        <w:r>
          <w:fldChar w:fldCharType="separate"/>
        </w:r>
        <w:r>
          <w:t>15</w:t>
        </w:r>
        <w:r>
          <w:fldChar w:fldCharType="end"/>
        </w:r>
      </w:hyperlink>
    </w:p>
    <w:p>
      <w:pPr>
        <w:pStyle w:val="TOC2"/>
        <w:tabs>
          <w:tab w:val="right" w:leader="dot" w:pos="8306"/>
        </w:tabs>
      </w:pPr>
      <w:hyperlink w:anchor="_Toc7895" w:history="1">
        <w:r>
          <w:rPr>
            <w:rFonts w:ascii="仿宋" w:eastAsia="仿宋" w:hAnsi="仿宋" w:cs="仿宋" w:hint="eastAsia"/>
            <w:lang w:eastAsia="zh-CN"/>
          </w:rPr>
          <w:t>(三)、文档存档与归档</w:t>
        </w:r>
        <w:r>
          <w:tab/>
        </w:r>
        <w:r>
          <w:fldChar w:fldCharType="begin"/>
        </w:r>
        <w:r>
          <w:instrText xml:space="preserve"> PAGEREF _Toc7895 \h </w:instrText>
        </w:r>
        <w:r>
          <w:fldChar w:fldCharType="separate"/>
        </w:r>
        <w:r>
          <w:t>16</w:t>
        </w:r>
        <w:r>
          <w:fldChar w:fldCharType="end"/>
        </w:r>
      </w:hyperlink>
    </w:p>
    <w:p>
      <w:pPr>
        <w:pStyle w:val="TOC1"/>
        <w:tabs>
          <w:tab w:val="right" w:leader="dot" w:pos="8306"/>
        </w:tabs>
      </w:pPr>
      <w:hyperlink w:anchor="_Toc4491" w:history="1">
        <w:r>
          <w:rPr>
            <w:rFonts w:ascii="仿宋" w:eastAsia="仿宋" w:hAnsi="仿宋" w:cs="仿宋" w:hint="eastAsia"/>
            <w:lang w:eastAsia="zh-CN"/>
          </w:rPr>
          <w:t>七、礼仪教育项目环境影响分析</w:t>
        </w:r>
        <w:r>
          <w:tab/>
        </w:r>
        <w:r>
          <w:fldChar w:fldCharType="begin"/>
        </w:r>
        <w:r>
          <w:instrText xml:space="preserve"> PAGEREF _Toc4491 \h </w:instrText>
        </w:r>
        <w:r>
          <w:fldChar w:fldCharType="separate"/>
        </w:r>
        <w:r>
          <w:t>18</w:t>
        </w:r>
        <w:r>
          <w:fldChar w:fldCharType="end"/>
        </w:r>
      </w:hyperlink>
    </w:p>
    <w:p>
      <w:pPr>
        <w:pStyle w:val="TOC2"/>
        <w:tabs>
          <w:tab w:val="right" w:leader="dot" w:pos="8306"/>
        </w:tabs>
      </w:pPr>
      <w:hyperlink w:anchor="_Toc5155" w:history="1">
        <w:r>
          <w:rPr>
            <w:rFonts w:ascii="仿宋" w:eastAsia="仿宋" w:hAnsi="仿宋" w:cs="仿宋" w:hint="eastAsia"/>
            <w:lang w:eastAsia="zh-CN"/>
          </w:rPr>
          <w:t>(一)、建设区域环境质量现状</w:t>
        </w:r>
        <w:r>
          <w:tab/>
        </w:r>
        <w:r>
          <w:fldChar w:fldCharType="begin"/>
        </w:r>
        <w:r>
          <w:instrText xml:space="preserve"> PAGEREF _Toc5155 \h </w:instrText>
        </w:r>
        <w:r>
          <w:fldChar w:fldCharType="separate"/>
        </w:r>
        <w:r>
          <w:t>18</w:t>
        </w:r>
        <w:r>
          <w:fldChar w:fldCharType="end"/>
        </w:r>
      </w:hyperlink>
    </w:p>
    <w:p>
      <w:pPr>
        <w:pStyle w:val="TOC2"/>
        <w:tabs>
          <w:tab w:val="right" w:leader="dot" w:pos="8306"/>
        </w:tabs>
      </w:pPr>
      <w:hyperlink w:anchor="_Toc22192" w:history="1">
        <w:r>
          <w:rPr>
            <w:rFonts w:ascii="仿宋" w:eastAsia="仿宋" w:hAnsi="仿宋" w:cs="仿宋" w:hint="eastAsia"/>
            <w:lang w:eastAsia="zh-CN"/>
          </w:rPr>
          <w:t>(二)、建设期环境保护</w:t>
        </w:r>
        <w:r>
          <w:tab/>
        </w:r>
        <w:r>
          <w:fldChar w:fldCharType="begin"/>
        </w:r>
        <w:r>
          <w:instrText xml:space="preserve"> PAGEREF _Toc22192 \h </w:instrText>
        </w:r>
        <w:r>
          <w:fldChar w:fldCharType="separate"/>
        </w:r>
        <w:r>
          <w:t>19</w:t>
        </w:r>
        <w:r>
          <w:fldChar w:fldCharType="end"/>
        </w:r>
      </w:hyperlink>
    </w:p>
    <w:p>
      <w:pPr>
        <w:pStyle w:val="TOC2"/>
        <w:tabs>
          <w:tab w:val="right" w:leader="dot" w:pos="8306"/>
        </w:tabs>
      </w:pPr>
      <w:hyperlink w:anchor="_Toc24764" w:history="1">
        <w:r>
          <w:rPr>
            <w:rFonts w:ascii="仿宋" w:eastAsia="仿宋" w:hAnsi="仿宋" w:cs="仿宋" w:hint="eastAsia"/>
            <w:lang w:eastAsia="zh-CN"/>
          </w:rPr>
          <w:t>(三)、运营期环境保护</w:t>
        </w:r>
        <w:r>
          <w:tab/>
        </w:r>
        <w:r>
          <w:fldChar w:fldCharType="begin"/>
        </w:r>
        <w:r>
          <w:instrText xml:space="preserve"> PAGEREF _Toc24764 \h </w:instrText>
        </w:r>
        <w:r>
          <w:fldChar w:fldCharType="separate"/>
        </w:r>
        <w:r>
          <w:t>20</w:t>
        </w:r>
        <w:r>
          <w:fldChar w:fldCharType="end"/>
        </w:r>
      </w:hyperlink>
    </w:p>
    <w:p>
      <w:pPr>
        <w:pStyle w:val="TOC2"/>
        <w:tabs>
          <w:tab w:val="right" w:leader="dot" w:pos="8306"/>
        </w:tabs>
      </w:pPr>
      <w:hyperlink w:anchor="_Toc31600" w:history="1">
        <w:r>
          <w:rPr>
            <w:rFonts w:ascii="仿宋" w:eastAsia="仿宋" w:hAnsi="仿宋" w:cs="仿宋" w:hint="eastAsia"/>
            <w:lang w:eastAsia="zh-CN"/>
          </w:rPr>
          <w:t>(四)、礼仪教育项目建设对区域经济的影响</w:t>
        </w:r>
        <w:r>
          <w:tab/>
        </w:r>
        <w:r>
          <w:fldChar w:fldCharType="begin"/>
        </w:r>
        <w:r>
          <w:instrText xml:space="preserve"> PAGEREF _Toc31600 \h </w:instrText>
        </w:r>
        <w:r>
          <w:fldChar w:fldCharType="separate"/>
        </w:r>
        <w:r>
          <w:t>22</w:t>
        </w:r>
        <w:r>
          <w:fldChar w:fldCharType="end"/>
        </w:r>
      </w:hyperlink>
    </w:p>
    <w:p>
      <w:pPr>
        <w:pStyle w:val="TOC2"/>
        <w:tabs>
          <w:tab w:val="right" w:leader="dot" w:pos="8306"/>
        </w:tabs>
      </w:pPr>
      <w:hyperlink w:anchor="_Toc14076" w:history="1">
        <w:r>
          <w:rPr>
            <w:rFonts w:ascii="仿宋" w:eastAsia="仿宋" w:hAnsi="仿宋" w:cs="仿宋" w:hint="eastAsia"/>
            <w:lang w:eastAsia="zh-CN"/>
          </w:rPr>
          <w:t>(五)、废弃物处理</w:t>
        </w:r>
        <w:r>
          <w:tab/>
        </w:r>
        <w:r>
          <w:fldChar w:fldCharType="begin"/>
        </w:r>
        <w:r>
          <w:instrText xml:space="preserve"> PAGEREF _Toc14076 \h </w:instrText>
        </w:r>
        <w:r>
          <w:fldChar w:fldCharType="separate"/>
        </w:r>
        <w:r>
          <w:t>23</w:t>
        </w:r>
        <w:r>
          <w:fldChar w:fldCharType="end"/>
        </w:r>
      </w:hyperlink>
    </w:p>
    <w:p>
      <w:pPr>
        <w:pStyle w:val="TOC2"/>
        <w:tabs>
          <w:tab w:val="right" w:leader="dot" w:pos="8306"/>
        </w:tabs>
      </w:pPr>
      <w:hyperlink w:anchor="_Toc32462" w:history="1">
        <w:r>
          <w:rPr>
            <w:rFonts w:ascii="仿宋" w:eastAsia="仿宋" w:hAnsi="仿宋" w:cs="仿宋" w:hint="eastAsia"/>
            <w:lang w:eastAsia="zh-CN"/>
          </w:rPr>
          <w:t>(六)、特殊环境影响分析</w:t>
        </w:r>
        <w:r>
          <w:tab/>
        </w:r>
        <w:r>
          <w:fldChar w:fldCharType="begin"/>
        </w:r>
        <w:r>
          <w:instrText xml:space="preserve"> PAGEREF _Toc32462 \h </w:instrText>
        </w:r>
        <w:r>
          <w:fldChar w:fldCharType="separate"/>
        </w:r>
        <w:r>
          <w:t>25</w:t>
        </w:r>
        <w:r>
          <w:fldChar w:fldCharType="end"/>
        </w:r>
      </w:hyperlink>
    </w:p>
    <w:p>
      <w:pPr>
        <w:pStyle w:val="TOC2"/>
        <w:tabs>
          <w:tab w:val="right" w:leader="dot" w:pos="8306"/>
        </w:tabs>
      </w:pPr>
      <w:hyperlink w:anchor="_Toc8101" w:history="1">
        <w:r>
          <w:rPr>
            <w:rFonts w:ascii="仿宋" w:eastAsia="仿宋" w:hAnsi="仿宋" w:cs="仿宋" w:hint="eastAsia"/>
            <w:lang w:eastAsia="zh-CN"/>
          </w:rPr>
          <w:t>(七)、清洁生产</w:t>
        </w:r>
        <w:r>
          <w:tab/>
        </w:r>
        <w:r>
          <w:fldChar w:fldCharType="begin"/>
        </w:r>
        <w:r>
          <w:instrText xml:space="preserve"> PAGEREF _Toc8101 \h </w:instrText>
        </w:r>
        <w:r>
          <w:fldChar w:fldCharType="separate"/>
        </w:r>
        <w:r>
          <w:t>26</w:t>
        </w:r>
        <w:r>
          <w:fldChar w:fldCharType="end"/>
        </w:r>
      </w:hyperlink>
    </w:p>
    <w:p>
      <w:pPr>
        <w:pStyle w:val="TOC2"/>
        <w:tabs>
          <w:tab w:val="right" w:leader="dot" w:pos="8306"/>
        </w:tabs>
      </w:pPr>
      <w:hyperlink w:anchor="_Toc23849" w:history="1">
        <w:r>
          <w:rPr>
            <w:rFonts w:ascii="仿宋" w:eastAsia="仿宋" w:hAnsi="仿宋" w:cs="仿宋" w:hint="eastAsia"/>
            <w:lang w:eastAsia="zh-CN"/>
          </w:rPr>
          <w:t>(八)、环境保护综合评价</w:t>
        </w:r>
        <w:r>
          <w:tab/>
        </w:r>
        <w:r>
          <w:fldChar w:fldCharType="begin"/>
        </w:r>
        <w:r>
          <w:instrText xml:space="preserve"> PAGEREF _Toc23849 \h </w:instrText>
        </w:r>
        <w:r>
          <w:fldChar w:fldCharType="separate"/>
        </w:r>
        <w:r>
          <w:t>27</w:t>
        </w:r>
        <w:r>
          <w:fldChar w:fldCharType="end"/>
        </w:r>
      </w:hyperlink>
    </w:p>
    <w:p>
      <w:pPr>
        <w:pStyle w:val="TOC1"/>
        <w:tabs>
          <w:tab w:val="right" w:leader="dot" w:pos="8306"/>
        </w:tabs>
      </w:pPr>
      <w:hyperlink w:anchor="_Toc27061" w:history="1">
        <w:r>
          <w:rPr>
            <w:rFonts w:ascii="仿宋" w:eastAsia="仿宋" w:hAnsi="仿宋" w:cs="仿宋" w:hint="eastAsia"/>
            <w:lang w:eastAsia="zh-CN"/>
          </w:rPr>
          <w:t>八、礼仪教育项目风险管理</w:t>
        </w:r>
        <w:r>
          <w:tab/>
        </w:r>
        <w:r>
          <w:fldChar w:fldCharType="begin"/>
        </w:r>
        <w:r>
          <w:instrText xml:space="preserve"> PAGEREF _Toc27061 \h </w:instrText>
        </w:r>
        <w:r>
          <w:fldChar w:fldCharType="separate"/>
        </w:r>
        <w:r>
          <w:t>28</w:t>
        </w:r>
        <w:r>
          <w:fldChar w:fldCharType="end"/>
        </w:r>
      </w:hyperlink>
    </w:p>
    <w:p>
      <w:pPr>
        <w:pStyle w:val="TOC2"/>
        <w:tabs>
          <w:tab w:val="right" w:leader="dot" w:pos="8306"/>
        </w:tabs>
      </w:pPr>
      <w:hyperlink w:anchor="_Toc17717" w:history="1">
        <w:r>
          <w:rPr>
            <w:rFonts w:ascii="仿宋" w:eastAsia="仿宋" w:hAnsi="仿宋" w:cs="仿宋" w:hint="eastAsia"/>
            <w:lang w:eastAsia="zh-CN"/>
          </w:rPr>
          <w:t>(一)、风险识别与评估</w:t>
        </w:r>
        <w:r>
          <w:tab/>
        </w:r>
        <w:r>
          <w:fldChar w:fldCharType="begin"/>
        </w:r>
        <w:r>
          <w:instrText xml:space="preserve"> PAGEREF _Toc17717 \h </w:instrText>
        </w:r>
        <w:r>
          <w:fldChar w:fldCharType="separate"/>
        </w:r>
        <w:r>
          <w:t>28</w:t>
        </w:r>
        <w:r>
          <w:fldChar w:fldCharType="end"/>
        </w:r>
      </w:hyperlink>
    </w:p>
    <w:p>
      <w:pPr>
        <w:pStyle w:val="TOC2"/>
        <w:tabs>
          <w:tab w:val="right" w:leader="dot" w:pos="8306"/>
        </w:tabs>
      </w:pPr>
      <w:hyperlink w:anchor="_Toc32251" w:history="1">
        <w:r>
          <w:rPr>
            <w:rFonts w:ascii="仿宋" w:eastAsia="仿宋" w:hAnsi="仿宋" w:cs="仿宋" w:hint="eastAsia"/>
            <w:lang w:eastAsia="zh-CN"/>
          </w:rPr>
          <w:t>(二)、风险应对策略</w:t>
        </w:r>
        <w:r>
          <w:tab/>
        </w:r>
        <w:r>
          <w:fldChar w:fldCharType="begin"/>
        </w:r>
        <w:r>
          <w:instrText xml:space="preserve"> PAGEREF _Toc32251 \h </w:instrText>
        </w:r>
        <w:r>
          <w:fldChar w:fldCharType="separate"/>
        </w:r>
        <w:r>
          <w:t>29</w:t>
        </w:r>
        <w:r>
          <w:fldChar w:fldCharType="end"/>
        </w:r>
      </w:hyperlink>
    </w:p>
    <w:p>
      <w:pPr>
        <w:pStyle w:val="TOC2"/>
        <w:tabs>
          <w:tab w:val="right" w:leader="dot" w:pos="8306"/>
        </w:tabs>
      </w:pPr>
      <w:hyperlink w:anchor="_Toc17866" w:history="1">
        <w:r>
          <w:rPr>
            <w:rFonts w:ascii="仿宋" w:eastAsia="仿宋" w:hAnsi="仿宋" w:cs="仿宋" w:hint="eastAsia"/>
            <w:lang w:eastAsia="zh-CN"/>
          </w:rPr>
          <w:t>(三)、风险监控与控制</w:t>
        </w:r>
        <w:r>
          <w:tab/>
        </w:r>
        <w:r>
          <w:fldChar w:fldCharType="begin"/>
        </w:r>
        <w:r>
          <w:instrText xml:space="preserve"> PAGEREF _Toc17866 \h </w:instrText>
        </w:r>
        <w:r>
          <w:fldChar w:fldCharType="separate"/>
        </w:r>
        <w:r>
          <w:t>31</w:t>
        </w:r>
        <w:r>
          <w:fldChar w:fldCharType="end"/>
        </w:r>
      </w:hyperlink>
    </w:p>
    <w:p>
      <w:pPr>
        <w:pStyle w:val="TOC1"/>
        <w:tabs>
          <w:tab w:val="right" w:leader="dot" w:pos="8306"/>
        </w:tabs>
      </w:pPr>
      <w:hyperlink w:anchor="_Toc23587" w:history="1">
        <w:r>
          <w:rPr>
            <w:rFonts w:ascii="仿宋" w:eastAsia="仿宋" w:hAnsi="仿宋" w:cs="仿宋" w:hint="eastAsia"/>
            <w:lang w:eastAsia="zh-CN"/>
          </w:rPr>
          <w:t>九、礼仪教育项目人力资源培养与发展</w:t>
        </w:r>
        <w:r>
          <w:tab/>
        </w:r>
        <w:r>
          <w:fldChar w:fldCharType="begin"/>
        </w:r>
        <w:r>
          <w:instrText xml:space="preserve"> PAGEREF _Toc23587 \h </w:instrText>
        </w:r>
        <w:r>
          <w:fldChar w:fldCharType="separate"/>
        </w:r>
        <w:r>
          <w:t>32</w:t>
        </w:r>
        <w:r>
          <w:fldChar w:fldCharType="end"/>
        </w:r>
      </w:hyperlink>
    </w:p>
    <w:p>
      <w:pPr>
        <w:pStyle w:val="TOC2"/>
        <w:tabs>
          <w:tab w:val="right" w:leader="dot" w:pos="8306"/>
        </w:tabs>
      </w:pPr>
      <w:hyperlink w:anchor="_Toc17207" w:history="1">
        <w:r>
          <w:rPr>
            <w:rFonts w:ascii="仿宋" w:eastAsia="仿宋" w:hAnsi="仿宋" w:cs="仿宋" w:hint="eastAsia"/>
            <w:lang w:eastAsia="zh-CN"/>
          </w:rPr>
          <w:t>(一)、人才需求与规划</w:t>
        </w:r>
        <w:r>
          <w:tab/>
        </w:r>
        <w:r>
          <w:fldChar w:fldCharType="begin"/>
        </w:r>
        <w:r>
          <w:instrText xml:space="preserve"> PAGEREF _Toc17207 \h </w:instrText>
        </w:r>
        <w:r>
          <w:fldChar w:fldCharType="separate"/>
        </w:r>
        <w:r>
          <w:t>32</w:t>
        </w:r>
        <w:r>
          <w:fldChar w:fldCharType="end"/>
        </w:r>
      </w:hyperlink>
    </w:p>
    <w:p>
      <w:pPr>
        <w:pStyle w:val="TOC2"/>
        <w:tabs>
          <w:tab w:val="right" w:leader="dot" w:pos="8306"/>
        </w:tabs>
      </w:pPr>
      <w:hyperlink w:anchor="_Toc30035" w:history="1">
        <w:r>
          <w:rPr>
            <w:rFonts w:ascii="仿宋" w:eastAsia="仿宋" w:hAnsi="仿宋" w:cs="仿宋" w:hint="eastAsia"/>
            <w:lang w:eastAsia="zh-CN"/>
          </w:rPr>
          <w:t>(二)、培训与发展计划</w:t>
        </w:r>
        <w:r>
          <w:tab/>
        </w:r>
        <w:r>
          <w:fldChar w:fldCharType="begin"/>
        </w:r>
        <w:r>
          <w:instrText xml:space="preserve"> PAGEREF _Toc30035 \h </w:instrText>
        </w:r>
        <w:r>
          <w:fldChar w:fldCharType="separate"/>
        </w:r>
        <w:r>
          <w:t>33</w:t>
        </w:r>
        <w:r>
          <w:fldChar w:fldCharType="end"/>
        </w:r>
      </w:hyperlink>
    </w:p>
    <w:p>
      <w:pPr>
        <w:pStyle w:val="TOC1"/>
        <w:tabs>
          <w:tab w:val="right" w:leader="dot" w:pos="8306"/>
        </w:tabs>
      </w:pPr>
      <w:hyperlink w:anchor="_Toc14313" w:history="1">
        <w:r>
          <w:rPr>
            <w:rFonts w:ascii="仿宋" w:eastAsia="仿宋" w:hAnsi="仿宋" w:cs="仿宋" w:hint="eastAsia"/>
            <w:lang w:eastAsia="zh-CN"/>
          </w:rPr>
          <w:t>十、礼仪教育项目投资规划</w:t>
        </w:r>
        <w:r>
          <w:tab/>
        </w:r>
        <w:r>
          <w:fldChar w:fldCharType="begin"/>
        </w:r>
        <w:r>
          <w:instrText xml:space="preserve"> PAGEREF _Toc14313 \h </w:instrText>
        </w:r>
        <w:r>
          <w:fldChar w:fldCharType="separate"/>
        </w:r>
        <w:r>
          <w:t>33</w:t>
        </w:r>
        <w:r>
          <w:fldChar w:fldCharType="end"/>
        </w:r>
      </w:hyperlink>
    </w:p>
    <w:p>
      <w:pPr>
        <w:pStyle w:val="TOC2"/>
        <w:tabs>
          <w:tab w:val="right" w:leader="dot" w:pos="8306"/>
        </w:tabs>
      </w:pPr>
      <w:hyperlink w:anchor="_Toc30869" w:history="1">
        <w:r>
          <w:rPr>
            <w:rFonts w:ascii="仿宋" w:eastAsia="仿宋" w:hAnsi="仿宋" w:cs="仿宋" w:hint="eastAsia"/>
            <w:lang w:eastAsia="zh-CN"/>
          </w:rPr>
          <w:t>(一)、礼仪教育项目总投资估算</w:t>
        </w:r>
        <w:r>
          <w:tab/>
        </w:r>
        <w:r>
          <w:fldChar w:fldCharType="begin"/>
        </w:r>
        <w:r>
          <w:instrText xml:space="preserve"> PAGEREF _Toc30869 \h </w:instrText>
        </w:r>
        <w:r>
          <w:fldChar w:fldCharType="separate"/>
        </w:r>
        <w:r>
          <w:t>33</w:t>
        </w:r>
        <w:r>
          <w:fldChar w:fldCharType="end"/>
        </w:r>
      </w:hyperlink>
    </w:p>
    <w:p>
      <w:pPr>
        <w:pStyle w:val="TOC2"/>
        <w:tabs>
          <w:tab w:val="right" w:leader="dot" w:pos="8306"/>
        </w:tabs>
      </w:pPr>
      <w:hyperlink w:anchor="_Toc9140" w:history="1">
        <w:r>
          <w:rPr>
            <w:rFonts w:ascii="仿宋" w:eastAsia="仿宋" w:hAnsi="仿宋" w:cs="仿宋" w:hint="eastAsia"/>
            <w:lang w:eastAsia="zh-CN"/>
          </w:rPr>
          <w:t>(二)、资金筹措</w:t>
        </w:r>
        <w:r>
          <w:tab/>
        </w:r>
        <w:r>
          <w:fldChar w:fldCharType="begin"/>
        </w:r>
        <w:r>
          <w:instrText xml:space="preserve"> PAGEREF _Toc9140 \h </w:instrText>
        </w:r>
        <w:r>
          <w:fldChar w:fldCharType="separate"/>
        </w:r>
        <w:r>
          <w:t>34</w:t>
        </w:r>
        <w:r>
          <w:fldChar w:fldCharType="end"/>
        </w:r>
      </w:hyperlink>
    </w:p>
    <w:p>
      <w:pPr>
        <w:pStyle w:val="TOC1"/>
        <w:tabs>
          <w:tab w:val="right" w:leader="dot" w:pos="8306"/>
        </w:tabs>
      </w:pPr>
      <w:hyperlink w:anchor="_Toc1950" w:history="1">
        <w:r>
          <w:rPr>
            <w:rFonts w:ascii="仿宋" w:eastAsia="仿宋" w:hAnsi="仿宋" w:cs="仿宋" w:hint="eastAsia"/>
            <w:lang w:eastAsia="zh-CN"/>
          </w:rPr>
          <w:t>十一、礼仪教育项目创新与研发</w:t>
        </w:r>
        <w:r>
          <w:tab/>
        </w:r>
        <w:r>
          <w:fldChar w:fldCharType="begin"/>
        </w:r>
        <w:r>
          <w:instrText xml:space="preserve"> PAGEREF _Toc1950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12" w:history="1">
        <w:r>
          <w:rPr>
            <w:rFonts w:ascii="仿宋" w:eastAsia="仿宋" w:hAnsi="仿宋" w:cs="仿宋" w:hint="eastAsia"/>
            <w:lang w:eastAsia="zh-CN"/>
          </w:rPr>
          <w:t>(一)、创新策略与方向</w:t>
        </w:r>
        <w:r>
          <w:tab/>
        </w:r>
        <w:r>
          <w:fldChar w:fldCharType="begin"/>
        </w:r>
        <w:r>
          <w:instrText xml:space="preserve"> PAGEREF _Toc26112 \h </w:instrText>
        </w:r>
        <w:r>
          <w:fldChar w:fldCharType="separate"/>
        </w:r>
        <w:r>
          <w:t>35</w:t>
        </w:r>
        <w:r>
          <w:fldChar w:fldCharType="end"/>
        </w:r>
      </w:hyperlink>
    </w:p>
    <w:p>
      <w:pPr>
        <w:pStyle w:val="TOC2"/>
        <w:tabs>
          <w:tab w:val="right" w:leader="dot" w:pos="8306"/>
        </w:tabs>
      </w:pPr>
      <w:hyperlink w:anchor="_Toc16045" w:history="1">
        <w:r>
          <w:rPr>
            <w:rFonts w:ascii="仿宋" w:eastAsia="仿宋" w:hAnsi="仿宋" w:cs="仿宋" w:hint="eastAsia"/>
            <w:lang w:eastAsia="zh-CN"/>
          </w:rPr>
          <w:t>(二)、研发规划与投入</w:t>
        </w:r>
        <w:r>
          <w:tab/>
        </w:r>
        <w:r>
          <w:fldChar w:fldCharType="begin"/>
        </w:r>
        <w:r>
          <w:instrText xml:space="preserve"> PAGEREF _Toc16045 \h </w:instrText>
        </w:r>
        <w:r>
          <w:fldChar w:fldCharType="separate"/>
        </w:r>
        <w:r>
          <w:t>37</w:t>
        </w:r>
        <w:r>
          <w:fldChar w:fldCharType="end"/>
        </w:r>
      </w:hyperlink>
    </w:p>
    <w:p>
      <w:pPr>
        <w:pStyle w:val="TOC1"/>
        <w:tabs>
          <w:tab w:val="right" w:leader="dot" w:pos="8306"/>
        </w:tabs>
      </w:pPr>
      <w:hyperlink w:anchor="_Toc25244" w:history="1">
        <w:r>
          <w:rPr>
            <w:rFonts w:ascii="仿宋" w:eastAsia="仿宋" w:hAnsi="仿宋" w:cs="仿宋" w:hint="eastAsia"/>
            <w:lang w:eastAsia="zh-CN"/>
          </w:rPr>
          <w:t>十二、礼仪教育项目人力资源管理</w:t>
        </w:r>
        <w:r>
          <w:tab/>
        </w:r>
        <w:r>
          <w:fldChar w:fldCharType="begin"/>
        </w:r>
        <w:r>
          <w:instrText xml:space="preserve"> PAGEREF _Toc25244 \h </w:instrText>
        </w:r>
        <w:r>
          <w:fldChar w:fldCharType="separate"/>
        </w:r>
        <w:r>
          <w:t>38</w:t>
        </w:r>
        <w:r>
          <w:fldChar w:fldCharType="end"/>
        </w:r>
      </w:hyperlink>
    </w:p>
    <w:p>
      <w:pPr>
        <w:pStyle w:val="TOC2"/>
        <w:tabs>
          <w:tab w:val="right" w:leader="dot" w:pos="8306"/>
        </w:tabs>
      </w:pPr>
      <w:hyperlink w:anchor="_Toc4255" w:history="1">
        <w:r>
          <w:rPr>
            <w:rFonts w:ascii="仿宋" w:eastAsia="仿宋" w:hAnsi="仿宋" w:cs="仿宋" w:hint="eastAsia"/>
            <w:lang w:eastAsia="zh-CN"/>
          </w:rPr>
          <w:t>(一)、建立健全的预算管理制度</w:t>
        </w:r>
        <w:r>
          <w:tab/>
        </w:r>
        <w:r>
          <w:fldChar w:fldCharType="begin"/>
        </w:r>
        <w:r>
          <w:instrText xml:space="preserve"> PAGEREF _Toc4255 \h </w:instrText>
        </w:r>
        <w:r>
          <w:fldChar w:fldCharType="separate"/>
        </w:r>
        <w:r>
          <w:t>38</w:t>
        </w:r>
        <w:r>
          <w:fldChar w:fldCharType="end"/>
        </w:r>
      </w:hyperlink>
    </w:p>
    <w:p>
      <w:pPr>
        <w:pStyle w:val="TOC2"/>
        <w:tabs>
          <w:tab w:val="right" w:leader="dot" w:pos="8306"/>
        </w:tabs>
      </w:pPr>
      <w:hyperlink w:anchor="_Toc3602" w:history="1">
        <w:r>
          <w:rPr>
            <w:rFonts w:ascii="仿宋" w:eastAsia="仿宋" w:hAnsi="仿宋" w:cs="仿宋" w:hint="eastAsia"/>
            <w:lang w:eastAsia="zh-CN"/>
          </w:rPr>
          <w:t>(二)、加强资金流动监控</w:t>
        </w:r>
        <w:r>
          <w:tab/>
        </w:r>
        <w:r>
          <w:fldChar w:fldCharType="begin"/>
        </w:r>
        <w:r>
          <w:instrText xml:space="preserve"> PAGEREF _Toc3602 \h </w:instrText>
        </w:r>
        <w:r>
          <w:fldChar w:fldCharType="separate"/>
        </w:r>
        <w:r>
          <w:t>40</w:t>
        </w:r>
        <w:r>
          <w:fldChar w:fldCharType="end"/>
        </w:r>
      </w:hyperlink>
    </w:p>
    <w:p>
      <w:pPr>
        <w:pStyle w:val="TOC2"/>
        <w:tabs>
          <w:tab w:val="right" w:leader="dot" w:pos="8306"/>
        </w:tabs>
      </w:pPr>
      <w:hyperlink w:anchor="_Toc16494" w:history="1">
        <w:r>
          <w:rPr>
            <w:rFonts w:ascii="仿宋" w:eastAsia="仿宋" w:hAnsi="仿宋" w:cs="仿宋" w:hint="eastAsia"/>
            <w:lang w:eastAsia="zh-CN"/>
          </w:rPr>
          <w:t>(三)、制定完善的风险控制机制</w:t>
        </w:r>
        <w:r>
          <w:tab/>
        </w:r>
        <w:r>
          <w:fldChar w:fldCharType="begin"/>
        </w:r>
        <w:r>
          <w:instrText xml:space="preserve"> PAGEREF _Toc16494 \h </w:instrText>
        </w:r>
        <w:r>
          <w:fldChar w:fldCharType="separate"/>
        </w:r>
        <w:r>
          <w:t>41</w:t>
        </w:r>
        <w:r>
          <w:fldChar w:fldCharType="end"/>
        </w:r>
      </w:hyperlink>
    </w:p>
    <w:p>
      <w:pPr>
        <w:pStyle w:val="TOC2"/>
        <w:tabs>
          <w:tab w:val="right" w:leader="dot" w:pos="8306"/>
        </w:tabs>
      </w:pPr>
      <w:hyperlink w:anchor="_Toc9647" w:history="1">
        <w:r>
          <w:rPr>
            <w:rFonts w:ascii="仿宋" w:eastAsia="仿宋" w:hAnsi="仿宋" w:cs="仿宋" w:hint="eastAsia"/>
            <w:lang w:eastAsia="zh-CN"/>
          </w:rPr>
          <w:t>(四)、优化成本管理</w:t>
        </w:r>
        <w:r>
          <w:tab/>
        </w:r>
        <w:r>
          <w:fldChar w:fldCharType="begin"/>
        </w:r>
        <w:r>
          <w:instrText xml:space="preserve"> PAGEREF _Toc9647 \h </w:instrText>
        </w:r>
        <w:r>
          <w:fldChar w:fldCharType="separate"/>
        </w:r>
        <w:r>
          <w:t>42</w:t>
        </w:r>
        <w:r>
          <w:fldChar w:fldCharType="end"/>
        </w:r>
      </w:hyperlink>
    </w:p>
    <w:p>
      <w:pPr>
        <w:pStyle w:val="TOC1"/>
        <w:tabs>
          <w:tab w:val="right" w:leader="dot" w:pos="8306"/>
        </w:tabs>
      </w:pPr>
      <w:hyperlink w:anchor="_Toc19363" w:history="1">
        <w:r>
          <w:rPr>
            <w:rFonts w:ascii="仿宋" w:eastAsia="仿宋" w:hAnsi="仿宋" w:cs="仿宋" w:hint="eastAsia"/>
            <w:lang w:eastAsia="zh-CN"/>
          </w:rPr>
          <w:t>十三、利益相关者分析与沟通计划</w:t>
        </w:r>
        <w:r>
          <w:tab/>
        </w:r>
        <w:r>
          <w:fldChar w:fldCharType="begin"/>
        </w:r>
        <w:r>
          <w:instrText xml:space="preserve"> PAGEREF _Toc19363 \h </w:instrText>
        </w:r>
        <w:r>
          <w:fldChar w:fldCharType="separate"/>
        </w:r>
        <w:r>
          <w:t>44</w:t>
        </w:r>
        <w:r>
          <w:fldChar w:fldCharType="end"/>
        </w:r>
      </w:hyperlink>
    </w:p>
    <w:p>
      <w:pPr>
        <w:pStyle w:val="TOC2"/>
        <w:tabs>
          <w:tab w:val="right" w:leader="dot" w:pos="8306"/>
        </w:tabs>
      </w:pPr>
      <w:hyperlink w:anchor="_Toc14482" w:history="1">
        <w:r>
          <w:rPr>
            <w:rFonts w:ascii="仿宋" w:eastAsia="仿宋" w:hAnsi="仿宋" w:cs="仿宋" w:hint="eastAsia"/>
            <w:lang w:eastAsia="zh-CN"/>
          </w:rPr>
          <w:t>(一)、利益相关者分析</w:t>
        </w:r>
        <w:r>
          <w:tab/>
        </w:r>
        <w:r>
          <w:fldChar w:fldCharType="begin"/>
        </w:r>
        <w:r>
          <w:instrText xml:space="preserve"> PAGEREF _Toc14482 \h </w:instrText>
        </w:r>
        <w:r>
          <w:fldChar w:fldCharType="separate"/>
        </w:r>
        <w:r>
          <w:t>44</w:t>
        </w:r>
        <w:r>
          <w:fldChar w:fldCharType="end"/>
        </w:r>
      </w:hyperlink>
    </w:p>
    <w:p>
      <w:pPr>
        <w:pStyle w:val="TOC2"/>
        <w:tabs>
          <w:tab w:val="right" w:leader="dot" w:pos="8306"/>
        </w:tabs>
      </w:pPr>
      <w:hyperlink w:anchor="_Toc30101" w:history="1">
        <w:r>
          <w:rPr>
            <w:rFonts w:ascii="仿宋" w:eastAsia="仿宋" w:hAnsi="仿宋" w:cs="仿宋" w:hint="eastAsia"/>
            <w:lang w:eastAsia="zh-CN"/>
          </w:rPr>
          <w:t>(二)、沟通计划</w:t>
        </w:r>
        <w:r>
          <w:tab/>
        </w:r>
        <w:r>
          <w:fldChar w:fldCharType="begin"/>
        </w:r>
        <w:r>
          <w:instrText xml:space="preserve"> PAGEREF _Toc30101 \h </w:instrText>
        </w:r>
        <w:r>
          <w:fldChar w:fldCharType="separate"/>
        </w:r>
        <w:r>
          <w:t>45</w:t>
        </w:r>
        <w:r>
          <w:fldChar w:fldCharType="end"/>
        </w:r>
      </w:hyperlink>
    </w:p>
    <w:p>
      <w:pPr>
        <w:pStyle w:val="TOC1"/>
        <w:tabs>
          <w:tab w:val="right" w:leader="dot" w:pos="8306"/>
        </w:tabs>
      </w:pPr>
      <w:hyperlink w:anchor="_Toc4743" w:history="1">
        <w:r>
          <w:rPr>
            <w:rFonts w:ascii="仿宋" w:eastAsia="仿宋" w:hAnsi="仿宋" w:cs="仿宋" w:hint="eastAsia"/>
            <w:lang w:eastAsia="zh-CN"/>
          </w:rPr>
          <w:t>十四、风险识别与分类</w:t>
        </w:r>
        <w:r>
          <w:tab/>
        </w:r>
        <w:r>
          <w:fldChar w:fldCharType="begin"/>
        </w:r>
        <w:r>
          <w:instrText xml:space="preserve"> PAGEREF _Toc4743 \h </w:instrText>
        </w:r>
        <w:r>
          <w:fldChar w:fldCharType="separate"/>
        </w:r>
        <w:r>
          <w:t>46</w:t>
        </w:r>
        <w:r>
          <w:fldChar w:fldCharType="end"/>
        </w:r>
      </w:hyperlink>
    </w:p>
    <w:p>
      <w:pPr>
        <w:pStyle w:val="TOC2"/>
        <w:tabs>
          <w:tab w:val="right" w:leader="dot" w:pos="8306"/>
        </w:tabs>
      </w:pPr>
      <w:hyperlink w:anchor="_Toc24940" w:history="1">
        <w:r>
          <w:rPr>
            <w:rFonts w:ascii="仿宋" w:eastAsia="仿宋" w:hAnsi="仿宋" w:cs="仿宋" w:hint="eastAsia"/>
            <w:lang w:eastAsia="zh-CN"/>
          </w:rPr>
          <w:t>(一)、风险识别</w:t>
        </w:r>
        <w:r>
          <w:tab/>
        </w:r>
        <w:r>
          <w:fldChar w:fldCharType="begin"/>
        </w:r>
        <w:r>
          <w:instrText xml:space="preserve"> PAGEREF _Toc24940 \h </w:instrText>
        </w:r>
        <w:r>
          <w:fldChar w:fldCharType="separate"/>
        </w:r>
        <w:r>
          <w:t>46</w:t>
        </w:r>
        <w:r>
          <w:fldChar w:fldCharType="end"/>
        </w:r>
      </w:hyperlink>
    </w:p>
    <w:p>
      <w:pPr>
        <w:pStyle w:val="TOC2"/>
        <w:tabs>
          <w:tab w:val="right" w:leader="dot" w:pos="8306"/>
        </w:tabs>
      </w:pPr>
      <w:hyperlink w:anchor="_Toc24192" w:history="1">
        <w:r>
          <w:rPr>
            <w:rFonts w:ascii="仿宋" w:eastAsia="仿宋" w:hAnsi="仿宋" w:cs="仿宋" w:hint="eastAsia"/>
            <w:lang w:eastAsia="zh-CN"/>
          </w:rPr>
          <w:t>(二)、风险分类</w:t>
        </w:r>
        <w:r>
          <w:tab/>
        </w:r>
        <w:r>
          <w:fldChar w:fldCharType="begin"/>
        </w:r>
        <w:r>
          <w:instrText xml:space="preserve"> PAGEREF _Toc24192 \h </w:instrText>
        </w:r>
        <w:r>
          <w:fldChar w:fldCharType="separate"/>
        </w:r>
        <w:r>
          <w:t>47</w:t>
        </w:r>
        <w:r>
          <w:fldChar w:fldCharType="end"/>
        </w:r>
      </w:hyperlink>
    </w:p>
    <w:p>
      <w:pPr>
        <w:pStyle w:val="TOC1"/>
        <w:tabs>
          <w:tab w:val="right" w:leader="dot" w:pos="8306"/>
        </w:tabs>
      </w:pPr>
      <w:hyperlink w:anchor="_Toc22829" w:history="1">
        <w:r>
          <w:rPr>
            <w:rFonts w:ascii="仿宋" w:eastAsia="仿宋" w:hAnsi="仿宋" w:cs="仿宋" w:hint="eastAsia"/>
            <w:lang w:eastAsia="zh-CN"/>
          </w:rPr>
          <w:t>十五、质量管理体系</w:t>
        </w:r>
        <w:r>
          <w:tab/>
        </w:r>
        <w:r>
          <w:fldChar w:fldCharType="begin"/>
        </w:r>
        <w:r>
          <w:instrText xml:space="preserve"> PAGEREF _Toc22829 \h </w:instrText>
        </w:r>
        <w:r>
          <w:fldChar w:fldCharType="separate"/>
        </w:r>
        <w:r>
          <w:t>49</w:t>
        </w:r>
        <w:r>
          <w:fldChar w:fldCharType="end"/>
        </w:r>
      </w:hyperlink>
    </w:p>
    <w:p>
      <w:pPr>
        <w:pStyle w:val="TOC2"/>
        <w:tabs>
          <w:tab w:val="right" w:leader="dot" w:pos="8306"/>
        </w:tabs>
      </w:pPr>
      <w:hyperlink w:anchor="_Toc17881" w:history="1">
        <w:r>
          <w:rPr>
            <w:rFonts w:ascii="仿宋" w:eastAsia="仿宋" w:hAnsi="仿宋" w:cs="仿宋" w:hint="eastAsia"/>
            <w:lang w:eastAsia="zh-CN"/>
          </w:rPr>
          <w:t>(一)、质量目标与方针</w:t>
        </w:r>
        <w:r>
          <w:tab/>
        </w:r>
        <w:r>
          <w:fldChar w:fldCharType="begin"/>
        </w:r>
        <w:r>
          <w:instrText xml:space="preserve"> PAGEREF _Toc17881 \h </w:instrText>
        </w:r>
        <w:r>
          <w:fldChar w:fldCharType="separate"/>
        </w:r>
        <w:r>
          <w:t>49</w:t>
        </w:r>
        <w:r>
          <w:fldChar w:fldCharType="end"/>
        </w:r>
      </w:hyperlink>
    </w:p>
    <w:p>
      <w:pPr>
        <w:pStyle w:val="TOC2"/>
        <w:tabs>
          <w:tab w:val="right" w:leader="dot" w:pos="8306"/>
        </w:tabs>
      </w:pPr>
      <w:hyperlink w:anchor="_Toc4718" w:history="1">
        <w:r>
          <w:rPr>
            <w:rFonts w:ascii="仿宋" w:eastAsia="仿宋" w:hAnsi="仿宋" w:cs="仿宋" w:hint="eastAsia"/>
            <w:lang w:eastAsia="zh-CN"/>
          </w:rPr>
          <w:t>(二)、质量管理责任</w:t>
        </w:r>
        <w:r>
          <w:tab/>
        </w:r>
        <w:r>
          <w:fldChar w:fldCharType="begin"/>
        </w:r>
        <w:r>
          <w:instrText xml:space="preserve"> PAGEREF _Toc4718 \h </w:instrText>
        </w:r>
        <w:r>
          <w:fldChar w:fldCharType="separate"/>
        </w:r>
        <w:r>
          <w:t>50</w:t>
        </w:r>
        <w:r>
          <w:fldChar w:fldCharType="end"/>
        </w:r>
      </w:hyperlink>
    </w:p>
    <w:p>
      <w:pPr>
        <w:pStyle w:val="TOC2"/>
        <w:tabs>
          <w:tab w:val="right" w:leader="dot" w:pos="8306"/>
        </w:tabs>
      </w:pPr>
      <w:hyperlink w:anchor="_Toc15061" w:history="1">
        <w:r>
          <w:rPr>
            <w:rFonts w:ascii="仿宋" w:eastAsia="仿宋" w:hAnsi="仿宋" w:cs="仿宋" w:hint="eastAsia"/>
            <w:lang w:eastAsia="zh-CN"/>
          </w:rPr>
          <w:t>(三)、质量管理体系文件</w:t>
        </w:r>
        <w:r>
          <w:tab/>
        </w:r>
        <w:r>
          <w:fldChar w:fldCharType="begin"/>
        </w:r>
        <w:r>
          <w:instrText xml:space="preserve"> PAGEREF _Toc15061 \h </w:instrText>
        </w:r>
        <w:r>
          <w:fldChar w:fldCharType="separate"/>
        </w:r>
        <w:r>
          <w:t>51</w:t>
        </w:r>
        <w:r>
          <w:fldChar w:fldCharType="end"/>
        </w:r>
      </w:hyperlink>
    </w:p>
    <w:p>
      <w:pPr>
        <w:pStyle w:val="TOC2"/>
        <w:tabs>
          <w:tab w:val="right" w:leader="dot" w:pos="8306"/>
        </w:tabs>
      </w:pPr>
      <w:hyperlink w:anchor="_Toc1374" w:history="1">
        <w:r>
          <w:rPr>
            <w:rFonts w:ascii="仿宋" w:eastAsia="仿宋" w:hAnsi="仿宋" w:cs="仿宋" w:hint="eastAsia"/>
            <w:lang w:eastAsia="zh-CN"/>
          </w:rPr>
          <w:t>(四)、质量培训与教育</w:t>
        </w:r>
        <w:r>
          <w:tab/>
        </w:r>
        <w:r>
          <w:fldChar w:fldCharType="begin"/>
        </w:r>
        <w:r>
          <w:instrText xml:space="preserve"> PAGEREF _Toc1374 \h </w:instrText>
        </w:r>
        <w:r>
          <w:fldChar w:fldCharType="separate"/>
        </w:r>
        <w:r>
          <w:t>54</w:t>
        </w:r>
        <w:r>
          <w:fldChar w:fldCharType="end"/>
        </w:r>
      </w:hyperlink>
    </w:p>
    <w:p>
      <w:pPr>
        <w:pStyle w:val="TOC2"/>
        <w:tabs>
          <w:tab w:val="right" w:leader="dot" w:pos="8306"/>
        </w:tabs>
      </w:pPr>
      <w:hyperlink w:anchor="_Toc20472" w:history="1">
        <w:r>
          <w:rPr>
            <w:rFonts w:ascii="仿宋" w:eastAsia="仿宋" w:hAnsi="仿宋" w:cs="仿宋" w:hint="eastAsia"/>
            <w:lang w:eastAsia="zh-CN"/>
          </w:rPr>
          <w:t>(五)、质量审核与评价</w:t>
        </w:r>
        <w:r>
          <w:tab/>
        </w:r>
        <w:r>
          <w:fldChar w:fldCharType="begin"/>
        </w:r>
        <w:r>
          <w:instrText xml:space="preserve"> PAGEREF _Toc20472 \h </w:instrText>
        </w:r>
        <w:r>
          <w:fldChar w:fldCharType="separate"/>
        </w:r>
        <w:r>
          <w:t>55</w:t>
        </w:r>
        <w:r>
          <w:fldChar w:fldCharType="end"/>
        </w:r>
      </w:hyperlink>
    </w:p>
    <w:p>
      <w:pPr>
        <w:pStyle w:val="TOC2"/>
        <w:tabs>
          <w:tab w:val="right" w:leader="dot" w:pos="8306"/>
        </w:tabs>
      </w:pPr>
      <w:hyperlink w:anchor="_Toc20798" w:history="1">
        <w:r>
          <w:rPr>
            <w:rFonts w:ascii="仿宋" w:eastAsia="仿宋" w:hAnsi="仿宋" w:cs="仿宋" w:hint="eastAsia"/>
            <w:lang w:eastAsia="zh-CN"/>
          </w:rPr>
          <w:t>(六)、不符合与纠正措施</w:t>
        </w:r>
        <w:r>
          <w:tab/>
        </w:r>
        <w:r>
          <w:fldChar w:fldCharType="begin"/>
        </w:r>
        <w:r>
          <w:instrText xml:space="preserve"> PAGEREF _Toc20798 \h </w:instrText>
        </w:r>
        <w:r>
          <w:fldChar w:fldCharType="separate"/>
        </w:r>
        <w:r>
          <w:t>56</w:t>
        </w:r>
        <w:r>
          <w:fldChar w:fldCharType="end"/>
        </w:r>
      </w:hyperlink>
    </w:p>
    <w:p>
      <w:pPr>
        <w:pStyle w:val="TOC1"/>
        <w:tabs>
          <w:tab w:val="right" w:leader="dot" w:pos="8306"/>
        </w:tabs>
      </w:pPr>
      <w:hyperlink w:anchor="_Toc19233" w:history="1">
        <w:r>
          <w:rPr>
            <w:rFonts w:ascii="仿宋" w:eastAsia="仿宋" w:hAnsi="仿宋" w:cs="仿宋" w:hint="eastAsia"/>
            <w:lang w:eastAsia="zh-CN"/>
          </w:rPr>
          <w:t>十六、礼仪教育项目变更管理</w:t>
        </w:r>
        <w:r>
          <w:tab/>
        </w:r>
        <w:r>
          <w:fldChar w:fldCharType="begin"/>
        </w:r>
        <w:r>
          <w:instrText xml:space="preserve"> PAGEREF _Toc19233 \h </w:instrText>
        </w:r>
        <w:r>
          <w:fldChar w:fldCharType="separate"/>
        </w:r>
        <w:r>
          <w:t>57</w:t>
        </w:r>
        <w:r>
          <w:fldChar w:fldCharType="end"/>
        </w:r>
      </w:hyperlink>
    </w:p>
    <w:p>
      <w:pPr>
        <w:pStyle w:val="TOC2"/>
        <w:tabs>
          <w:tab w:val="right" w:leader="dot" w:pos="8306"/>
        </w:tabs>
      </w:pPr>
      <w:hyperlink w:anchor="_Toc16774" w:history="1">
        <w:r>
          <w:rPr>
            <w:rFonts w:ascii="仿宋" w:eastAsia="仿宋" w:hAnsi="仿宋" w:cs="仿宋" w:hint="eastAsia"/>
            <w:lang w:eastAsia="zh-CN"/>
          </w:rPr>
          <w:t>(一)、变更申请与评估</w:t>
        </w:r>
        <w:r>
          <w:tab/>
        </w:r>
        <w:r>
          <w:fldChar w:fldCharType="begin"/>
        </w:r>
        <w:r>
          <w:instrText xml:space="preserve"> PAGEREF _Toc16774 \h </w:instrText>
        </w:r>
        <w:r>
          <w:fldChar w:fldCharType="separate"/>
        </w:r>
        <w:r>
          <w:t>57</w:t>
        </w:r>
        <w:r>
          <w:fldChar w:fldCharType="end"/>
        </w:r>
      </w:hyperlink>
    </w:p>
    <w:p>
      <w:pPr>
        <w:pStyle w:val="TOC2"/>
        <w:tabs>
          <w:tab w:val="right" w:leader="dot" w:pos="8306"/>
        </w:tabs>
      </w:pPr>
      <w:hyperlink w:anchor="_Toc23194" w:history="1">
        <w:r>
          <w:rPr>
            <w:rFonts w:ascii="仿宋" w:eastAsia="仿宋" w:hAnsi="仿宋" w:cs="仿宋" w:hint="eastAsia"/>
            <w:lang w:eastAsia="zh-CN"/>
          </w:rPr>
          <w:t>(二)、变更实施与控制</w:t>
        </w:r>
        <w:r>
          <w:tab/>
        </w:r>
        <w:r>
          <w:fldChar w:fldCharType="begin"/>
        </w:r>
        <w:r>
          <w:instrText xml:space="preserve"> PAGEREF _Toc23194 \h </w:instrText>
        </w:r>
        <w:r>
          <w:fldChar w:fldCharType="separate"/>
        </w:r>
        <w:r>
          <w:t>57</w:t>
        </w:r>
        <w:r>
          <w:fldChar w:fldCharType="end"/>
        </w:r>
      </w:hyperlink>
    </w:p>
    <w:p>
      <w:pPr>
        <w:pStyle w:val="TOC1"/>
        <w:tabs>
          <w:tab w:val="right" w:leader="dot" w:pos="8306"/>
        </w:tabs>
      </w:pPr>
      <w:hyperlink w:anchor="_Toc24903" w:history="1">
        <w:r>
          <w:rPr>
            <w:rFonts w:ascii="仿宋" w:eastAsia="仿宋" w:hAnsi="仿宋" w:cs="仿宋" w:hint="eastAsia"/>
            <w:lang w:eastAsia="zh-CN"/>
          </w:rPr>
          <w:t>十七、礼仪教育项目治理与监督</w:t>
        </w:r>
        <w:r>
          <w:tab/>
        </w:r>
        <w:r>
          <w:fldChar w:fldCharType="begin"/>
        </w:r>
        <w:r>
          <w:instrText xml:space="preserve"> PAGEREF _Toc24903 \h </w:instrText>
        </w:r>
        <w:r>
          <w:fldChar w:fldCharType="separate"/>
        </w:r>
        <w:r>
          <w:t>58</w:t>
        </w:r>
        <w:r>
          <w:fldChar w:fldCharType="end"/>
        </w:r>
      </w:hyperlink>
    </w:p>
    <w:p>
      <w:pPr>
        <w:pStyle w:val="TOC2"/>
        <w:tabs>
          <w:tab w:val="right" w:leader="dot" w:pos="8306"/>
        </w:tabs>
      </w:pPr>
      <w:hyperlink w:anchor="_Toc17267" w:history="1">
        <w:r>
          <w:rPr>
            <w:rFonts w:ascii="仿宋" w:eastAsia="仿宋" w:hAnsi="仿宋" w:cs="仿宋" w:hint="eastAsia"/>
            <w:lang w:eastAsia="zh-CN"/>
          </w:rPr>
          <w:t>(一)、礼仪教育项目治理结构</w:t>
        </w:r>
        <w:r>
          <w:tab/>
        </w:r>
        <w:r>
          <w:fldChar w:fldCharType="begin"/>
        </w:r>
        <w:r>
          <w:instrText xml:space="preserve"> PAGEREF _Toc17267 \h </w:instrText>
        </w:r>
        <w:r>
          <w:fldChar w:fldCharType="separate"/>
        </w:r>
        <w:r>
          <w:t>58</w:t>
        </w:r>
        <w:r>
          <w:fldChar w:fldCharType="end"/>
        </w:r>
      </w:hyperlink>
    </w:p>
    <w:p>
      <w:pPr>
        <w:pStyle w:val="TOC2"/>
        <w:tabs>
          <w:tab w:val="right" w:leader="dot" w:pos="8306"/>
        </w:tabs>
      </w:pPr>
      <w:hyperlink w:anchor="_Toc13963" w:history="1">
        <w:r>
          <w:rPr>
            <w:rFonts w:ascii="仿宋" w:eastAsia="仿宋" w:hAnsi="仿宋" w:cs="仿宋" w:hint="eastAsia"/>
            <w:lang w:eastAsia="zh-CN"/>
          </w:rPr>
          <w:t>(二)、监督与审计</w:t>
        </w:r>
        <w:r>
          <w:tab/>
        </w:r>
        <w:r>
          <w:fldChar w:fldCharType="begin"/>
        </w:r>
        <w:r>
          <w:instrText xml:space="preserve"> PAGEREF _Toc13963 \h </w:instrText>
        </w:r>
        <w:r>
          <w:fldChar w:fldCharType="separate"/>
        </w:r>
        <w:r>
          <w:t>60</w:t>
        </w:r>
        <w:r>
          <w:fldChar w:fldCharType="end"/>
        </w:r>
      </w:hyperlink>
    </w:p>
    <w:p>
      <w:pPr>
        <w:pStyle w:val="TOC1"/>
        <w:tabs>
          <w:tab w:val="right" w:leader="dot" w:pos="8306"/>
        </w:tabs>
      </w:pPr>
      <w:hyperlink w:anchor="_Toc23519" w:history="1">
        <w:r>
          <w:rPr>
            <w:rFonts w:ascii="仿宋" w:eastAsia="仿宋" w:hAnsi="仿宋" w:cs="仿宋" w:hint="eastAsia"/>
            <w:lang w:eastAsia="zh-CN"/>
          </w:rPr>
          <w:t>十八、营销与推广策略</w:t>
        </w:r>
        <w:r>
          <w:tab/>
        </w:r>
        <w:r>
          <w:fldChar w:fldCharType="begin"/>
        </w:r>
        <w:r>
          <w:instrText xml:space="preserve"> PAGEREF _Toc23519 \h </w:instrText>
        </w:r>
        <w:r>
          <w:fldChar w:fldCharType="separate"/>
        </w:r>
        <w:r>
          <w:t>61</w:t>
        </w:r>
        <w:r>
          <w:fldChar w:fldCharType="end"/>
        </w:r>
      </w:hyperlink>
    </w:p>
    <w:p>
      <w:pPr>
        <w:pStyle w:val="TOC2"/>
        <w:tabs>
          <w:tab w:val="right" w:leader="dot" w:pos="8306"/>
        </w:tabs>
      </w:pPr>
      <w:hyperlink w:anchor="_Toc19903" w:history="1">
        <w:r>
          <w:rPr>
            <w:rFonts w:ascii="仿宋" w:eastAsia="仿宋" w:hAnsi="仿宋" w:cs="仿宋" w:hint="eastAsia"/>
            <w:lang w:eastAsia="zh-CN"/>
          </w:rPr>
          <w:t>(一)、产品/服务定位与特点</w:t>
        </w:r>
        <w:r>
          <w:tab/>
        </w:r>
        <w:r>
          <w:fldChar w:fldCharType="begin"/>
        </w:r>
        <w:r>
          <w:instrText xml:space="preserve"> PAGEREF _Toc19903 \h </w:instrText>
        </w:r>
        <w:r>
          <w:fldChar w:fldCharType="separate"/>
        </w:r>
        <w:r>
          <w:t>61</w:t>
        </w:r>
        <w:r>
          <w:fldChar w:fldCharType="end"/>
        </w:r>
      </w:hyperlink>
    </w:p>
    <w:p>
      <w:pPr>
        <w:pStyle w:val="TOC2"/>
        <w:tabs>
          <w:tab w:val="right" w:leader="dot" w:pos="8306"/>
        </w:tabs>
      </w:pPr>
      <w:hyperlink w:anchor="_Toc31097" w:history="1">
        <w:r>
          <w:rPr>
            <w:rFonts w:ascii="仿宋" w:eastAsia="仿宋" w:hAnsi="仿宋" w:cs="仿宋" w:hint="eastAsia"/>
            <w:lang w:eastAsia="zh-CN"/>
          </w:rPr>
          <w:t>(二)、市场定位与竞争分析</w:t>
        </w:r>
        <w:r>
          <w:tab/>
        </w:r>
        <w:r>
          <w:fldChar w:fldCharType="begin"/>
        </w:r>
        <w:r>
          <w:instrText xml:space="preserve"> PAGEREF _Toc31097 \h </w:instrText>
        </w:r>
        <w:r>
          <w:fldChar w:fldCharType="separate"/>
        </w:r>
        <w:r>
          <w:t>62</w:t>
        </w:r>
        <w:r>
          <w:fldChar w:fldCharType="end"/>
        </w:r>
      </w:hyperlink>
    </w:p>
    <w:p>
      <w:pPr>
        <w:pStyle w:val="TOC2"/>
        <w:tabs>
          <w:tab w:val="right" w:leader="dot" w:pos="8306"/>
        </w:tabs>
      </w:pPr>
      <w:hyperlink w:anchor="_Toc15727" w:history="1">
        <w:r>
          <w:rPr>
            <w:rFonts w:ascii="仿宋" w:eastAsia="仿宋" w:hAnsi="仿宋" w:cs="仿宋" w:hint="eastAsia"/>
            <w:lang w:eastAsia="zh-CN"/>
          </w:rPr>
          <w:t>(三)、营销渠道与策略</w:t>
        </w:r>
        <w:r>
          <w:tab/>
        </w:r>
        <w:r>
          <w:fldChar w:fldCharType="begin"/>
        </w:r>
        <w:r>
          <w:instrText xml:space="preserve"> PAGEREF _Toc15727 \h </w:instrText>
        </w:r>
        <w:r>
          <w:fldChar w:fldCharType="separate"/>
        </w:r>
        <w:r>
          <w:t>64</w:t>
        </w:r>
        <w:r>
          <w:fldChar w:fldCharType="end"/>
        </w:r>
      </w:hyperlink>
    </w:p>
    <w:p>
      <w:pPr>
        <w:pStyle w:val="TOC2"/>
        <w:tabs>
          <w:tab w:val="right" w:leader="dot" w:pos="8306"/>
        </w:tabs>
      </w:pPr>
      <w:hyperlink w:anchor="_Toc31375" w:history="1">
        <w:r>
          <w:rPr>
            <w:rFonts w:ascii="仿宋" w:eastAsia="仿宋" w:hAnsi="仿宋" w:cs="仿宋" w:hint="eastAsia"/>
            <w:lang w:eastAsia="zh-CN"/>
          </w:rPr>
          <w:t>(四)、推广与宣传活动</w:t>
        </w:r>
        <w:r>
          <w:tab/>
        </w:r>
        <w:r>
          <w:fldChar w:fldCharType="begin"/>
        </w:r>
        <w:r>
          <w:instrText xml:space="preserve"> PAGEREF _Toc31375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6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的技术管理特点体现在其创新导向。通过引入最先进的技术趋势和解决方案，礼仪教育项目致力于提升科技含量、提高质量和效率水平。这意味着我们将采用最新的工具和方法，确保礼仪教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礼仪教育项目技术管理的显著特征。通过整合不同领域的技术资源，我们实现了跨学科的协同工作。这有助于优化技术架构，提高整体效能。此外，整合性策略还促进了不同技术团队之间的紧密沟通和高效合作，确保礼仪教育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礼仪教育项目所采用的技术。通过不断优化技术方案，礼仪教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礼仪教育项目团队将在礼仪教育项目初期识别可能的技术风险，并采取相应的预防和应对措施。通过建立健全的风险评估机制，礼仪教育项目能够在实施过程中及时发现并解决潜在的技术问题，保障礼仪教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礼仪教育项目中，技术将成为礼仪教育项目成功的有力支持。这一深度剖析揭示了技术管理在礼仪教育项目实施中的关键作用，为礼仪教育项目的技术基础奠定了坚实的基础。</w:t>
      </w:r>
    </w:p>
    <w:p>
      <w:pPr>
        <w:pStyle w:val="Heading2"/>
        <w:ind w:firstLine="560" w:firstLineChars="200"/>
        <w:rPr>
          <w:rFonts w:ascii="仿宋" w:eastAsia="仿宋" w:hAnsi="仿宋" w:cs="仿宋" w:hint="eastAsia"/>
          <w:sz w:val="28"/>
          <w:lang w:eastAsia="zh-CN"/>
        </w:rPr>
      </w:pPr>
      <w:bookmarkStart w:id="4" w:name="_Toc30056"/>
      <w:r>
        <w:rPr>
          <w:rFonts w:ascii="仿宋" w:eastAsia="仿宋" w:hAnsi="仿宋" w:cs="仿宋" w:hint="eastAsia"/>
          <w:sz w:val="28"/>
          <w:lang w:eastAsia="zh-CN"/>
        </w:rPr>
        <w:t>(二)、礼仪教育项目工艺技术设计方案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礼仪教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礼仪教育项目将严格按照相关行业规范要求进行组织。通过有效控制产品质量，礼仪教育项目将致力于为顾客提供优质的礼仪教育项目产品和良好的服务。这体现了礼仪教育项目对于生产活动合规性和质量标准的高度重视，为礼仪教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礼仪教育项目注重生态效益和清洁生产原则。礼仪教育项目建设将紧密结合地方特色经济发展，与社会经济发展规划和区域环境保护规划方案相协调一致。通过与当地区域自然生态系统的结合，礼仪教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礼仪教育项目产品具有多样化的客户需求和个性化的特点。因此，礼仪教育项目产品规格品种多样，且单批生产数量较小。为满足这一特点，礼仪教育项目承办单位将建设先进的柔性制造生产线。通过广泛应用柔性制造技术，礼仪教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礼仪教育项目采用的技术具有较高的技术含量和自动化水平，处于国内先进水平。这一技术选用不仅体现了对生产效率、质量和环境友好性的高标准要求，同时为礼仪教育项目的可持续发展奠定了坚实的基础。</w:t>
      </w:r>
    </w:p>
    <w:p>
      <w:pPr>
        <w:pStyle w:val="Heading2"/>
        <w:ind w:firstLine="560" w:firstLineChars="200"/>
        <w:rPr>
          <w:rFonts w:ascii="仿宋" w:eastAsia="仿宋" w:hAnsi="仿宋" w:cs="仿宋" w:hint="eastAsia"/>
          <w:sz w:val="28"/>
          <w:lang w:eastAsia="zh-CN"/>
        </w:rPr>
      </w:pPr>
      <w:bookmarkStart w:id="5" w:name="_Toc2601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为确保礼仪教育项目的高效生产和技术实施，我们制定了一套精心设计的设备选型方案，以满足礼仪教育项目生产、质量和环保的要求。该方案的主要特点如下：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礼仪教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针对礼仪教育项目产品的多样性和小批量生产的特点，我们将建设柔性制造生产线。通过在设备选型中考虑柔性制造技术，可以灵活应对不同产品规格和生产需求，实现生产线的高度灵活性和适应性。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31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038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礼仪教育项目的主要产品是XXXX，预计年产值为XXX万元。这一产品在市场中占据着重要的地位，其广泛的应用范围使得该礼仪教育项目的市场前景非常广阔。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礼仪教育项目的xxx产品作为重要的原材料之一，将在多个领域发挥关键作用。其在建筑、交通、能源等方面的广泛应用将为整个产业链提供强大的支持，形成产业协同效应。礼仪教育项目的年产值XXX万XXX万XXX万万元不仅反映了其在市场上的巨大潜力，更预示着它对国民经济的积极贡献。这种关联度高、涉及面广的产业关系，使得该礼仪教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527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总征地面积为XXXX平方米，相当于约XX.XX亩，其中净用地面积为XXXX平方米，红线范围内相当于约XX.XX亩。这一用地规模充分考虑了礼仪教育项目的建设需求，保障了礼仪教育项目在合适的空间内得以充分发展。礼仪教育项目规划的总建筑面积为XXXX平方米，其中主体工程建设占XXXX平方米，计容建筑面积达XXXX平方米。预计建筑工程的投资将达到XXXX万元，为礼仪教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计划购置的设备共计XXXX台（套），设备购置费用为XXXX万元。这一设备购置计划充分考虑到礼仪教育项目的生产需求和技术要求，确保了礼仪教育项目在生产运营中具备先进的技术装备和高效的生产能力。设备的合理配置将为礼仪教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礼仪教育项目计划总投资为XXXX万元，预计年实现营业收入为XXXX万元。这一产能规模的设定旨在确保礼仪教育项目能够在投资与回报之间取得平衡，实现长期可持续的发展。礼仪教育项目的总投资充分考虑到各个方面的需求，包括用地建设、设备购置等多个环节，以确保礼仪教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811"/>
      <w:r>
        <w:rPr>
          <w:rFonts w:ascii="仿宋" w:eastAsia="仿宋" w:hAnsi="仿宋" w:cs="仿宋" w:hint="eastAsia"/>
          <w:sz w:val="28"/>
          <w:lang w:eastAsia="zh-CN"/>
        </w:rPr>
        <w:t>三、礼仪教育项目可持续发展</w:t>
      </w:r>
      <w:bookmarkEnd w:id="9"/>
    </w:p>
    <w:p>
      <w:pPr>
        <w:pStyle w:val="Heading2"/>
        <w:rPr>
          <w:rFonts w:ascii="仿宋" w:eastAsia="仿宋" w:hAnsi="仿宋" w:cs="仿宋" w:hint="eastAsia"/>
          <w:lang w:eastAsia="zh-CN"/>
        </w:rPr>
      </w:pPr>
      <w:bookmarkStart w:id="10" w:name="_Toc3057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礼仪教育项目中，礼仪教育项目团队着眼于未来，明确了可持续发展的战略方向。制定的具体可持续发展目标包括降低资源使用、采用环保技术、最大化社会效益等。这一步骤不仅有助于礼仪教育项目在环保和社会责任方面达到最高标准，也为未来提供了明确的指引，确保礼仪教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可持续实践的融入礼仪教育项目管理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礼仪教育项目管理周期。从礼仪教育项目规划开始，礼仪教育项目团队就考虑了环境和社会的因素。在执行阶段，礼仪教育项目团队积极推动绿色技术的应用，优化资源利用。此外，关注员工的社会责任，通过培训和沟通活动提高员工对可持续发展的认知，使他们能够在日常工作中践行可持续实践。这些举措不仅为礼仪教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187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扎根于礼仪教育项目的可持续发展理念，我们深信环保与社会责任是礼仪教育项目成功的关键支柱。在礼仪教育项目的每一步，我们都致力于通过创新和实践，履行对环境和社会的坚定责任。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团队通过引入先进的环保技术、建立高效的废物处理系统以及推动能源节约措施，积极履行环保责任。定期的环保监测和评估确保礼仪教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不仅致力于自身可持续发展，还注重对社会的回馈。通过支持社区礼仪教育项目、参与慈善事业、提供培训机会等方式，礼仪教育项目积极履行社会责任。与当地社区建立积极互动，关注员工的工作与生活平衡，以及员工的身心健康，是礼仪教育项目在社会责任层面的关键举措。这样的实践不仅增强了礼仪教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331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5841"/>
      <w:r>
        <w:rPr>
          <w:rFonts w:ascii="仿宋" w:eastAsia="仿宋" w:hAnsi="仿宋" w:cs="仿宋" w:hint="eastAsia"/>
          <w:lang w:eastAsia="zh-CN"/>
        </w:rPr>
        <w:t>(一)、礼仪教育行业分析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行业一直以来都是市场的关注焦点。行业内的发展趋势、竞争态势以及潜在机会都对礼仪教育项目的推进产生深远的影响。通过深入研究行业的整体概貌，我们将更好地理解行业的核心特征，为礼仪教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礼仪教育行业，技术一直是推动创新和发展的关键因素。我们将对当前技术趋势进行详尽分析，包括但不限于人工智能、大数据应用、先进制造技术等。这有助于礼仪教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礼仪教育项目成功的基础。我们将对主要竞争对手进行深入研究，包括其市场份额、产品特点、市场定位等。通过全面了解竞争对手的优势和劣势，礼仪教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068"/>
      <w:r>
        <w:rPr>
          <w:rFonts w:ascii="仿宋" w:eastAsia="仿宋" w:hAnsi="仿宋" w:cs="仿宋" w:hint="eastAsia"/>
          <w:sz w:val="28"/>
          <w:lang w:eastAsia="zh-CN"/>
        </w:rPr>
        <w:t>(二)、礼仪教育市场分析预测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通过对市场规模的深入调研，我们将预测礼仪教育市场未来的增长趋势。这包括市场的整体规模、各细分领域的发展趋势等。礼仪教育项目可以根据市场的扩张速度和潜在机会，制定更符合市场需求的发展策略。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礼仪教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礼仪教育项目实施过程中需要充分考虑的因素。我们将对市场风险进行全面评估，包括但不限于政策法规风险、市场竞争风险、技术变革风险等。通过对潜在风险的深入分析，礼仪教育项目可以制定相应的风险缓解策略，降低不确定性对礼仪教育项目的影响。</w:t>
      </w:r>
    </w:p>
    <w:p>
      <w:pPr>
        <w:pStyle w:val="Heading1"/>
        <w:ind w:firstLine="560" w:firstLineChars="200"/>
        <w:rPr>
          <w:rFonts w:ascii="仿宋" w:eastAsia="仿宋" w:hAnsi="仿宋" w:cs="仿宋" w:hint="eastAsia"/>
          <w:sz w:val="28"/>
          <w:lang w:eastAsia="zh-CN"/>
        </w:rPr>
      </w:pPr>
      <w:bookmarkStart w:id="15" w:name="_Toc20984"/>
      <w:r>
        <w:rPr>
          <w:rFonts w:ascii="仿宋" w:eastAsia="仿宋" w:hAnsi="仿宋" w:cs="仿宋" w:hint="eastAsia"/>
          <w:sz w:val="28"/>
          <w:lang w:eastAsia="zh-CN"/>
        </w:rPr>
        <w:t>五、礼仪教育项目危机管理</w:t>
      </w:r>
      <w:bookmarkEnd w:id="15"/>
    </w:p>
    <w:p>
      <w:pPr>
        <w:pStyle w:val="Heading2"/>
        <w:rPr>
          <w:rFonts w:ascii="仿宋" w:eastAsia="仿宋" w:hAnsi="仿宋" w:cs="仿宋" w:hint="eastAsia"/>
          <w:lang w:eastAsia="zh-CN"/>
        </w:rPr>
      </w:pPr>
      <w:bookmarkStart w:id="16" w:name="_Toc1007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礼仪教育项目危机管理中，危机预警与识别是确保礼仪教育项目稳健运行的核心步骤。通过建立全面的监测机制，礼仪教育项目团队旨在及时发现和理解潜在的风险和危机因素，以便采取及时的预防和应对措施，确保礼仪教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首先，通过深入的风险评估，礼仪教育项目团队全面分析了整个礼仪教育项目和各个阶段可能存在的威胁。这包括准确评估每个潜在风险的发生概率和可能影响的程度，为后续危机预警提供了有力支持。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礼仪教育项目团队着重于明确定义礼仪教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礼仪教育项目进展的持续监控，团队能够及时发现潜在问题并作出迅速反应。礼仪教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在这一阶段，团队的专业素养和反应速度将发挥至关重要的作用，以确保潜在危机能够在初期得到有效的处理，最大程度地减轻负面影响。通过危机预警与识别，礼仪教育项目得以更有序、可控地推进。</w:t>
      </w:r>
    </w:p>
    <w:p>
      <w:pPr>
        <w:pStyle w:val="Heading2"/>
        <w:ind w:firstLine="560" w:firstLineChars="200"/>
        <w:rPr>
          <w:rFonts w:ascii="仿宋" w:eastAsia="仿宋" w:hAnsi="仿宋" w:cs="仿宋" w:hint="eastAsia"/>
          <w:sz w:val="28"/>
          <w:lang w:eastAsia="zh-CN"/>
        </w:rPr>
      </w:pPr>
      <w:bookmarkStart w:id="17" w:name="_Toc1069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在危机发生时，礼仪教育项目团队立即行动，成立了应急小组。该小组的任务是迅速制定并实施紧急应对措施，以最小化潜在损失。以下是采取的主要措施：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暂停礼仪教育项目进度：为遏制危机蔓延，礼仪教育项目暂时停止进行，以便全面评估当前状况。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资源重新分配：重新评估礼仪教育项目资源的分配，确保最大限度地减小损失。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实时沟通：与关键利益相关者建立实时沟通机制，向他们传递礼仪教育项目危机的实际状况，保障礼仪教育项目核心利益。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在紧急应对的同时，礼仪教育项目团队强调了团队协作和有效沟通的重要性。以下是团队协作的关键举措：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信息共享机制：建立了信息共享平台，确保团队成员能够及时获取礼仪教育项目危机的实时信息。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领导者沟通：礼仪教育项目领导者通过定期会议和即时沟通工具，指导团队应对危机，保持团队稳定运行。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随着危机得到初步控制，礼仪教育项目团队转向制定恢复计划，以确保礼仪教育项目能够从中迅速恢复。主要恢复计划包括：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修复受损的进度计划：重新评估礼仪教育项目进度，制定修复计划，确保礼仪教育项目尽快回归正常进程。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重新调整资源分配：优化资源分配，确保礼仪教育项目在有限资源下高效运转。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风险管理机制加强：对礼仪教育项目风险进行全面评估，制定更强化的风险管理策略，以预防未来可能的危机。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5284"/>
      <w:r>
        <w:rPr>
          <w:rFonts w:ascii="仿宋" w:eastAsia="仿宋" w:hAnsi="仿宋" w:cs="仿宋" w:hint="eastAsia"/>
          <w:sz w:val="28"/>
          <w:lang w:eastAsia="zh-CN"/>
        </w:rPr>
        <w:t>六、礼仪教育项目文档管理</w:t>
      </w:r>
      <w:bookmarkEnd w:id="18"/>
    </w:p>
    <w:p>
      <w:pPr>
        <w:pStyle w:val="Heading2"/>
        <w:rPr>
          <w:rFonts w:ascii="仿宋" w:eastAsia="仿宋" w:hAnsi="仿宋" w:cs="仿宋" w:hint="eastAsia"/>
          <w:lang w:eastAsia="zh-CN"/>
        </w:rPr>
      </w:pPr>
      <w:bookmarkStart w:id="19" w:name="_Toc2438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礼仪教育项目高度重视文档的质量和准确性，以支持礼仪教育项目的各项活动和决策。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文档的编制始于礼仪教育项目计划的初期，我们制定了详细的文档编制计划，明确了每个文档的内容、格式和编写责任人。在礼仪教育项目启动阶段，我们首先编制了礼仪教育项目章程，明确定义了礼仪教育项目的目标、范围、风险等关键要素。随后，礼仪教育项目团队根据计划陆续编制了需求文档、设计文档、测试文档等各类文档，确保礼仪教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礼仪教育项目管理中的重要环节，旨在确保礼仪教育项目文档符合质量标准和礼仪教育项目需求。在礼仪教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除了内部审查，我们还进行了外部审查，邀请礼仪教育项目相关利益方和专业领域的专家对文档进行独立审查。这有助于获取更全面、客观的反馈，确保礼仪教育项目文档不仅符合内部标准，也满足外部需求。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礼仪教育项目在文档编制与审查方面建立了严格的管理机制，通过规范的流程和多维度的审查，确保礼仪教育项目文档的质量、准确性和可靠性，为礼仪教育项目的顺利推进提供了有力支持。</w:t>
      </w:r>
    </w:p>
    <w:p>
      <w:pPr>
        <w:pStyle w:val="Heading2"/>
        <w:ind w:firstLine="560" w:firstLineChars="200"/>
        <w:rPr>
          <w:rFonts w:ascii="仿宋" w:eastAsia="仿宋" w:hAnsi="仿宋" w:cs="仿宋" w:hint="eastAsia"/>
          <w:sz w:val="28"/>
          <w:lang w:eastAsia="zh-CN"/>
        </w:rPr>
      </w:pPr>
      <w:bookmarkStart w:id="20" w:name="_Toc31437"/>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在礼仪教育项目中，我们致力于优化文档发布与分发过程，以确保信息的高效传递和团队间协作的顺畅进行。以下是我们采取的关键优化策略：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我们通过多渠道发布文档，包括电子邮件、礼仪教育项目管理平台、内部网站等，以满足不同团队成员的偏好和需求。多渠道发布确保了信息的全面覆盖。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我们采用了精细的权限控制，确保只有授权人员可以访问敏感信息。这种安全措施保护了礼仪教育项目文档的机密性，防止了未经授权的信息泄露。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7895"/>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https://d.book118.com/567125010130006024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礼仪教育项目规划设计蓝图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8F0185"/>
    <w:rsid w:val="4F8F01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2501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2023-12-30T05:36:00Z</dcterms:created>
  <dcterms:modified xsi:type="dcterms:W3CDTF">2023-12-30T05:37:12Z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9206DEE30D304743B2F1EE1ED5AF1A73_11</vt:lpwstr>
  </property>
  <property fmtid="{D5CDD505-2E9C-101B-9397-08002B2CF9AE}" pid="3" name="KSOProductBuildVer">
    <vt:lpwstr>2052-12.1.0.16120</vt:lpwstr>
  </property>
</Properties>
</file>