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十六胺项目规划设计纲要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99" w:history="1">
        <w:r>
          <w:rPr>
            <w:rFonts w:ascii="仿宋" w:eastAsia="仿宋" w:hAnsi="仿宋" w:cs="仿宋" w:hint="eastAsia"/>
            <w:lang w:eastAsia="zh-CN"/>
          </w:rPr>
          <w:t>前言</w:t>
        </w:r>
        <w:r>
          <w:tab/>
        </w:r>
        <w:r>
          <w:fldChar w:fldCharType="begin"/>
        </w:r>
        <w:r>
          <w:instrText xml:space="preserve"> PAGEREF _Toc21299 \h </w:instrText>
        </w:r>
        <w:r>
          <w:fldChar w:fldCharType="separate"/>
        </w:r>
        <w:r>
          <w:t>3</w:t>
        </w:r>
        <w:r>
          <w:fldChar w:fldCharType="end"/>
        </w:r>
      </w:hyperlink>
    </w:p>
    <w:p>
      <w:pPr>
        <w:pStyle w:val="TOC1"/>
        <w:tabs>
          <w:tab w:val="right" w:leader="dot" w:pos="8306"/>
        </w:tabs>
      </w:pPr>
      <w:hyperlink w:anchor="_Toc17295" w:history="1">
        <w:r>
          <w:rPr>
            <w:rFonts w:ascii="仿宋" w:eastAsia="仿宋" w:hAnsi="仿宋" w:cs="仿宋" w:hint="eastAsia"/>
            <w:lang w:eastAsia="zh-CN"/>
          </w:rPr>
          <w:t>一、十六胺项目选址可行性分析</w:t>
        </w:r>
        <w:r>
          <w:tab/>
        </w:r>
        <w:r>
          <w:fldChar w:fldCharType="begin"/>
        </w:r>
        <w:r>
          <w:instrText xml:space="preserve"> PAGEREF _Toc17295 \h </w:instrText>
        </w:r>
        <w:r>
          <w:fldChar w:fldCharType="separate"/>
        </w:r>
        <w:r>
          <w:t>3</w:t>
        </w:r>
        <w:r>
          <w:fldChar w:fldCharType="end"/>
        </w:r>
      </w:hyperlink>
    </w:p>
    <w:p>
      <w:pPr>
        <w:pStyle w:val="TOC2"/>
        <w:tabs>
          <w:tab w:val="right" w:leader="dot" w:pos="8306"/>
        </w:tabs>
      </w:pPr>
      <w:hyperlink w:anchor="_Toc113" w:history="1">
        <w:r>
          <w:rPr>
            <w:rFonts w:ascii="仿宋" w:eastAsia="仿宋" w:hAnsi="仿宋" w:cs="仿宋" w:hint="eastAsia"/>
            <w:lang w:eastAsia="zh-CN"/>
          </w:rPr>
          <w:t>(一)、十六胺项目选址</w:t>
        </w:r>
        <w:r>
          <w:tab/>
        </w:r>
        <w:r>
          <w:fldChar w:fldCharType="begin"/>
        </w:r>
        <w:r>
          <w:instrText xml:space="preserve"> PAGEREF _Toc113 \h </w:instrText>
        </w:r>
        <w:r>
          <w:fldChar w:fldCharType="separate"/>
        </w:r>
        <w:r>
          <w:t>3</w:t>
        </w:r>
        <w:r>
          <w:fldChar w:fldCharType="end"/>
        </w:r>
      </w:hyperlink>
    </w:p>
    <w:p>
      <w:pPr>
        <w:pStyle w:val="TOC2"/>
        <w:tabs>
          <w:tab w:val="right" w:leader="dot" w:pos="8306"/>
        </w:tabs>
      </w:pPr>
      <w:hyperlink w:anchor="_Toc15321" w:history="1">
        <w:r>
          <w:rPr>
            <w:rFonts w:ascii="仿宋" w:eastAsia="仿宋" w:hAnsi="仿宋" w:cs="仿宋" w:hint="eastAsia"/>
            <w:lang w:eastAsia="zh-CN"/>
          </w:rPr>
          <w:t>(二)、用地控制指标</w:t>
        </w:r>
        <w:r>
          <w:tab/>
        </w:r>
        <w:r>
          <w:fldChar w:fldCharType="begin"/>
        </w:r>
        <w:r>
          <w:instrText xml:space="preserve"> PAGEREF _Toc15321 \h </w:instrText>
        </w:r>
        <w:r>
          <w:fldChar w:fldCharType="separate"/>
        </w:r>
        <w:r>
          <w:t>3</w:t>
        </w:r>
        <w:r>
          <w:fldChar w:fldCharType="end"/>
        </w:r>
      </w:hyperlink>
    </w:p>
    <w:p>
      <w:pPr>
        <w:pStyle w:val="TOC2"/>
        <w:tabs>
          <w:tab w:val="right" w:leader="dot" w:pos="8306"/>
        </w:tabs>
      </w:pPr>
      <w:hyperlink w:anchor="_Toc8104" w:history="1">
        <w:r>
          <w:rPr>
            <w:rFonts w:ascii="仿宋" w:eastAsia="仿宋" w:hAnsi="仿宋" w:cs="仿宋" w:hint="eastAsia"/>
            <w:lang w:eastAsia="zh-CN"/>
          </w:rPr>
          <w:t>(三)、节约用地措施</w:t>
        </w:r>
        <w:r>
          <w:tab/>
        </w:r>
        <w:r>
          <w:fldChar w:fldCharType="begin"/>
        </w:r>
        <w:r>
          <w:instrText xml:space="preserve"> PAGEREF _Toc8104 \h </w:instrText>
        </w:r>
        <w:r>
          <w:fldChar w:fldCharType="separate"/>
        </w:r>
        <w:r>
          <w:t>5</w:t>
        </w:r>
        <w:r>
          <w:fldChar w:fldCharType="end"/>
        </w:r>
      </w:hyperlink>
    </w:p>
    <w:p>
      <w:pPr>
        <w:pStyle w:val="TOC2"/>
        <w:tabs>
          <w:tab w:val="right" w:leader="dot" w:pos="8306"/>
        </w:tabs>
      </w:pPr>
      <w:hyperlink w:anchor="_Toc11666" w:history="1">
        <w:r>
          <w:rPr>
            <w:rFonts w:ascii="仿宋" w:eastAsia="仿宋" w:hAnsi="仿宋" w:cs="仿宋" w:hint="eastAsia"/>
            <w:lang w:eastAsia="zh-CN"/>
          </w:rPr>
          <w:t>(四)、总图布置方案</w:t>
        </w:r>
        <w:r>
          <w:tab/>
        </w:r>
        <w:r>
          <w:fldChar w:fldCharType="begin"/>
        </w:r>
        <w:r>
          <w:instrText xml:space="preserve"> PAGEREF _Toc11666 \h </w:instrText>
        </w:r>
        <w:r>
          <w:fldChar w:fldCharType="separate"/>
        </w:r>
        <w:r>
          <w:t>6</w:t>
        </w:r>
        <w:r>
          <w:fldChar w:fldCharType="end"/>
        </w:r>
      </w:hyperlink>
    </w:p>
    <w:p>
      <w:pPr>
        <w:pStyle w:val="TOC2"/>
        <w:tabs>
          <w:tab w:val="right" w:leader="dot" w:pos="8306"/>
        </w:tabs>
      </w:pPr>
      <w:hyperlink w:anchor="_Toc9597" w:history="1">
        <w:r>
          <w:rPr>
            <w:rFonts w:ascii="仿宋" w:eastAsia="仿宋" w:hAnsi="仿宋" w:cs="仿宋" w:hint="eastAsia"/>
            <w:lang w:eastAsia="zh-CN"/>
          </w:rPr>
          <w:t>(五)、选址综合评价</w:t>
        </w:r>
        <w:r>
          <w:tab/>
        </w:r>
        <w:r>
          <w:fldChar w:fldCharType="begin"/>
        </w:r>
        <w:r>
          <w:instrText xml:space="preserve"> PAGEREF _Toc9597 \h </w:instrText>
        </w:r>
        <w:r>
          <w:fldChar w:fldCharType="separate"/>
        </w:r>
        <w:r>
          <w:t>7</w:t>
        </w:r>
        <w:r>
          <w:fldChar w:fldCharType="end"/>
        </w:r>
      </w:hyperlink>
    </w:p>
    <w:p>
      <w:pPr>
        <w:pStyle w:val="TOC1"/>
        <w:tabs>
          <w:tab w:val="right" w:leader="dot" w:pos="8306"/>
        </w:tabs>
      </w:pPr>
      <w:hyperlink w:anchor="_Toc12209" w:history="1">
        <w:r>
          <w:rPr>
            <w:rFonts w:ascii="仿宋" w:eastAsia="仿宋" w:hAnsi="仿宋" w:cs="仿宋" w:hint="eastAsia"/>
            <w:lang w:eastAsia="zh-CN"/>
          </w:rPr>
          <w:t>二、十六胺项目绩效评估</w:t>
        </w:r>
        <w:r>
          <w:tab/>
        </w:r>
        <w:r>
          <w:fldChar w:fldCharType="begin"/>
        </w:r>
        <w:r>
          <w:instrText xml:space="preserve"> PAGEREF _Toc12209 \h </w:instrText>
        </w:r>
        <w:r>
          <w:fldChar w:fldCharType="separate"/>
        </w:r>
        <w:r>
          <w:t>8</w:t>
        </w:r>
        <w:r>
          <w:fldChar w:fldCharType="end"/>
        </w:r>
      </w:hyperlink>
    </w:p>
    <w:p>
      <w:pPr>
        <w:pStyle w:val="TOC2"/>
        <w:tabs>
          <w:tab w:val="right" w:leader="dot" w:pos="8306"/>
        </w:tabs>
      </w:pPr>
      <w:hyperlink w:anchor="_Toc30310" w:history="1">
        <w:r>
          <w:rPr>
            <w:rFonts w:ascii="仿宋" w:eastAsia="仿宋" w:hAnsi="仿宋" w:cs="仿宋" w:hint="eastAsia"/>
            <w:lang w:eastAsia="zh-CN"/>
          </w:rPr>
          <w:t>(一)、绩效评估指标</w:t>
        </w:r>
        <w:r>
          <w:tab/>
        </w:r>
        <w:r>
          <w:fldChar w:fldCharType="begin"/>
        </w:r>
        <w:r>
          <w:instrText xml:space="preserve"> PAGEREF _Toc30310 \h </w:instrText>
        </w:r>
        <w:r>
          <w:fldChar w:fldCharType="separate"/>
        </w:r>
        <w:r>
          <w:t>8</w:t>
        </w:r>
        <w:r>
          <w:fldChar w:fldCharType="end"/>
        </w:r>
      </w:hyperlink>
    </w:p>
    <w:p>
      <w:pPr>
        <w:pStyle w:val="TOC2"/>
        <w:tabs>
          <w:tab w:val="right" w:leader="dot" w:pos="8306"/>
        </w:tabs>
      </w:pPr>
      <w:hyperlink w:anchor="_Toc197" w:history="1">
        <w:r>
          <w:rPr>
            <w:rFonts w:ascii="仿宋" w:eastAsia="仿宋" w:hAnsi="仿宋" w:cs="仿宋" w:hint="eastAsia"/>
            <w:lang w:eastAsia="zh-CN"/>
          </w:rPr>
          <w:t>(二)、绩效评估方法</w:t>
        </w:r>
        <w:r>
          <w:tab/>
        </w:r>
        <w:r>
          <w:fldChar w:fldCharType="begin"/>
        </w:r>
        <w:r>
          <w:instrText xml:space="preserve"> PAGEREF _Toc197 \h </w:instrText>
        </w:r>
        <w:r>
          <w:fldChar w:fldCharType="separate"/>
        </w:r>
        <w:r>
          <w:t>9</w:t>
        </w:r>
        <w:r>
          <w:fldChar w:fldCharType="end"/>
        </w:r>
      </w:hyperlink>
    </w:p>
    <w:p>
      <w:pPr>
        <w:pStyle w:val="TOC2"/>
        <w:tabs>
          <w:tab w:val="right" w:leader="dot" w:pos="8306"/>
        </w:tabs>
      </w:pPr>
      <w:hyperlink w:anchor="_Toc23264" w:history="1">
        <w:r>
          <w:rPr>
            <w:rFonts w:ascii="仿宋" w:eastAsia="仿宋" w:hAnsi="仿宋" w:cs="仿宋" w:hint="eastAsia"/>
            <w:lang w:eastAsia="zh-CN"/>
          </w:rPr>
          <w:t>(三)、绩效评估周期</w:t>
        </w:r>
        <w:r>
          <w:tab/>
        </w:r>
        <w:r>
          <w:fldChar w:fldCharType="begin"/>
        </w:r>
        <w:r>
          <w:instrText xml:space="preserve"> PAGEREF _Toc23264 \h </w:instrText>
        </w:r>
        <w:r>
          <w:fldChar w:fldCharType="separate"/>
        </w:r>
        <w:r>
          <w:t>10</w:t>
        </w:r>
        <w:r>
          <w:fldChar w:fldCharType="end"/>
        </w:r>
      </w:hyperlink>
    </w:p>
    <w:p>
      <w:pPr>
        <w:pStyle w:val="TOC1"/>
        <w:tabs>
          <w:tab w:val="right" w:leader="dot" w:pos="8306"/>
        </w:tabs>
      </w:pPr>
      <w:hyperlink w:anchor="_Toc25305" w:history="1">
        <w:r>
          <w:rPr>
            <w:rFonts w:ascii="仿宋" w:eastAsia="仿宋" w:hAnsi="仿宋" w:cs="仿宋" w:hint="eastAsia"/>
            <w:lang w:eastAsia="zh-CN"/>
          </w:rPr>
          <w:t>三、产品规划分析</w:t>
        </w:r>
        <w:r>
          <w:tab/>
        </w:r>
        <w:r>
          <w:fldChar w:fldCharType="begin"/>
        </w:r>
        <w:r>
          <w:instrText xml:space="preserve"> PAGEREF _Toc25305 \h </w:instrText>
        </w:r>
        <w:r>
          <w:fldChar w:fldCharType="separate"/>
        </w:r>
        <w:r>
          <w:t>11</w:t>
        </w:r>
        <w:r>
          <w:fldChar w:fldCharType="end"/>
        </w:r>
      </w:hyperlink>
    </w:p>
    <w:p>
      <w:pPr>
        <w:pStyle w:val="TOC2"/>
        <w:tabs>
          <w:tab w:val="right" w:leader="dot" w:pos="8306"/>
        </w:tabs>
      </w:pPr>
      <w:hyperlink w:anchor="_Toc16963" w:history="1">
        <w:r>
          <w:rPr>
            <w:rFonts w:ascii="仿宋" w:eastAsia="仿宋" w:hAnsi="仿宋" w:cs="仿宋" w:hint="eastAsia"/>
            <w:lang w:eastAsia="zh-CN"/>
          </w:rPr>
          <w:t>(一)、产品规划</w:t>
        </w:r>
        <w:r>
          <w:tab/>
        </w:r>
        <w:r>
          <w:fldChar w:fldCharType="begin"/>
        </w:r>
        <w:r>
          <w:instrText xml:space="preserve"> PAGEREF _Toc16963 \h </w:instrText>
        </w:r>
        <w:r>
          <w:fldChar w:fldCharType="separate"/>
        </w:r>
        <w:r>
          <w:t>11</w:t>
        </w:r>
        <w:r>
          <w:fldChar w:fldCharType="end"/>
        </w:r>
      </w:hyperlink>
    </w:p>
    <w:p>
      <w:pPr>
        <w:pStyle w:val="TOC2"/>
        <w:tabs>
          <w:tab w:val="right" w:leader="dot" w:pos="8306"/>
        </w:tabs>
      </w:pPr>
      <w:hyperlink w:anchor="_Toc20341" w:history="1">
        <w:r>
          <w:rPr>
            <w:rFonts w:ascii="仿宋" w:eastAsia="仿宋" w:hAnsi="仿宋" w:cs="仿宋" w:hint="eastAsia"/>
            <w:lang w:eastAsia="zh-CN"/>
          </w:rPr>
          <w:t>(二)、建设规模</w:t>
        </w:r>
        <w:r>
          <w:tab/>
        </w:r>
        <w:r>
          <w:fldChar w:fldCharType="begin"/>
        </w:r>
        <w:r>
          <w:instrText xml:space="preserve"> PAGEREF _Toc20341 \h </w:instrText>
        </w:r>
        <w:r>
          <w:fldChar w:fldCharType="separate"/>
        </w:r>
        <w:r>
          <w:t>12</w:t>
        </w:r>
        <w:r>
          <w:fldChar w:fldCharType="end"/>
        </w:r>
      </w:hyperlink>
    </w:p>
    <w:p>
      <w:pPr>
        <w:pStyle w:val="TOC1"/>
        <w:tabs>
          <w:tab w:val="right" w:leader="dot" w:pos="8306"/>
        </w:tabs>
      </w:pPr>
      <w:hyperlink w:anchor="_Toc12610" w:history="1">
        <w:r>
          <w:rPr>
            <w:rFonts w:ascii="仿宋" w:eastAsia="仿宋" w:hAnsi="仿宋" w:cs="仿宋" w:hint="eastAsia"/>
            <w:lang w:eastAsia="zh-CN"/>
          </w:rPr>
          <w:t>四、十六胺项目概论</w:t>
        </w:r>
        <w:r>
          <w:tab/>
        </w:r>
        <w:r>
          <w:fldChar w:fldCharType="begin"/>
        </w:r>
        <w:r>
          <w:instrText xml:space="preserve"> PAGEREF _Toc12610 \h </w:instrText>
        </w:r>
        <w:r>
          <w:fldChar w:fldCharType="separate"/>
        </w:r>
        <w:r>
          <w:t>13</w:t>
        </w:r>
        <w:r>
          <w:fldChar w:fldCharType="end"/>
        </w:r>
      </w:hyperlink>
    </w:p>
    <w:p>
      <w:pPr>
        <w:pStyle w:val="TOC2"/>
        <w:tabs>
          <w:tab w:val="right" w:leader="dot" w:pos="8306"/>
        </w:tabs>
      </w:pPr>
      <w:hyperlink w:anchor="_Toc3234" w:history="1">
        <w:r>
          <w:rPr>
            <w:rFonts w:ascii="仿宋" w:eastAsia="仿宋" w:hAnsi="仿宋" w:cs="仿宋" w:hint="eastAsia"/>
            <w:lang w:eastAsia="zh-CN"/>
          </w:rPr>
          <w:t>(一)、十六胺项目概况</w:t>
        </w:r>
        <w:r>
          <w:tab/>
        </w:r>
        <w:r>
          <w:fldChar w:fldCharType="begin"/>
        </w:r>
        <w:r>
          <w:instrText xml:space="preserve"> PAGEREF _Toc3234 \h </w:instrText>
        </w:r>
        <w:r>
          <w:fldChar w:fldCharType="separate"/>
        </w:r>
        <w:r>
          <w:t>13</w:t>
        </w:r>
        <w:r>
          <w:fldChar w:fldCharType="end"/>
        </w:r>
      </w:hyperlink>
    </w:p>
    <w:p>
      <w:pPr>
        <w:pStyle w:val="TOC2"/>
        <w:tabs>
          <w:tab w:val="right" w:leader="dot" w:pos="8306"/>
        </w:tabs>
      </w:pPr>
      <w:hyperlink w:anchor="_Toc24921" w:history="1">
        <w:r>
          <w:rPr>
            <w:rFonts w:ascii="仿宋" w:eastAsia="仿宋" w:hAnsi="仿宋" w:cs="仿宋" w:hint="eastAsia"/>
            <w:lang w:eastAsia="zh-CN"/>
          </w:rPr>
          <w:t>(二)、十六胺项目目标</w:t>
        </w:r>
        <w:r>
          <w:tab/>
        </w:r>
        <w:r>
          <w:fldChar w:fldCharType="begin"/>
        </w:r>
        <w:r>
          <w:instrText xml:space="preserve"> PAGEREF _Toc24921 \h </w:instrText>
        </w:r>
        <w:r>
          <w:fldChar w:fldCharType="separate"/>
        </w:r>
        <w:r>
          <w:t>15</w:t>
        </w:r>
        <w:r>
          <w:fldChar w:fldCharType="end"/>
        </w:r>
      </w:hyperlink>
    </w:p>
    <w:p>
      <w:pPr>
        <w:pStyle w:val="TOC2"/>
        <w:tabs>
          <w:tab w:val="right" w:leader="dot" w:pos="8306"/>
        </w:tabs>
      </w:pPr>
      <w:hyperlink w:anchor="_Toc13088" w:history="1">
        <w:r>
          <w:rPr>
            <w:rFonts w:ascii="仿宋" w:eastAsia="仿宋" w:hAnsi="仿宋" w:cs="仿宋" w:hint="eastAsia"/>
            <w:lang w:eastAsia="zh-CN"/>
          </w:rPr>
          <w:t>(三)、十六胺项目提出的理由</w:t>
        </w:r>
        <w:r>
          <w:tab/>
        </w:r>
        <w:r>
          <w:fldChar w:fldCharType="begin"/>
        </w:r>
        <w:r>
          <w:instrText xml:space="preserve"> PAGEREF _Toc13088 \h </w:instrText>
        </w:r>
        <w:r>
          <w:fldChar w:fldCharType="separate"/>
        </w:r>
        <w:r>
          <w:t>16</w:t>
        </w:r>
        <w:r>
          <w:fldChar w:fldCharType="end"/>
        </w:r>
      </w:hyperlink>
    </w:p>
    <w:p>
      <w:pPr>
        <w:pStyle w:val="TOC2"/>
        <w:tabs>
          <w:tab w:val="right" w:leader="dot" w:pos="8306"/>
        </w:tabs>
      </w:pPr>
      <w:hyperlink w:anchor="_Toc181" w:history="1">
        <w:r>
          <w:rPr>
            <w:rFonts w:ascii="仿宋" w:eastAsia="仿宋" w:hAnsi="仿宋" w:cs="仿宋" w:hint="eastAsia"/>
            <w:lang w:eastAsia="zh-CN"/>
          </w:rPr>
          <w:t>(四)、十六胺项目意义</w:t>
        </w:r>
        <w:r>
          <w:tab/>
        </w:r>
        <w:r>
          <w:fldChar w:fldCharType="begin"/>
        </w:r>
        <w:r>
          <w:instrText xml:space="preserve"> PAGEREF _Toc181 \h </w:instrText>
        </w:r>
        <w:r>
          <w:fldChar w:fldCharType="separate"/>
        </w:r>
        <w:r>
          <w:t>18</w:t>
        </w:r>
        <w:r>
          <w:fldChar w:fldCharType="end"/>
        </w:r>
      </w:hyperlink>
    </w:p>
    <w:p>
      <w:pPr>
        <w:pStyle w:val="TOC2"/>
        <w:tabs>
          <w:tab w:val="right" w:leader="dot" w:pos="8306"/>
        </w:tabs>
      </w:pPr>
      <w:hyperlink w:anchor="_Toc30507" w:history="1">
        <w:r>
          <w:rPr>
            <w:rFonts w:ascii="仿宋" w:eastAsia="仿宋" w:hAnsi="仿宋" w:cs="仿宋" w:hint="eastAsia"/>
            <w:lang w:eastAsia="zh-CN"/>
          </w:rPr>
          <w:t>(五)、十六胺项目背景</w:t>
        </w:r>
        <w:r>
          <w:tab/>
        </w:r>
        <w:r>
          <w:fldChar w:fldCharType="begin"/>
        </w:r>
        <w:r>
          <w:instrText xml:space="preserve"> PAGEREF _Toc30507 \h </w:instrText>
        </w:r>
        <w:r>
          <w:fldChar w:fldCharType="separate"/>
        </w:r>
        <w:r>
          <w:t>19</w:t>
        </w:r>
        <w:r>
          <w:fldChar w:fldCharType="end"/>
        </w:r>
      </w:hyperlink>
    </w:p>
    <w:p>
      <w:pPr>
        <w:pStyle w:val="TOC1"/>
        <w:tabs>
          <w:tab w:val="right" w:leader="dot" w:pos="8306"/>
        </w:tabs>
      </w:pPr>
      <w:hyperlink w:anchor="_Toc15964" w:history="1">
        <w:r>
          <w:rPr>
            <w:rFonts w:ascii="仿宋" w:eastAsia="仿宋" w:hAnsi="仿宋" w:cs="仿宋" w:hint="eastAsia"/>
            <w:lang w:eastAsia="zh-CN"/>
          </w:rPr>
          <w:t>五、十六胺项目土建工程</w:t>
        </w:r>
        <w:r>
          <w:tab/>
        </w:r>
        <w:r>
          <w:fldChar w:fldCharType="begin"/>
        </w:r>
        <w:r>
          <w:instrText xml:space="preserve"> PAGEREF _Toc15964 \h </w:instrText>
        </w:r>
        <w:r>
          <w:fldChar w:fldCharType="separate"/>
        </w:r>
        <w:r>
          <w:t>19</w:t>
        </w:r>
        <w:r>
          <w:fldChar w:fldCharType="end"/>
        </w:r>
      </w:hyperlink>
    </w:p>
    <w:p>
      <w:pPr>
        <w:pStyle w:val="TOC2"/>
        <w:tabs>
          <w:tab w:val="right" w:leader="dot" w:pos="8306"/>
        </w:tabs>
      </w:pPr>
      <w:hyperlink w:anchor="_Toc20607" w:history="1">
        <w:r>
          <w:rPr>
            <w:rFonts w:ascii="仿宋" w:eastAsia="仿宋" w:hAnsi="仿宋" w:cs="仿宋" w:hint="eastAsia"/>
            <w:lang w:eastAsia="zh-CN"/>
          </w:rPr>
          <w:t>(一)、建筑工程设计原则</w:t>
        </w:r>
        <w:r>
          <w:tab/>
        </w:r>
        <w:r>
          <w:fldChar w:fldCharType="begin"/>
        </w:r>
        <w:r>
          <w:instrText xml:space="preserve"> PAGEREF _Toc20607 \h </w:instrText>
        </w:r>
        <w:r>
          <w:fldChar w:fldCharType="separate"/>
        </w:r>
        <w:r>
          <w:t>19</w:t>
        </w:r>
        <w:r>
          <w:fldChar w:fldCharType="end"/>
        </w:r>
      </w:hyperlink>
    </w:p>
    <w:p>
      <w:pPr>
        <w:pStyle w:val="TOC2"/>
        <w:tabs>
          <w:tab w:val="right" w:leader="dot" w:pos="8306"/>
        </w:tabs>
      </w:pPr>
      <w:hyperlink w:anchor="_Toc27810" w:history="1">
        <w:r>
          <w:rPr>
            <w:rFonts w:ascii="仿宋" w:eastAsia="仿宋" w:hAnsi="仿宋" w:cs="仿宋" w:hint="eastAsia"/>
            <w:lang w:eastAsia="zh-CN"/>
          </w:rPr>
          <w:t>(二)、土建工程设计年限及安全等级</w:t>
        </w:r>
        <w:r>
          <w:tab/>
        </w:r>
        <w:r>
          <w:fldChar w:fldCharType="begin"/>
        </w:r>
        <w:r>
          <w:instrText xml:space="preserve"> PAGEREF _Toc27810 \h </w:instrText>
        </w:r>
        <w:r>
          <w:fldChar w:fldCharType="separate"/>
        </w:r>
        <w:r>
          <w:t>21</w:t>
        </w:r>
        <w:r>
          <w:fldChar w:fldCharType="end"/>
        </w:r>
      </w:hyperlink>
    </w:p>
    <w:p>
      <w:pPr>
        <w:pStyle w:val="TOC2"/>
        <w:tabs>
          <w:tab w:val="right" w:leader="dot" w:pos="8306"/>
        </w:tabs>
      </w:pPr>
      <w:hyperlink w:anchor="_Toc17284" w:history="1">
        <w:r>
          <w:rPr>
            <w:rFonts w:ascii="仿宋" w:eastAsia="仿宋" w:hAnsi="仿宋" w:cs="仿宋" w:hint="eastAsia"/>
            <w:lang w:eastAsia="zh-CN"/>
          </w:rPr>
          <w:t>(三)、建筑工程设计总体要求</w:t>
        </w:r>
        <w:r>
          <w:tab/>
        </w:r>
        <w:r>
          <w:fldChar w:fldCharType="begin"/>
        </w:r>
        <w:r>
          <w:instrText xml:space="preserve"> PAGEREF _Toc17284 \h </w:instrText>
        </w:r>
        <w:r>
          <w:fldChar w:fldCharType="separate"/>
        </w:r>
        <w:r>
          <w:t>22</w:t>
        </w:r>
        <w:r>
          <w:fldChar w:fldCharType="end"/>
        </w:r>
      </w:hyperlink>
    </w:p>
    <w:p>
      <w:pPr>
        <w:pStyle w:val="TOC2"/>
        <w:tabs>
          <w:tab w:val="right" w:leader="dot" w:pos="8306"/>
        </w:tabs>
      </w:pPr>
      <w:hyperlink w:anchor="_Toc5163" w:history="1">
        <w:r>
          <w:rPr>
            <w:rFonts w:ascii="仿宋" w:eastAsia="仿宋" w:hAnsi="仿宋" w:cs="仿宋" w:hint="eastAsia"/>
            <w:lang w:eastAsia="zh-CN"/>
          </w:rPr>
          <w:t>(四)、土建工程建设指标</w:t>
        </w:r>
        <w:r>
          <w:tab/>
        </w:r>
        <w:r>
          <w:fldChar w:fldCharType="begin"/>
        </w:r>
        <w:r>
          <w:instrText xml:space="preserve"> PAGEREF _Toc5163 \h </w:instrText>
        </w:r>
        <w:r>
          <w:fldChar w:fldCharType="separate"/>
        </w:r>
        <w:r>
          <w:t>22</w:t>
        </w:r>
        <w:r>
          <w:fldChar w:fldCharType="end"/>
        </w:r>
      </w:hyperlink>
    </w:p>
    <w:p>
      <w:pPr>
        <w:pStyle w:val="TOC1"/>
        <w:tabs>
          <w:tab w:val="right" w:leader="dot" w:pos="8306"/>
        </w:tabs>
      </w:pPr>
      <w:hyperlink w:anchor="_Toc23747" w:history="1">
        <w:r>
          <w:rPr>
            <w:rFonts w:ascii="仿宋" w:eastAsia="仿宋" w:hAnsi="仿宋" w:cs="仿宋" w:hint="eastAsia"/>
            <w:lang w:eastAsia="zh-CN"/>
          </w:rPr>
          <w:t>六、十六胺项目可持续发展</w:t>
        </w:r>
        <w:r>
          <w:tab/>
        </w:r>
        <w:r>
          <w:fldChar w:fldCharType="begin"/>
        </w:r>
        <w:r>
          <w:instrText xml:space="preserve"> PAGEREF _Toc23747 \h </w:instrText>
        </w:r>
        <w:r>
          <w:fldChar w:fldCharType="separate"/>
        </w:r>
        <w:r>
          <w:t>23</w:t>
        </w:r>
        <w:r>
          <w:fldChar w:fldCharType="end"/>
        </w:r>
      </w:hyperlink>
    </w:p>
    <w:p>
      <w:pPr>
        <w:pStyle w:val="TOC2"/>
        <w:tabs>
          <w:tab w:val="right" w:leader="dot" w:pos="8306"/>
        </w:tabs>
      </w:pPr>
      <w:hyperlink w:anchor="_Toc25603" w:history="1">
        <w:r>
          <w:rPr>
            <w:rFonts w:ascii="仿宋" w:eastAsia="仿宋" w:hAnsi="仿宋" w:cs="仿宋" w:hint="eastAsia"/>
            <w:lang w:eastAsia="zh-CN"/>
          </w:rPr>
          <w:t>(一)、可持续战略与实践</w:t>
        </w:r>
        <w:r>
          <w:tab/>
        </w:r>
        <w:r>
          <w:fldChar w:fldCharType="begin"/>
        </w:r>
        <w:r>
          <w:instrText xml:space="preserve"> PAGEREF _Toc25603 \h </w:instrText>
        </w:r>
        <w:r>
          <w:fldChar w:fldCharType="separate"/>
        </w:r>
        <w:r>
          <w:t>23</w:t>
        </w:r>
        <w:r>
          <w:fldChar w:fldCharType="end"/>
        </w:r>
      </w:hyperlink>
    </w:p>
    <w:p>
      <w:pPr>
        <w:pStyle w:val="TOC2"/>
        <w:tabs>
          <w:tab w:val="right" w:leader="dot" w:pos="8306"/>
        </w:tabs>
      </w:pPr>
      <w:hyperlink w:anchor="_Toc14611" w:history="1">
        <w:r>
          <w:rPr>
            <w:rFonts w:ascii="仿宋" w:eastAsia="仿宋" w:hAnsi="仿宋" w:cs="仿宋" w:hint="eastAsia"/>
            <w:lang w:eastAsia="zh-CN"/>
          </w:rPr>
          <w:t>(二)、环保与社会责任</w:t>
        </w:r>
        <w:r>
          <w:tab/>
        </w:r>
        <w:r>
          <w:fldChar w:fldCharType="begin"/>
        </w:r>
        <w:r>
          <w:instrText xml:space="preserve"> PAGEREF _Toc14611 \h </w:instrText>
        </w:r>
        <w:r>
          <w:fldChar w:fldCharType="separate"/>
        </w:r>
        <w:r>
          <w:t>23</w:t>
        </w:r>
        <w:r>
          <w:fldChar w:fldCharType="end"/>
        </w:r>
      </w:hyperlink>
    </w:p>
    <w:p>
      <w:pPr>
        <w:pStyle w:val="TOC1"/>
        <w:tabs>
          <w:tab w:val="right" w:leader="dot" w:pos="8306"/>
        </w:tabs>
      </w:pPr>
      <w:hyperlink w:anchor="_Toc4004" w:history="1">
        <w:r>
          <w:rPr>
            <w:rFonts w:ascii="仿宋" w:eastAsia="仿宋" w:hAnsi="仿宋" w:cs="仿宋" w:hint="eastAsia"/>
            <w:lang w:eastAsia="zh-CN"/>
          </w:rPr>
          <w:t>七、十六胺项目风险管理</w:t>
        </w:r>
        <w:r>
          <w:tab/>
        </w:r>
        <w:r>
          <w:fldChar w:fldCharType="begin"/>
        </w:r>
        <w:r>
          <w:instrText xml:space="preserve"> PAGEREF _Toc4004 \h </w:instrText>
        </w:r>
        <w:r>
          <w:fldChar w:fldCharType="separate"/>
        </w:r>
        <w:r>
          <w:t>24</w:t>
        </w:r>
        <w:r>
          <w:fldChar w:fldCharType="end"/>
        </w:r>
      </w:hyperlink>
    </w:p>
    <w:p>
      <w:pPr>
        <w:pStyle w:val="TOC2"/>
        <w:tabs>
          <w:tab w:val="right" w:leader="dot" w:pos="8306"/>
        </w:tabs>
      </w:pPr>
      <w:hyperlink w:anchor="_Toc2080" w:history="1">
        <w:r>
          <w:rPr>
            <w:rFonts w:ascii="仿宋" w:eastAsia="仿宋" w:hAnsi="仿宋" w:cs="仿宋" w:hint="eastAsia"/>
            <w:lang w:eastAsia="zh-CN"/>
          </w:rPr>
          <w:t>(一)、风险识别与评估</w:t>
        </w:r>
        <w:r>
          <w:tab/>
        </w:r>
        <w:r>
          <w:fldChar w:fldCharType="begin"/>
        </w:r>
        <w:r>
          <w:instrText xml:space="preserve"> PAGEREF _Toc2080 \h </w:instrText>
        </w:r>
        <w:r>
          <w:fldChar w:fldCharType="separate"/>
        </w:r>
        <w:r>
          <w:t>24</w:t>
        </w:r>
        <w:r>
          <w:fldChar w:fldCharType="end"/>
        </w:r>
      </w:hyperlink>
    </w:p>
    <w:p>
      <w:pPr>
        <w:pStyle w:val="TOC2"/>
        <w:tabs>
          <w:tab w:val="right" w:leader="dot" w:pos="8306"/>
        </w:tabs>
      </w:pPr>
      <w:hyperlink w:anchor="_Toc29139" w:history="1">
        <w:r>
          <w:rPr>
            <w:rFonts w:ascii="仿宋" w:eastAsia="仿宋" w:hAnsi="仿宋" w:cs="仿宋" w:hint="eastAsia"/>
            <w:lang w:eastAsia="zh-CN"/>
          </w:rPr>
          <w:t>(二)、风险应对策略</w:t>
        </w:r>
        <w:r>
          <w:tab/>
        </w:r>
        <w:r>
          <w:fldChar w:fldCharType="begin"/>
        </w:r>
        <w:r>
          <w:instrText xml:space="preserve"> PAGEREF _Toc29139 \h </w:instrText>
        </w:r>
        <w:r>
          <w:fldChar w:fldCharType="separate"/>
        </w:r>
        <w:r>
          <w:t>25</w:t>
        </w:r>
        <w:r>
          <w:fldChar w:fldCharType="end"/>
        </w:r>
      </w:hyperlink>
    </w:p>
    <w:p>
      <w:pPr>
        <w:pStyle w:val="TOC2"/>
        <w:tabs>
          <w:tab w:val="right" w:leader="dot" w:pos="8306"/>
        </w:tabs>
      </w:pPr>
      <w:hyperlink w:anchor="_Toc9271" w:history="1">
        <w:r>
          <w:rPr>
            <w:rFonts w:ascii="仿宋" w:eastAsia="仿宋" w:hAnsi="仿宋" w:cs="仿宋" w:hint="eastAsia"/>
            <w:lang w:eastAsia="zh-CN"/>
          </w:rPr>
          <w:t>(三)、风险监控与控制</w:t>
        </w:r>
        <w:r>
          <w:tab/>
        </w:r>
        <w:r>
          <w:fldChar w:fldCharType="begin"/>
        </w:r>
        <w:r>
          <w:instrText xml:space="preserve"> PAGEREF _Toc9271 \h </w:instrText>
        </w:r>
        <w:r>
          <w:fldChar w:fldCharType="separate"/>
        </w:r>
        <w:r>
          <w:t>27</w:t>
        </w:r>
        <w:r>
          <w:fldChar w:fldCharType="end"/>
        </w:r>
      </w:hyperlink>
    </w:p>
    <w:p>
      <w:pPr>
        <w:pStyle w:val="TOC1"/>
        <w:tabs>
          <w:tab w:val="right" w:leader="dot" w:pos="8306"/>
        </w:tabs>
      </w:pPr>
      <w:hyperlink w:anchor="_Toc17341" w:history="1">
        <w:r>
          <w:rPr>
            <w:rFonts w:ascii="仿宋" w:eastAsia="仿宋" w:hAnsi="仿宋" w:cs="仿宋" w:hint="eastAsia"/>
            <w:lang w:eastAsia="zh-CN"/>
          </w:rPr>
          <w:t>八、十六胺项目投资规划</w:t>
        </w:r>
        <w:r>
          <w:tab/>
        </w:r>
        <w:r>
          <w:fldChar w:fldCharType="begin"/>
        </w:r>
        <w:r>
          <w:instrText xml:space="preserve"> PAGEREF _Toc17341 \h </w:instrText>
        </w:r>
        <w:r>
          <w:fldChar w:fldCharType="separate"/>
        </w:r>
        <w:r>
          <w:t>28</w:t>
        </w:r>
        <w:r>
          <w:fldChar w:fldCharType="end"/>
        </w:r>
      </w:hyperlink>
    </w:p>
    <w:p>
      <w:pPr>
        <w:pStyle w:val="TOC2"/>
        <w:tabs>
          <w:tab w:val="right" w:leader="dot" w:pos="8306"/>
        </w:tabs>
      </w:pPr>
      <w:hyperlink w:anchor="_Toc29064" w:history="1">
        <w:r>
          <w:rPr>
            <w:rFonts w:ascii="仿宋" w:eastAsia="仿宋" w:hAnsi="仿宋" w:cs="仿宋" w:hint="eastAsia"/>
            <w:lang w:eastAsia="zh-CN"/>
          </w:rPr>
          <w:t>(一)、十六胺项目总投资估算</w:t>
        </w:r>
        <w:r>
          <w:tab/>
        </w:r>
        <w:r>
          <w:fldChar w:fldCharType="begin"/>
        </w:r>
        <w:r>
          <w:instrText xml:space="preserve"> PAGEREF _Toc29064 \h </w:instrText>
        </w:r>
        <w:r>
          <w:fldChar w:fldCharType="separate"/>
        </w:r>
        <w:r>
          <w:t>28</w:t>
        </w:r>
        <w:r>
          <w:fldChar w:fldCharType="end"/>
        </w:r>
      </w:hyperlink>
    </w:p>
    <w:p>
      <w:pPr>
        <w:pStyle w:val="TOC2"/>
        <w:tabs>
          <w:tab w:val="right" w:leader="dot" w:pos="8306"/>
        </w:tabs>
      </w:pPr>
      <w:hyperlink w:anchor="_Toc29123" w:history="1">
        <w:r>
          <w:rPr>
            <w:rFonts w:ascii="仿宋" w:eastAsia="仿宋" w:hAnsi="仿宋" w:cs="仿宋" w:hint="eastAsia"/>
            <w:lang w:eastAsia="zh-CN"/>
          </w:rPr>
          <w:t>(二)、资金筹措</w:t>
        </w:r>
        <w:r>
          <w:tab/>
        </w:r>
        <w:r>
          <w:fldChar w:fldCharType="begin"/>
        </w:r>
        <w:r>
          <w:instrText xml:space="preserve"> PAGEREF _Toc29123 \h </w:instrText>
        </w:r>
        <w:r>
          <w:fldChar w:fldCharType="separate"/>
        </w:r>
        <w:r>
          <w:t>30</w:t>
        </w:r>
        <w:r>
          <w:fldChar w:fldCharType="end"/>
        </w:r>
      </w:hyperlink>
    </w:p>
    <w:p>
      <w:pPr>
        <w:pStyle w:val="TOC1"/>
        <w:tabs>
          <w:tab w:val="right" w:leader="dot" w:pos="8306"/>
        </w:tabs>
      </w:pPr>
      <w:hyperlink w:anchor="_Toc2092" w:history="1">
        <w:r>
          <w:rPr>
            <w:rFonts w:ascii="仿宋" w:eastAsia="仿宋" w:hAnsi="仿宋" w:cs="仿宋" w:hint="eastAsia"/>
            <w:lang w:eastAsia="zh-CN"/>
          </w:rPr>
          <w:t>九、十六胺项目环境影响分析</w:t>
        </w:r>
        <w:r>
          <w:tab/>
        </w:r>
        <w:r>
          <w:fldChar w:fldCharType="begin"/>
        </w:r>
        <w:r>
          <w:instrText xml:space="preserve"> PAGEREF _Toc2092 \h </w:instrText>
        </w:r>
        <w:r>
          <w:fldChar w:fldCharType="separate"/>
        </w:r>
        <w:r>
          <w:t>30</w:t>
        </w:r>
        <w:r>
          <w:fldChar w:fldCharType="end"/>
        </w:r>
      </w:hyperlink>
    </w:p>
    <w:p>
      <w:pPr>
        <w:pStyle w:val="TOC2"/>
        <w:tabs>
          <w:tab w:val="right" w:leader="dot" w:pos="8306"/>
        </w:tabs>
      </w:pPr>
      <w:hyperlink w:anchor="_Toc9168" w:history="1">
        <w:r>
          <w:rPr>
            <w:rFonts w:ascii="仿宋" w:eastAsia="仿宋" w:hAnsi="仿宋" w:cs="仿宋" w:hint="eastAsia"/>
            <w:lang w:eastAsia="zh-CN"/>
          </w:rPr>
          <w:t>(一)、建设区域环境质量现状</w:t>
        </w:r>
        <w:r>
          <w:tab/>
        </w:r>
        <w:r>
          <w:fldChar w:fldCharType="begin"/>
        </w:r>
        <w:r>
          <w:instrText xml:space="preserve"> PAGEREF _Toc9168 \h </w:instrText>
        </w:r>
        <w:r>
          <w:fldChar w:fldCharType="separate"/>
        </w:r>
        <w:r>
          <w:t>30</w:t>
        </w:r>
        <w:r>
          <w:fldChar w:fldCharType="end"/>
        </w:r>
      </w:hyperlink>
    </w:p>
    <w:p>
      <w:pPr>
        <w:pStyle w:val="TOC2"/>
        <w:tabs>
          <w:tab w:val="right" w:leader="dot" w:pos="8306"/>
        </w:tabs>
      </w:pPr>
      <w:hyperlink w:anchor="_Toc1977" w:history="1">
        <w:r>
          <w:rPr>
            <w:rFonts w:ascii="仿宋" w:eastAsia="仿宋" w:hAnsi="仿宋" w:cs="仿宋" w:hint="eastAsia"/>
            <w:lang w:eastAsia="zh-CN"/>
          </w:rPr>
          <w:t>(二)、建设期环境保护</w:t>
        </w:r>
        <w:r>
          <w:tab/>
        </w:r>
        <w:r>
          <w:fldChar w:fldCharType="begin"/>
        </w:r>
        <w:r>
          <w:instrText xml:space="preserve"> PAGEREF _Toc1977 \h </w:instrText>
        </w:r>
        <w:r>
          <w:fldChar w:fldCharType="separate"/>
        </w:r>
        <w:r>
          <w:t>32</w:t>
        </w:r>
        <w:r>
          <w:fldChar w:fldCharType="end"/>
        </w:r>
      </w:hyperlink>
    </w:p>
    <w:p>
      <w:pPr>
        <w:pStyle w:val="TOC2"/>
        <w:tabs>
          <w:tab w:val="right" w:leader="dot" w:pos="8306"/>
        </w:tabs>
      </w:pPr>
      <w:hyperlink w:anchor="_Toc32047" w:history="1">
        <w:r>
          <w:rPr>
            <w:rFonts w:ascii="仿宋" w:eastAsia="仿宋" w:hAnsi="仿宋" w:cs="仿宋" w:hint="eastAsia"/>
            <w:lang w:eastAsia="zh-CN"/>
          </w:rPr>
          <w:t>(三)、运营期环境保护</w:t>
        </w:r>
        <w:r>
          <w:tab/>
        </w:r>
        <w:r>
          <w:fldChar w:fldCharType="begin"/>
        </w:r>
        <w:r>
          <w:instrText xml:space="preserve"> PAGEREF _Toc32047 \h </w:instrText>
        </w:r>
        <w:r>
          <w:fldChar w:fldCharType="separate"/>
        </w:r>
        <w:r>
          <w:t>33</w:t>
        </w:r>
        <w:r>
          <w:fldChar w:fldCharType="end"/>
        </w:r>
      </w:hyperlink>
    </w:p>
    <w:p>
      <w:pPr>
        <w:pStyle w:val="TOC2"/>
        <w:tabs>
          <w:tab w:val="right" w:leader="dot" w:pos="8306"/>
        </w:tabs>
      </w:pPr>
      <w:hyperlink w:anchor="_Toc10287" w:history="1">
        <w:r>
          <w:rPr>
            <w:rFonts w:ascii="仿宋" w:eastAsia="仿宋" w:hAnsi="仿宋" w:cs="仿宋" w:hint="eastAsia"/>
            <w:lang w:eastAsia="zh-CN"/>
          </w:rPr>
          <w:t>(四)、十六胺项目建设对区域经济的影响</w:t>
        </w:r>
        <w:r>
          <w:tab/>
        </w:r>
        <w:r>
          <w:fldChar w:fldCharType="begin"/>
        </w:r>
        <w:r>
          <w:instrText xml:space="preserve"> PAGEREF _Toc10287 \h </w:instrText>
        </w:r>
        <w:r>
          <w:fldChar w:fldCharType="separate"/>
        </w:r>
        <w:r>
          <w:t>34</w:t>
        </w:r>
        <w:r>
          <w:fldChar w:fldCharType="end"/>
        </w:r>
      </w:hyperlink>
    </w:p>
    <w:p>
      <w:pPr>
        <w:pStyle w:val="TOC2"/>
        <w:tabs>
          <w:tab w:val="right" w:leader="dot" w:pos="8306"/>
        </w:tabs>
      </w:pPr>
      <w:hyperlink w:anchor="_Toc30775" w:history="1">
        <w:r>
          <w:rPr>
            <w:rFonts w:ascii="仿宋" w:eastAsia="仿宋" w:hAnsi="仿宋" w:cs="仿宋" w:hint="eastAsia"/>
            <w:lang w:eastAsia="zh-CN"/>
          </w:rPr>
          <w:t>(五)、废弃物处理</w:t>
        </w:r>
        <w:r>
          <w:tab/>
        </w:r>
        <w:r>
          <w:fldChar w:fldCharType="begin"/>
        </w:r>
        <w:r>
          <w:instrText xml:space="preserve"> PAGEREF _Toc30775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09" w:history="1">
        <w:r>
          <w:rPr>
            <w:rFonts w:ascii="仿宋" w:eastAsia="仿宋" w:hAnsi="仿宋" w:cs="仿宋" w:hint="eastAsia"/>
            <w:lang w:eastAsia="zh-CN"/>
          </w:rPr>
          <w:t>(六)、特殊环境影响分析</w:t>
        </w:r>
        <w:r>
          <w:tab/>
        </w:r>
        <w:r>
          <w:fldChar w:fldCharType="begin"/>
        </w:r>
        <w:r>
          <w:instrText xml:space="preserve"> PAGEREF _Toc31609 \h </w:instrText>
        </w:r>
        <w:r>
          <w:fldChar w:fldCharType="separate"/>
        </w:r>
        <w:r>
          <w:t>37</w:t>
        </w:r>
        <w:r>
          <w:fldChar w:fldCharType="end"/>
        </w:r>
      </w:hyperlink>
    </w:p>
    <w:p>
      <w:pPr>
        <w:pStyle w:val="TOC2"/>
        <w:tabs>
          <w:tab w:val="right" w:leader="dot" w:pos="8306"/>
        </w:tabs>
      </w:pPr>
      <w:hyperlink w:anchor="_Toc9296" w:history="1">
        <w:r>
          <w:rPr>
            <w:rFonts w:ascii="仿宋" w:eastAsia="仿宋" w:hAnsi="仿宋" w:cs="仿宋" w:hint="eastAsia"/>
            <w:lang w:eastAsia="zh-CN"/>
          </w:rPr>
          <w:t>(七)、清洁生产</w:t>
        </w:r>
        <w:r>
          <w:tab/>
        </w:r>
        <w:r>
          <w:fldChar w:fldCharType="begin"/>
        </w:r>
        <w:r>
          <w:instrText xml:space="preserve"> PAGEREF _Toc9296 \h </w:instrText>
        </w:r>
        <w:r>
          <w:fldChar w:fldCharType="separate"/>
        </w:r>
        <w:r>
          <w:t>38</w:t>
        </w:r>
        <w:r>
          <w:fldChar w:fldCharType="end"/>
        </w:r>
      </w:hyperlink>
    </w:p>
    <w:p>
      <w:pPr>
        <w:pStyle w:val="TOC2"/>
        <w:tabs>
          <w:tab w:val="right" w:leader="dot" w:pos="8306"/>
        </w:tabs>
      </w:pPr>
      <w:hyperlink w:anchor="_Toc11234" w:history="1">
        <w:r>
          <w:rPr>
            <w:rFonts w:ascii="仿宋" w:eastAsia="仿宋" w:hAnsi="仿宋" w:cs="仿宋" w:hint="eastAsia"/>
            <w:lang w:eastAsia="zh-CN"/>
          </w:rPr>
          <w:t>(八)、环境保护综合评价</w:t>
        </w:r>
        <w:r>
          <w:tab/>
        </w:r>
        <w:r>
          <w:fldChar w:fldCharType="begin"/>
        </w:r>
        <w:r>
          <w:instrText xml:space="preserve"> PAGEREF _Toc11234 \h </w:instrText>
        </w:r>
        <w:r>
          <w:fldChar w:fldCharType="separate"/>
        </w:r>
        <w:r>
          <w:t>40</w:t>
        </w:r>
        <w:r>
          <w:fldChar w:fldCharType="end"/>
        </w:r>
      </w:hyperlink>
    </w:p>
    <w:p>
      <w:pPr>
        <w:pStyle w:val="TOC1"/>
        <w:tabs>
          <w:tab w:val="right" w:leader="dot" w:pos="8306"/>
        </w:tabs>
      </w:pPr>
      <w:hyperlink w:anchor="_Toc281" w:history="1">
        <w:r>
          <w:rPr>
            <w:rFonts w:ascii="仿宋" w:eastAsia="仿宋" w:hAnsi="仿宋" w:cs="仿宋" w:hint="eastAsia"/>
            <w:lang w:eastAsia="zh-CN"/>
          </w:rPr>
          <w:t>十、十六胺项目技术管理</w:t>
        </w:r>
        <w:r>
          <w:tab/>
        </w:r>
        <w:r>
          <w:fldChar w:fldCharType="begin"/>
        </w:r>
        <w:r>
          <w:instrText xml:space="preserve"> PAGEREF _Toc281 \h </w:instrText>
        </w:r>
        <w:r>
          <w:fldChar w:fldCharType="separate"/>
        </w:r>
        <w:r>
          <w:t>41</w:t>
        </w:r>
        <w:r>
          <w:fldChar w:fldCharType="end"/>
        </w:r>
      </w:hyperlink>
    </w:p>
    <w:p>
      <w:pPr>
        <w:pStyle w:val="TOC2"/>
        <w:tabs>
          <w:tab w:val="right" w:leader="dot" w:pos="8306"/>
        </w:tabs>
      </w:pPr>
      <w:hyperlink w:anchor="_Toc10016" w:history="1">
        <w:r>
          <w:rPr>
            <w:rFonts w:ascii="仿宋" w:eastAsia="仿宋" w:hAnsi="仿宋" w:cs="仿宋" w:hint="eastAsia"/>
            <w:lang w:eastAsia="zh-CN"/>
          </w:rPr>
          <w:t>(一)、技术方案选用方向</w:t>
        </w:r>
        <w:r>
          <w:tab/>
        </w:r>
        <w:r>
          <w:fldChar w:fldCharType="begin"/>
        </w:r>
        <w:r>
          <w:instrText xml:space="preserve"> PAGEREF _Toc10016 \h </w:instrText>
        </w:r>
        <w:r>
          <w:fldChar w:fldCharType="separate"/>
        </w:r>
        <w:r>
          <w:t>41</w:t>
        </w:r>
        <w:r>
          <w:fldChar w:fldCharType="end"/>
        </w:r>
      </w:hyperlink>
    </w:p>
    <w:p>
      <w:pPr>
        <w:pStyle w:val="TOC2"/>
        <w:tabs>
          <w:tab w:val="right" w:leader="dot" w:pos="8306"/>
        </w:tabs>
      </w:pPr>
      <w:hyperlink w:anchor="_Toc18355" w:history="1">
        <w:r>
          <w:rPr>
            <w:rFonts w:ascii="仿宋" w:eastAsia="仿宋" w:hAnsi="仿宋" w:cs="仿宋" w:hint="eastAsia"/>
            <w:lang w:eastAsia="zh-CN"/>
          </w:rPr>
          <w:t>(二)、工艺技术方案选用原则</w:t>
        </w:r>
        <w:r>
          <w:tab/>
        </w:r>
        <w:r>
          <w:fldChar w:fldCharType="begin"/>
        </w:r>
        <w:r>
          <w:instrText xml:space="preserve"> PAGEREF _Toc18355 \h </w:instrText>
        </w:r>
        <w:r>
          <w:fldChar w:fldCharType="separate"/>
        </w:r>
        <w:r>
          <w:t>43</w:t>
        </w:r>
        <w:r>
          <w:fldChar w:fldCharType="end"/>
        </w:r>
      </w:hyperlink>
    </w:p>
    <w:p>
      <w:pPr>
        <w:pStyle w:val="TOC2"/>
        <w:tabs>
          <w:tab w:val="right" w:leader="dot" w:pos="8306"/>
        </w:tabs>
      </w:pPr>
      <w:hyperlink w:anchor="_Toc25329" w:history="1">
        <w:r>
          <w:rPr>
            <w:rFonts w:ascii="仿宋" w:eastAsia="仿宋" w:hAnsi="仿宋" w:cs="仿宋" w:hint="eastAsia"/>
            <w:lang w:eastAsia="zh-CN"/>
          </w:rPr>
          <w:t>(三)、工艺技术方案要求</w:t>
        </w:r>
        <w:r>
          <w:tab/>
        </w:r>
        <w:r>
          <w:fldChar w:fldCharType="begin"/>
        </w:r>
        <w:r>
          <w:instrText xml:space="preserve"> PAGEREF _Toc25329 \h </w:instrText>
        </w:r>
        <w:r>
          <w:fldChar w:fldCharType="separate"/>
        </w:r>
        <w:r>
          <w:t>45</w:t>
        </w:r>
        <w:r>
          <w:fldChar w:fldCharType="end"/>
        </w:r>
      </w:hyperlink>
    </w:p>
    <w:p>
      <w:pPr>
        <w:pStyle w:val="TOC1"/>
        <w:tabs>
          <w:tab w:val="right" w:leader="dot" w:pos="8306"/>
        </w:tabs>
      </w:pPr>
      <w:hyperlink w:anchor="_Toc15235" w:history="1">
        <w:r>
          <w:rPr>
            <w:rFonts w:ascii="仿宋" w:eastAsia="仿宋" w:hAnsi="仿宋" w:cs="仿宋" w:hint="eastAsia"/>
            <w:lang w:eastAsia="zh-CN"/>
          </w:rPr>
          <w:t>十一、十六胺项目经营效益</w:t>
        </w:r>
        <w:r>
          <w:tab/>
        </w:r>
        <w:r>
          <w:fldChar w:fldCharType="begin"/>
        </w:r>
        <w:r>
          <w:instrText xml:space="preserve"> PAGEREF _Toc15235 \h </w:instrText>
        </w:r>
        <w:r>
          <w:fldChar w:fldCharType="separate"/>
        </w:r>
        <w:r>
          <w:t>47</w:t>
        </w:r>
        <w:r>
          <w:fldChar w:fldCharType="end"/>
        </w:r>
      </w:hyperlink>
    </w:p>
    <w:p>
      <w:pPr>
        <w:pStyle w:val="TOC2"/>
        <w:tabs>
          <w:tab w:val="right" w:leader="dot" w:pos="8306"/>
        </w:tabs>
      </w:pPr>
      <w:hyperlink w:anchor="_Toc3928" w:history="1">
        <w:r>
          <w:rPr>
            <w:rFonts w:ascii="仿宋" w:eastAsia="仿宋" w:hAnsi="仿宋" w:cs="仿宋" w:hint="eastAsia"/>
            <w:lang w:eastAsia="zh-CN"/>
          </w:rPr>
          <w:t>(一)、经济评价财务测算</w:t>
        </w:r>
        <w:r>
          <w:tab/>
        </w:r>
        <w:r>
          <w:fldChar w:fldCharType="begin"/>
        </w:r>
        <w:r>
          <w:instrText xml:space="preserve"> PAGEREF _Toc3928 \h </w:instrText>
        </w:r>
        <w:r>
          <w:fldChar w:fldCharType="separate"/>
        </w:r>
        <w:r>
          <w:t>47</w:t>
        </w:r>
        <w:r>
          <w:fldChar w:fldCharType="end"/>
        </w:r>
      </w:hyperlink>
    </w:p>
    <w:p>
      <w:pPr>
        <w:pStyle w:val="TOC2"/>
        <w:tabs>
          <w:tab w:val="right" w:leader="dot" w:pos="8306"/>
        </w:tabs>
      </w:pPr>
      <w:hyperlink w:anchor="_Toc9706" w:history="1">
        <w:r>
          <w:rPr>
            <w:rFonts w:ascii="仿宋" w:eastAsia="仿宋" w:hAnsi="仿宋" w:cs="仿宋" w:hint="eastAsia"/>
            <w:lang w:eastAsia="zh-CN"/>
          </w:rPr>
          <w:t>(二)、十六胺项目盈利能力分析</w:t>
        </w:r>
        <w:r>
          <w:tab/>
        </w:r>
        <w:r>
          <w:fldChar w:fldCharType="begin"/>
        </w:r>
        <w:r>
          <w:instrText xml:space="preserve"> PAGEREF _Toc9706 \h </w:instrText>
        </w:r>
        <w:r>
          <w:fldChar w:fldCharType="separate"/>
        </w:r>
        <w:r>
          <w:t>48</w:t>
        </w:r>
        <w:r>
          <w:fldChar w:fldCharType="end"/>
        </w:r>
      </w:hyperlink>
    </w:p>
    <w:p>
      <w:pPr>
        <w:pStyle w:val="TOC1"/>
        <w:tabs>
          <w:tab w:val="right" w:leader="dot" w:pos="8306"/>
        </w:tabs>
      </w:pPr>
      <w:hyperlink w:anchor="_Toc27638" w:history="1">
        <w:r>
          <w:rPr>
            <w:rFonts w:ascii="仿宋" w:eastAsia="仿宋" w:hAnsi="仿宋" w:cs="仿宋" w:hint="eastAsia"/>
            <w:lang w:eastAsia="zh-CN"/>
          </w:rPr>
          <w:t>十二、十六胺项目计划安排</w:t>
        </w:r>
        <w:r>
          <w:tab/>
        </w:r>
        <w:r>
          <w:fldChar w:fldCharType="begin"/>
        </w:r>
        <w:r>
          <w:instrText xml:space="preserve"> PAGEREF _Toc27638 \h </w:instrText>
        </w:r>
        <w:r>
          <w:fldChar w:fldCharType="separate"/>
        </w:r>
        <w:r>
          <w:t>49</w:t>
        </w:r>
        <w:r>
          <w:fldChar w:fldCharType="end"/>
        </w:r>
      </w:hyperlink>
    </w:p>
    <w:p>
      <w:pPr>
        <w:pStyle w:val="TOC2"/>
        <w:tabs>
          <w:tab w:val="right" w:leader="dot" w:pos="8306"/>
        </w:tabs>
      </w:pPr>
      <w:hyperlink w:anchor="_Toc31931" w:history="1">
        <w:r>
          <w:rPr>
            <w:rFonts w:ascii="仿宋" w:eastAsia="仿宋" w:hAnsi="仿宋" w:cs="仿宋" w:hint="eastAsia"/>
            <w:lang w:eastAsia="zh-CN"/>
          </w:rPr>
          <w:t>(一)、建设周期</w:t>
        </w:r>
        <w:r>
          <w:tab/>
        </w:r>
        <w:r>
          <w:fldChar w:fldCharType="begin"/>
        </w:r>
        <w:r>
          <w:instrText xml:space="preserve"> PAGEREF _Toc31931 \h </w:instrText>
        </w:r>
        <w:r>
          <w:fldChar w:fldCharType="separate"/>
        </w:r>
        <w:r>
          <w:t>49</w:t>
        </w:r>
        <w:r>
          <w:fldChar w:fldCharType="end"/>
        </w:r>
      </w:hyperlink>
    </w:p>
    <w:p>
      <w:pPr>
        <w:pStyle w:val="TOC2"/>
        <w:tabs>
          <w:tab w:val="right" w:leader="dot" w:pos="8306"/>
        </w:tabs>
      </w:pPr>
      <w:hyperlink w:anchor="_Toc24865" w:history="1">
        <w:r>
          <w:rPr>
            <w:rFonts w:ascii="仿宋" w:eastAsia="仿宋" w:hAnsi="仿宋" w:cs="仿宋" w:hint="eastAsia"/>
            <w:lang w:eastAsia="zh-CN"/>
          </w:rPr>
          <w:t>(二)、建设进度</w:t>
        </w:r>
        <w:r>
          <w:tab/>
        </w:r>
        <w:r>
          <w:fldChar w:fldCharType="begin"/>
        </w:r>
        <w:r>
          <w:instrText xml:space="preserve"> PAGEREF _Toc24865 \h </w:instrText>
        </w:r>
        <w:r>
          <w:fldChar w:fldCharType="separate"/>
        </w:r>
        <w:r>
          <w:t>50</w:t>
        </w:r>
        <w:r>
          <w:fldChar w:fldCharType="end"/>
        </w:r>
      </w:hyperlink>
    </w:p>
    <w:p>
      <w:pPr>
        <w:pStyle w:val="TOC2"/>
        <w:tabs>
          <w:tab w:val="right" w:leader="dot" w:pos="8306"/>
        </w:tabs>
      </w:pPr>
      <w:hyperlink w:anchor="_Toc29057" w:history="1">
        <w:r>
          <w:rPr>
            <w:rFonts w:ascii="仿宋" w:eastAsia="仿宋" w:hAnsi="仿宋" w:cs="仿宋" w:hint="eastAsia"/>
            <w:lang w:eastAsia="zh-CN"/>
          </w:rPr>
          <w:t>(三)、进度安排注意事项</w:t>
        </w:r>
        <w:r>
          <w:tab/>
        </w:r>
        <w:r>
          <w:fldChar w:fldCharType="begin"/>
        </w:r>
        <w:r>
          <w:instrText xml:space="preserve"> PAGEREF _Toc29057 \h </w:instrText>
        </w:r>
        <w:r>
          <w:fldChar w:fldCharType="separate"/>
        </w:r>
        <w:r>
          <w:t>50</w:t>
        </w:r>
        <w:r>
          <w:fldChar w:fldCharType="end"/>
        </w:r>
      </w:hyperlink>
    </w:p>
    <w:p>
      <w:pPr>
        <w:pStyle w:val="TOC2"/>
        <w:tabs>
          <w:tab w:val="right" w:leader="dot" w:pos="8306"/>
        </w:tabs>
      </w:pPr>
      <w:hyperlink w:anchor="_Toc17050" w:history="1">
        <w:r>
          <w:rPr>
            <w:rFonts w:ascii="仿宋" w:eastAsia="仿宋" w:hAnsi="仿宋" w:cs="仿宋" w:hint="eastAsia"/>
            <w:lang w:eastAsia="zh-CN"/>
          </w:rPr>
          <w:t>(四)、人力资源配置</w:t>
        </w:r>
        <w:r>
          <w:tab/>
        </w:r>
        <w:r>
          <w:fldChar w:fldCharType="begin"/>
        </w:r>
        <w:r>
          <w:instrText xml:space="preserve"> PAGEREF _Toc17050 \h </w:instrText>
        </w:r>
        <w:r>
          <w:fldChar w:fldCharType="separate"/>
        </w:r>
        <w:r>
          <w:t>52</w:t>
        </w:r>
        <w:r>
          <w:fldChar w:fldCharType="end"/>
        </w:r>
      </w:hyperlink>
    </w:p>
    <w:p>
      <w:pPr>
        <w:pStyle w:val="TOC1"/>
        <w:tabs>
          <w:tab w:val="right" w:leader="dot" w:pos="8306"/>
        </w:tabs>
      </w:pPr>
      <w:hyperlink w:anchor="_Toc22481" w:history="1">
        <w:r>
          <w:rPr>
            <w:rFonts w:ascii="仿宋" w:eastAsia="仿宋" w:hAnsi="仿宋" w:cs="仿宋" w:hint="eastAsia"/>
            <w:lang w:eastAsia="zh-CN"/>
          </w:rPr>
          <w:t>十三、十六胺项目变更管理</w:t>
        </w:r>
        <w:r>
          <w:tab/>
        </w:r>
        <w:r>
          <w:fldChar w:fldCharType="begin"/>
        </w:r>
        <w:r>
          <w:instrText xml:space="preserve"> PAGEREF _Toc22481 \h </w:instrText>
        </w:r>
        <w:r>
          <w:fldChar w:fldCharType="separate"/>
        </w:r>
        <w:r>
          <w:t>53</w:t>
        </w:r>
        <w:r>
          <w:fldChar w:fldCharType="end"/>
        </w:r>
      </w:hyperlink>
    </w:p>
    <w:p>
      <w:pPr>
        <w:pStyle w:val="TOC2"/>
        <w:tabs>
          <w:tab w:val="right" w:leader="dot" w:pos="8306"/>
        </w:tabs>
      </w:pPr>
      <w:hyperlink w:anchor="_Toc4376" w:history="1">
        <w:r>
          <w:rPr>
            <w:rFonts w:ascii="仿宋" w:eastAsia="仿宋" w:hAnsi="仿宋" w:cs="仿宋" w:hint="eastAsia"/>
            <w:lang w:eastAsia="zh-CN"/>
          </w:rPr>
          <w:t>(一)、变更申请与评估</w:t>
        </w:r>
        <w:r>
          <w:tab/>
        </w:r>
        <w:r>
          <w:fldChar w:fldCharType="begin"/>
        </w:r>
        <w:r>
          <w:instrText xml:space="preserve"> PAGEREF _Toc4376 \h </w:instrText>
        </w:r>
        <w:r>
          <w:fldChar w:fldCharType="separate"/>
        </w:r>
        <w:r>
          <w:t>53</w:t>
        </w:r>
        <w:r>
          <w:fldChar w:fldCharType="end"/>
        </w:r>
      </w:hyperlink>
    </w:p>
    <w:p>
      <w:pPr>
        <w:pStyle w:val="TOC2"/>
        <w:tabs>
          <w:tab w:val="right" w:leader="dot" w:pos="8306"/>
        </w:tabs>
      </w:pPr>
      <w:hyperlink w:anchor="_Toc820" w:history="1">
        <w:r>
          <w:rPr>
            <w:rFonts w:ascii="仿宋" w:eastAsia="仿宋" w:hAnsi="仿宋" w:cs="仿宋" w:hint="eastAsia"/>
            <w:lang w:eastAsia="zh-CN"/>
          </w:rPr>
          <w:t>(二)、变更实施与控制</w:t>
        </w:r>
        <w:r>
          <w:tab/>
        </w:r>
        <w:r>
          <w:fldChar w:fldCharType="begin"/>
        </w:r>
        <w:r>
          <w:instrText xml:space="preserve"> PAGEREF _Toc820 \h </w:instrText>
        </w:r>
        <w:r>
          <w:fldChar w:fldCharType="separate"/>
        </w:r>
        <w:r>
          <w:t>53</w:t>
        </w:r>
        <w:r>
          <w:fldChar w:fldCharType="end"/>
        </w:r>
      </w:hyperlink>
    </w:p>
    <w:p>
      <w:pPr>
        <w:pStyle w:val="TOC1"/>
        <w:tabs>
          <w:tab w:val="right" w:leader="dot" w:pos="8306"/>
        </w:tabs>
      </w:pPr>
      <w:hyperlink w:anchor="_Toc30973" w:history="1">
        <w:r>
          <w:rPr>
            <w:rFonts w:ascii="仿宋" w:eastAsia="仿宋" w:hAnsi="仿宋" w:cs="仿宋" w:hint="eastAsia"/>
            <w:lang w:eastAsia="zh-CN"/>
          </w:rPr>
          <w:t>十四、十六胺项目工程方案分析</w:t>
        </w:r>
        <w:r>
          <w:tab/>
        </w:r>
        <w:r>
          <w:fldChar w:fldCharType="begin"/>
        </w:r>
        <w:r>
          <w:instrText xml:space="preserve"> PAGEREF _Toc30973 \h </w:instrText>
        </w:r>
        <w:r>
          <w:fldChar w:fldCharType="separate"/>
        </w:r>
        <w:r>
          <w:t>54</w:t>
        </w:r>
        <w:r>
          <w:fldChar w:fldCharType="end"/>
        </w:r>
      </w:hyperlink>
    </w:p>
    <w:p>
      <w:pPr>
        <w:pStyle w:val="TOC2"/>
        <w:tabs>
          <w:tab w:val="right" w:leader="dot" w:pos="8306"/>
        </w:tabs>
      </w:pPr>
      <w:hyperlink w:anchor="_Toc374" w:history="1">
        <w:r>
          <w:rPr>
            <w:rFonts w:ascii="仿宋" w:eastAsia="仿宋" w:hAnsi="仿宋" w:cs="仿宋" w:hint="eastAsia"/>
            <w:lang w:eastAsia="zh-CN"/>
          </w:rPr>
          <w:t>(一)、建筑工程设计原则</w:t>
        </w:r>
        <w:r>
          <w:tab/>
        </w:r>
        <w:r>
          <w:fldChar w:fldCharType="begin"/>
        </w:r>
        <w:r>
          <w:instrText xml:space="preserve"> PAGEREF _Toc374 \h </w:instrText>
        </w:r>
        <w:r>
          <w:fldChar w:fldCharType="separate"/>
        </w:r>
        <w:r>
          <w:t>54</w:t>
        </w:r>
        <w:r>
          <w:fldChar w:fldCharType="end"/>
        </w:r>
      </w:hyperlink>
    </w:p>
    <w:p>
      <w:pPr>
        <w:pStyle w:val="TOC2"/>
        <w:tabs>
          <w:tab w:val="right" w:leader="dot" w:pos="8306"/>
        </w:tabs>
      </w:pPr>
      <w:hyperlink w:anchor="_Toc32760" w:history="1">
        <w:r>
          <w:rPr>
            <w:rFonts w:ascii="仿宋" w:eastAsia="仿宋" w:hAnsi="仿宋" w:cs="仿宋" w:hint="eastAsia"/>
            <w:lang w:eastAsia="zh-CN"/>
          </w:rPr>
          <w:t>(二)、土建工程建设指标</w:t>
        </w:r>
        <w:r>
          <w:tab/>
        </w:r>
        <w:r>
          <w:fldChar w:fldCharType="begin"/>
        </w:r>
        <w:r>
          <w:instrText xml:space="preserve"> PAGEREF _Toc32760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295"/>
      <w:r>
        <w:rPr>
          <w:rFonts w:ascii="仿宋" w:eastAsia="仿宋" w:hAnsi="仿宋" w:cs="仿宋" w:hint="eastAsia"/>
          <w:sz w:val="28"/>
          <w:lang w:eastAsia="zh-CN"/>
        </w:rPr>
        <w:t>一、十六胺项目选址可行性分析</w:t>
      </w:r>
      <w:bookmarkEnd w:id="2"/>
    </w:p>
    <w:p>
      <w:pPr>
        <w:pStyle w:val="Heading2"/>
        <w:rPr>
          <w:rFonts w:ascii="仿宋" w:eastAsia="仿宋" w:hAnsi="仿宋" w:cs="仿宋" w:hint="eastAsia"/>
          <w:lang w:eastAsia="zh-CN"/>
        </w:rPr>
      </w:pPr>
      <w:bookmarkStart w:id="3" w:name="_Toc113"/>
      <w:r>
        <w:rPr>
          <w:rFonts w:ascii="仿宋" w:eastAsia="仿宋" w:hAnsi="仿宋" w:cs="仿宋" w:hint="eastAsia"/>
          <w:lang w:eastAsia="zh-CN"/>
        </w:rPr>
        <w:t>(一)、十六胺项目选址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该十六胺项目选址位于XX省XX市XX区XXX街道</w:t>
      </w:r>
    </w:p>
    <w:p>
      <w:pPr>
        <w:pStyle w:val="Heading2"/>
        <w:ind w:firstLine="560" w:firstLineChars="200"/>
        <w:rPr>
          <w:rFonts w:ascii="仿宋" w:eastAsia="仿宋" w:hAnsi="仿宋" w:cs="仿宋" w:hint="eastAsia"/>
          <w:sz w:val="28"/>
          <w:lang w:eastAsia="zh-CN"/>
        </w:rPr>
      </w:pPr>
      <w:bookmarkStart w:id="4" w:name="_Toc153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十六胺项目的征地面积将根据十六胺项目的实际规模和需求进行精确规划。具体面积XXX平方米，旨在确保十六胺项目不仅能够满足当前的发展需求，还能够预留空间以适应未来的扩展。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净用地面积是在征地面积基础上去除不可利用面积后的实际可开发用地。具体面积XXX平方米，考虑到环保、交通、安全等多方面因素，以确保十六胺项目在整体利用效率上达到最优。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十六胺项目计划建设的建筑总规模具体面积XXX平方米。这一规模的确定综合考虑了十六胺项目的性质、规模，以及城市规划的相关要求，确保建筑布局与周边环境协调一致。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绿地率是十六胺项目用地中被规划为绿地的比例。具体面积XXX平方米，旨在通过合理规划绿地，改善十六胺项目周边环境，提升居民生活质量，并符合城市整体绿化规划。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容积率是用地上可以建设的建筑总体积与用地面积之比。具体面积XXX，通过合理的容积率规划，确保十六胺项目建筑规模与周边环境和谐共生。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确保十六胺项目选址与当地城市规划相一致，具体面积XXX平方米。通过与城市规划部门深入沟通，确保十六胺项目不仅符合城市的整体发展方向，还能够融入城市的发展布局，为城市的长远发展贡献力量。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充分了解并确保十六胺项目选址符合当地产业政策，具体面积XXX平方米。这包括十六胺项目对当地经济的促进作用，以及对相关产业的带动效应，确保十六胺项目与地方政府的产业政策保持一致，促进共赢合作。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用地总体要求必须符合环保和可持续发展的原则，具体面积XXX平方米。通过采用绿色建筑设计、节能减排等措施，确保十六胺项目在建设和运营过程中对环境的影响最小化，达到可持续发展的要求。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确保十六胺项目选址具备必要的公共设施配套，具体面积XXX平方米。这包括交通便利性、教育、医疗等基础设施，以提高居民生活品质，使得十六胺项目选址更具吸引力。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考虑用地总体要求对当地社会稳定性的影响，具体面积XXX平方米。通过深入了解当地社区反馈，确保十六胺项目的选址和建设过程对当地社会和谐稳定产生积极作用。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十六胺项目选址不仅符合法规和规划，还在实际操作中具有可行性。这一全面规划将为十六胺项目的成功实施提供坚实的基础，确保十六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1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十六胺项目的设备规划和空间设计中，我们将采取灵活设备布局的措施。设备布局将根据实际需求进行灵活设计，避免不必要的浪费。通过合理规划设备摆放位置，我们将提高设备的利用率，减少设备间距，以确保十六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十六胺项目内部引入共享设施的概念，例如共享会议室、办公区等。通过这种方式，我们可以减少对资源的重复建设，提高资源共享效率，从而减小十六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6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十六胺项目的总图布置中，我们将不同功能区域进行明确的规划，以最大程度满足十六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5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我们首先关注市场因素，包括潜在客户分布、竞争对手位置、市场需求等。通过深入的市场调研，我们能够更准确地评估选址对于市场开拓和产品销售的影响，确保十六胺项目能够在有利的市场环境中蓬勃发展。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十六胺项目对环境的影响是综合评价的重要因素之一。我们将详细考虑选址周边的自然环境、生态保护区、水源地等情况，确保十六胺项目的建设和运营对环境影响最小化，并符合当地的环保法规标准。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对选址的评价还需充分考虑当地政府的产业政策和法规。我们将详细了解十六胺项目所在地的相关政策，确保十六胺项目的规划和运营与当地法规相符，降低不必要的法律风险。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考虑到社会稳定性对企业运营的重要性，我们将评估选址地区的社会安全情况、劳工关系、社区反馈等方面，以确保十六胺项目的建设和运营不会受到社会稳定性的负面影响。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最后，我们将综合考虑用地成本，包括土地购置费用、土地开发成本等。通过对用地成本的详细评估，我们能够做出更为精确的经济效益分析，为十六胺项目的投资决策提供有力支持。</w:t>
      </w:r>
    </w:p>
    <w:p>
      <w:pPr>
        <w:pStyle w:val="Heading1"/>
        <w:ind w:firstLine="560" w:firstLineChars="200"/>
        <w:rPr>
          <w:rFonts w:ascii="仿宋" w:eastAsia="仿宋" w:hAnsi="仿宋" w:cs="仿宋" w:hint="eastAsia"/>
          <w:sz w:val="28"/>
          <w:lang w:eastAsia="zh-CN"/>
        </w:rPr>
      </w:pPr>
      <w:bookmarkStart w:id="8" w:name="_Toc12209"/>
      <w:r>
        <w:rPr>
          <w:rFonts w:ascii="仿宋" w:eastAsia="仿宋" w:hAnsi="仿宋" w:cs="仿宋" w:hint="eastAsia"/>
          <w:sz w:val="28"/>
          <w:lang w:eastAsia="zh-CN"/>
        </w:rPr>
        <w:t>二、十六胺项目绩效评估</w:t>
      </w:r>
      <w:bookmarkEnd w:id="8"/>
    </w:p>
    <w:p>
      <w:pPr>
        <w:pStyle w:val="Heading2"/>
        <w:rPr>
          <w:rFonts w:ascii="仿宋" w:eastAsia="仿宋" w:hAnsi="仿宋" w:cs="仿宋" w:hint="eastAsia"/>
          <w:lang w:eastAsia="zh-CN"/>
        </w:rPr>
      </w:pPr>
      <w:bookmarkStart w:id="9" w:name="_Toc3031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在十六胺项目中，我们设计了一套全面的绩效评估指标，以确保十六胺项目的可控和成功交付。这些指标跨足十六胺项目目标、成本、进度和质量等多个维度，为我们提供了全面洞察十六胺项目的健康状况。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十六胺项目目标达成率是我们关注的首要指标。我们设定了明确的目标，并通过定期监测和评估，迅速发现并应对潜在的目标偏差。这为十六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成本绩效是另一个核心关注点。通过实际成本与预算成本的对比分析，我们深入了解成本差异的原因，及时调整资源分配，保持十六胺项目在经济效益方面的合理水平。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进度作为关键的绩效指标之一，得到了精心的关注。我们制定了详细的十六胺项目进度计划，并设立了进度符合度指标，确保实际进度与计划进度保持一致。这使我们能够快速发现和解决潜在的进度问题，保持十六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十六胺项目绩效的不可或缺的一环。我们引入了一系列的质量标准和客户满意度指标，以确保十六胺项目交付的成果在质量上达到或超越预期水平。通过持续监测这些指标，我们努力提升十六胺项目整体质量水平，为十六胺项目的成功交付提供有力保障。通过这些科学且全面的绩效评估，我们能够更好地引导十六胺项目的持续改进，确保十六胺项目目标的顺利达成。</w:t>
      </w:r>
    </w:p>
    <w:p>
      <w:pPr>
        <w:pStyle w:val="Heading2"/>
        <w:ind w:firstLine="560" w:firstLineChars="200"/>
        <w:rPr>
          <w:rFonts w:ascii="仿宋" w:eastAsia="仿宋" w:hAnsi="仿宋" w:cs="仿宋" w:hint="eastAsia"/>
          <w:sz w:val="28"/>
          <w:lang w:eastAsia="zh-CN"/>
        </w:rPr>
      </w:pPr>
      <w:bookmarkStart w:id="10" w:name="_Toc19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绩效评估是十六胺项目中的关键环节，为确保十六胺项目达到预期目标，我们采用了多层次、多维度的绩效评估方法。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十六胺项目的战略目标对齐，确保每个决策和行动都与十六胺项目整体目标保持一致。团队会定期召开战略对齐会议，审视当前工作与十六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十六胺项目进度、质量、成本和风险等方面。这些指标通过数据收集和分析，为十六胺项目管理团队提供了客观的评估依据。例如，我们通过十六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绩效评估不仅仅停留在十六胺项目内部，还考虑了十六胺项目对外部环境的影响。我们定期进行干系人满意度调查，以了解各利益相关方对十六胺项目的期望和满意度，并及时做出调整。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这种多层次、多角度的绩效评估方法，使得我们能够全面了解十六胺项目的运行状态，及时做出调整，确保十六胺项目在不断变化的环境中保持稳健前行。</w:t>
      </w:r>
    </w:p>
    <w:p>
      <w:pPr>
        <w:pStyle w:val="Heading2"/>
        <w:ind w:firstLine="560" w:firstLineChars="200"/>
        <w:rPr>
          <w:rFonts w:ascii="仿宋" w:eastAsia="仿宋" w:hAnsi="仿宋" w:cs="仿宋" w:hint="eastAsia"/>
          <w:sz w:val="28"/>
          <w:lang w:eastAsia="zh-CN"/>
        </w:rPr>
      </w:pPr>
      <w:bookmarkStart w:id="11" w:name="_Toc2326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为了确保十六胺项目的有效管理和不断优化，我们采用了精心设计的绩效评估周期。这个周期旨在实现灵活、实时和全面的评估，以适应十六胺项目执行中的各种挑战。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十六胺项目的不同需求，分为短期、中期和长期。短期评估关注每个迭代或工作周期，以及时发现和解决当前任务中的问题。中期评估涵盖几个迭代，深入了解整体十六胺项目的趋势和性能。长期评估则着眼于整个十六胺项目阶段，确保十六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十六胺项目管理工具和协作平台，团队成员能够随时更新和分享十六胺项目数据。这种实时性的反馈机制使我们能够及时察觉潜在问题，快速调整，保持十六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十六胺项目的决策制定密不可分。每个周期的十六胺项目回顾会议成为集体总结经验、识别问题深层次原因并找到创新解决方案的平台。这种定期的反思与调整机制使十六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30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696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十六胺项目的主要产品是XXXX，预计年产值为XXX万元。这一产品在市场中占据着重要的地位，其广泛的应用范围使得该十六胺项目的市场前景非常广阔。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十六胺项目的xxx产品作为重要的原材料之一，将在多个领域发挥关键作用。其在建筑、交通、能源等方面的广泛应用将为整个产业链提供强大的支持，形成产业协同效应。十六胺项目的年产值XXX万XXX万XXX万万元不仅反映了其在市场上的巨大潜力，更预示着它对国民经济的积极贡献。这种关联度高、涉及面广的产业关系，使得该十六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34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总征地面积为XXXX平方米，相当于约XX.XX亩，其中净用地面积为XXXX平方米，红线范围内相当于约XX.XX亩。这一用地规模充分考虑了十六胺项目的建设需求，保障了十六胺项目在合适的空间内得以充分发展。十六胺项目规划的总建筑面积为XXXX平方米，其中主体工程建设占XXXX平方米，计容建筑面积达XXXX平方米。预计建筑工程的投资将达到XXXX万元，为十六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计划购置的设备共计XXXX台（套），设备购置费用为XXXX万元。这一设备购置计划充分考虑到十六胺项目的生产需求和技术要求，确保了十六胺项目在生产运营中具备先进的技术装备和高效的生产能力。设备的合理配置将为十六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计划总投资为XXXX万元，预计年实现营业收入为XXXX万元。这一产能规模的设定旨在确保十六胺项目能够在投资与回报之间取得平衡，实现长期可持续的发展。十六胺项目的总投资充分考虑到各个方面的需求，包括用地建设、设备购置等多个环节，以确保十六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610"/>
      <w:r>
        <w:rPr>
          <w:rFonts w:ascii="仿宋" w:eastAsia="仿宋" w:hAnsi="仿宋" w:cs="仿宋" w:hint="eastAsia"/>
          <w:sz w:val="28"/>
          <w:lang w:eastAsia="zh-CN"/>
        </w:rPr>
        <w:t>四、十六胺项目概论</w:t>
      </w:r>
      <w:bookmarkEnd w:id="15"/>
    </w:p>
    <w:p>
      <w:pPr>
        <w:pStyle w:val="Heading2"/>
        <w:rPr>
          <w:rFonts w:ascii="仿宋" w:eastAsia="仿宋" w:hAnsi="仿宋" w:cs="仿宋" w:hint="eastAsia"/>
          <w:lang w:eastAsia="zh-CN"/>
        </w:rPr>
      </w:pPr>
      <w:bookmarkStart w:id="16" w:name="_Toc3234"/>
      <w:r>
        <w:rPr>
          <w:rFonts w:ascii="仿宋" w:eastAsia="仿宋" w:hAnsi="仿宋" w:cs="仿宋" w:hint="eastAsia"/>
          <w:lang w:eastAsia="zh-CN"/>
        </w:rPr>
        <w:t>(一)、十六胺项目概况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起源追溯至对市场的深入洞察。市场的不断演变与变革为十六胺项目提供了难得的机遇。当前市场存在的需求缺口和变革的大环境共同构成了十六胺项目的背景。这个十六胺项目旨在充分利用市场机遇，填补行业中尚未满足的需求，为客户提供全新的解决方案。市场的变革和需求的增长使得这个十六胺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十六胺项目名称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正式命名为十六胺。这个名称不仅仅是一个标识，更代表了十六胺项目的核心理念和愿景。它蕴含着十六胺项目所要解决问题的关键字，具有强烈的表达和辨识度，为十六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十六胺项目目标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核心目标是提供一种全新、高效的解决方案，满足客户日益增长的需求。十六胺项目追求的不仅仅是满足市场需求，更是在市场中获得卓越的竞争优势。通过不断提升产品或服务的质量和创新水平，十六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十六胺项目范围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全面涵盖了产品研发、制造、市场推广和售后服务，确保从产品设计到最终用户体验的全方位关注。这一全面的十六胺项目范围是为了确保十六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十六胺项目时间表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十六胺项目计划在未来18个月内完成，包括研发、测试、市场试点和正式推出等不同阶段。这个时间表的合理设计是为了确保十六胺项目各个阶段的顺利推进，以便按时交付高质量的成果。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十六胺项目预算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十六胺项目总预算估算为XX百万美元，主要分配在研发、市场推广、人员培训和运营等方面。这一充足的预算为十六胺项目提供了充足的资源，确保十六胺项目在各个方面都能取得优异的表现。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十六胺项目风险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十六胺项目可能面临的风险包括市场接受度低、技术难题、竞争激烈等。十六胺项目团队已经制定了相应的风险应对计划，通过前瞻性的风险管理，确保十六胺项目在面对不确定性时能够迅速做出应对。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十六胺项目团队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十六胺项目汇聚了一支经验丰富、多领域专业素养的核心团队，确保十六胺项目在各个方面都能拥有高水平的执行力。团队的协同作战是十六胺项目成功的关键因素之一。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十六胺项目背景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十六胺项目的背景根植于市场对更高效、创新产品的渴望，同时也受到科技发展对行业格局的深刻改变的影响。这为十六胺项目提供了广阔的发展空间和市场需求。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十六胺项目现状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截至目前，十六胺项目已完成市场调研和技术验证，取得了初步的成功。这为十六胺项目在未来的发展奠定了坚实的基础，为更远大的目标打下了坚实的基石。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4921"/>
      <w:r>
        <w:rPr>
          <w:rFonts w:ascii="仿宋" w:eastAsia="仿宋" w:hAnsi="仿宋" w:cs="仿宋" w:hint="eastAsia"/>
          <w:sz w:val="28"/>
          <w:lang w:eastAsia="zh-CN"/>
        </w:rPr>
        <w:t>(二)、十六胺项目目标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keyword》十六胺项目首要业务目标是在市场中占据有利地位，实现产品/服务的成功推广和销售。通过不断提升产品质量、创新性，十六胺项目追求成为行业中的领导者，赢得更多客户的青睐。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在科技迅速发展的时代，十六胺项目着眼于技术创新。通过持续的研发和技术升级，十六胺项目旨在推出更具创新性的产品或服务，以满足市场对新鲜、先进解决方案的需求。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为了建立可持续的客户关系，十六胺项目设定了客户满意度目标。通过提供卓越的产品质量和优质的客户服务，十六胺项目追求赢得客户的信任和忠诚度，确保他们的满意度达到行业领先水平。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十六胺项目注重社会责任和可持续发展。通过实施环保、社会责任十六胺项目，十六胺项目致力于在经济发展的同时保护环境，促进社会公平，实现可持续经营。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十六胺项目的团队是实现目标的核心驱动力。因此，十六胺项目设定了团队发展目标，包括提升团队成员的专业技能、培养领导力，以及搭建协同高效的团队工作氛围。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088"/>
      <w:r>
        <w:rPr>
          <w:rFonts w:ascii="仿宋" w:eastAsia="仿宋" w:hAnsi="仿宋" w:cs="仿宋" w:hint="eastAsia"/>
          <w:sz w:val="28"/>
          <w:lang w:eastAsia="zh-CN"/>
        </w:rPr>
        <w:t>(三)、十六胺项目提出的理由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十六胺项目提出的理由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源于对市场机遇的深刻洞察。当前市场中存在的需求缺口和行业发展趋势表明，有巨大的商业机会等待被开发。通过准确捕捉市场机遇，十六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https://d.book118.com/567126124053006054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C51C12"/>
    <w:rsid w:val="10C51C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26124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2024-03-06T10:31:00Z</dcterms:created>
  <dcterms:modified xsi:type="dcterms:W3CDTF">2024-03-06T10:32:01Z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F9A4CE69C0F3456591606751BEDD2405_11</vt:lpwstr>
  </property>
  <property fmtid="{D5CDD505-2E9C-101B-9397-08002B2CF9AE}" pid="3" name="KSOProductBuildVer">
    <vt:lpwstr>2052-12.1.0.16388</vt:lpwstr>
  </property>
</Properties>
</file>