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2024届四川省德阳市高三上学期第一次诊断性考试物理试卷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．如图所示是某质点的速度随时间变化的</w:t>
      </w:r>
      <w:r>
        <w:rPr>
          <w:rFonts w:ascii="Times New Roman" w:eastAsia="Times New Roman" w:hAnsi="Times New Roman" w:cs="Times New Roman"/>
          <w:i/>
        </w:rPr>
        <w:t>v-t</w:t>
      </w:r>
      <w:r>
        <w:t>图像，下列判断正确的是（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62200" cy="1771650"/>
            <wp:docPr id="100003" name="" descr="@@@86c4d0ee-1266-4b7c-8f81-890867a236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A．第2s末质点的速度方向发生改变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B．0~2s内质点做直线运动，2s~4s内质点做曲线运动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C．0~2s内质点的平均加速度大小和2s~4s内质点的平均加速度大小相等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D．0~4s内质点的平均速度大小大于6.25m/s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．实验表明，半径为</w:t>
      </w:r>
      <w:r>
        <w:rPr>
          <w:rFonts w:ascii="Times New Roman" w:eastAsia="Times New Roman" w:hAnsi="Times New Roman" w:cs="Times New Roman"/>
          <w:i/>
        </w:rPr>
        <w:t>r</w:t>
      </w:r>
      <w:r>
        <w:t>的球形雨滴，以大小为</w:t>
      </w:r>
      <w:r>
        <w:rPr>
          <w:rFonts w:ascii="Times New Roman" w:eastAsia="Times New Roman" w:hAnsi="Times New Roman" w:cs="Times New Roman"/>
          <w:i/>
        </w:rPr>
        <w:t>v</w:t>
      </w:r>
      <w:r>
        <w:t>的速度在空气中下落时所受空气阻力可表示为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ef6ff81d9043c5f71d9cd962b07348e9" style="width:35.18pt;height:14.13pt" o:oleicon="f" o:ole="">
            <v:imagedata r:id="rId7" o:title="eqIdef6ff81d9043c5f71d9cd962b07348e9"/>
          </v:shape>
          <o:OLEObject Type="Embed" ProgID="Equation.DSMT4" ShapeID="_x0000_i1025" DrawAspect="Content" ObjectID="_1" r:id="rId8"/>
        </w:object>
      </w:r>
      <w:r>
        <w:t>，则比例系数</w:t>
      </w:r>
      <w:r>
        <w:rPr>
          <w:rFonts w:ascii="Times New Roman" w:eastAsia="Times New Roman" w:hAnsi="Times New Roman" w:cs="Times New Roman"/>
          <w:i/>
        </w:rPr>
        <w:t>k</w:t>
      </w:r>
      <w:r>
        <w:t>的单位是（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49b44329a58dba48dad6940258c67aed" style="width:21.98pt;height:27.31pt" o:oleicon="f" o:ole="">
            <v:imagedata r:id="rId9" o:title="eqId49b44329a58dba48dad6940258c67aed"/>
          </v:shape>
          <o:OLEObject Type="Embed" ProgID="Equation.DSMT4" ShapeID="_x0000_i1026" DrawAspect="Content" ObjectID="_2" r:id="rId10"/>
        </w:object>
      </w:r>
      <w:r>
        <w:tab/>
      </w:r>
      <w:r>
        <w:t>B．</w:t>
      </w:r>
      <w:r>
        <w:object>
          <v:shape id="_x0000_i1027" type="#_x0000_t75" alt="eqId58ec463c04e27beb4876a08fbf6a2352" style="width:24.62pt;height:27.31pt" o:oleicon="f" o:ole="">
            <v:imagedata r:id="rId11" o:title="eqId58ec463c04e27beb4876a08fbf6a2352"/>
          </v:shape>
          <o:OLEObject Type="Embed" ProgID="Equation.DSMT4" ShapeID="_x0000_i1027" DrawAspect="Content" ObjectID="_3" r:id="rId12"/>
        </w:object>
      </w:r>
      <w:r>
        <w:tab/>
      </w:r>
      <w:r>
        <w:t>C．</w:t>
      </w:r>
      <w:r>
        <w:object>
          <v:shape id="_x0000_i1028" type="#_x0000_t75" alt="eqIdc68cdb321809b412fc34af7a2f11e7fc" style="width:27.27pt;height:27.27pt" o:oleicon="f" o:ole="">
            <v:imagedata r:id="rId13" o:title="eqIdc68cdb321809b412fc34af7a2f11e7fc"/>
          </v:shape>
          <o:OLEObject Type="Embed" ProgID="Equation.DSMT4" ShapeID="_x0000_i1028" DrawAspect="Content" ObjectID="_4" r:id="rId14"/>
        </w:object>
      </w:r>
      <w:r>
        <w:tab/>
      </w:r>
      <w:r>
        <w:t>D．</w:t>
      </w:r>
      <w:r>
        <w:object>
          <v:shape id="_x0000_i1029" type="#_x0000_t75" alt="eqId84ed247ba45014bf1c916052392347d8" style="width:31.67pt;height:27.03pt" o:oleicon="f" o:ole="">
            <v:imagedata r:id="rId15" o:title="eqId84ed247ba45014bf1c916052392347d8"/>
          </v:shape>
          <o:OLEObject Type="Embed" ProgID="Equation.DSMT4" ShapeID="_x0000_i1029" DrawAspect="Content" ObjectID="_5" r:id="rId1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．一质量为</w:t>
      </w:r>
      <w:r>
        <w:rPr>
          <w:rFonts w:ascii="Times New Roman" w:eastAsia="Times New Roman" w:hAnsi="Times New Roman" w:cs="Times New Roman"/>
          <w:i/>
        </w:rPr>
        <w:t>m</w:t>
      </w:r>
      <w:r>
        <w:t>=0.4kg的长方形标志牌用两根轻直细绳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CD</w:t>
      </w:r>
      <w:r>
        <w:t>悬挂于水平天花板下，由于某些因素，标志牌未挂正，如图所示。已知两细绳与天花板均成</w:t>
      </w:r>
      <w:r>
        <w:rPr>
          <w:rFonts w:ascii="Times New Roman" w:eastAsia="Times New Roman" w:hAnsi="Times New Roman" w:cs="Times New Roman"/>
          <w:i/>
        </w:rPr>
        <w:t>θ</w:t>
      </w:r>
      <w:r>
        <w:t>=53°，重力加速度大小为10m/s</w:t>
      </w:r>
      <w:r>
        <w:rPr>
          <w:vertAlign w:val="superscript"/>
        </w:rPr>
        <w:t>2</w:t>
      </w:r>
      <w:r>
        <w:t>，sin53°=0.8，cos53°=0.6，则细绳</w:t>
      </w:r>
      <w:r>
        <w:rPr>
          <w:rFonts w:ascii="Times New Roman" w:eastAsia="Times New Roman" w:hAnsi="Times New Roman" w:cs="Times New Roman"/>
          <w:i/>
        </w:rPr>
        <w:t>AB</w:t>
      </w:r>
      <w:r>
        <w:t>对天花板的拉力大小为（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05050" cy="1943100"/>
            <wp:docPr id="100005" name="" descr="@@@ff180c6a-add4-4dd8-8bc7-c5495182dc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A．1.2N</w:t>
      </w:r>
      <w:r>
        <w:tab/>
      </w:r>
      <w:r>
        <w:t>B．1.6N</w:t>
      </w:r>
      <w:r>
        <w:tab/>
      </w:r>
      <w:r>
        <w:t>C．2.5N</w:t>
      </w:r>
      <w:r>
        <w:tab/>
      </w:r>
      <w:r>
        <w:t>D．</w:t>
      </w:r>
      <w:r>
        <w:object>
          <v:shape id="_x0000_i1030" type="#_x0000_t75" alt="eqId5991e9ec7666f533a528a4173c58f0ff" style="width:14.07pt;height:27.48pt" o:oleicon="f" o:ole="">
            <v:imagedata r:id="rId18" o:title="eqId5991e9ec7666f533a528a4173c58f0ff"/>
          </v:shape>
          <o:OLEObject Type="Embed" ProgID="Equation.DSMT4" ShapeID="_x0000_i1030" DrawAspect="Content" ObjectID="_6" r:id="rId19"/>
        </w:object>
      </w:r>
      <w:r>
        <w:t>N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0"/>
          <w:footerReference w:type="default" r:id="rId21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4</w:t>
      </w:r>
      <w:r>
        <w:t>．北京时间2023年11月1日6时50分，中国在太原卫星发射中心使用长征六号改运载火箭，成功发射天绘五号卫星。已知该卫星进入预定轨道后围绕地球做匀速圆周运动，轨道离地高度为</w:t>
      </w:r>
      <w:r>
        <w:rPr>
          <w:rFonts w:ascii="Times New Roman" w:eastAsia="Times New Roman" w:hAnsi="Times New Roman" w:cs="Times New Roman"/>
          <w:i/>
        </w:rPr>
        <w:t>h</w:t>
      </w:r>
      <w:r>
        <w:t>（大约500km），地球的半径为</w:t>
      </w:r>
      <w:r>
        <w:rPr>
          <w:rFonts w:ascii="Times New Roman" w:eastAsia="Times New Roman" w:hAnsi="Times New Roman" w:cs="Times New Roman"/>
          <w:i/>
        </w:rPr>
        <w:t>R</w:t>
      </w:r>
      <w:r>
        <w:t>，地球表面附近重力加速度大小为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g</w:t>
      </w:r>
      <w:r>
        <w:t>，忽略地球的自转，下列说法不正确的是（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A．天绘五号卫星在加速升空阶段处于超重状态，进入预定轨道后处于失重状态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B．天绘五号卫星进入预定轨道后的运行速度大小为</w:t>
      </w:r>
      <w:r>
        <w:object>
          <v:shape id="_x0000_i1031" type="#_x0000_t75" alt="eqId17df4138b77658593dfad0f6e88678ef" style="width:47.52pt;height:17.6pt" o:oleicon="f" o:ole="">
            <v:imagedata r:id="rId22" o:title="eqId17df4138b77658593dfad0f6e88678ef"/>
          </v:shape>
          <o:OLEObject Type="Embed" ProgID="Equation.DSMT4" ShapeID="_x0000_i1031" DrawAspect="Content" ObjectID="_7" r:id="rId2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C．天绘五号卫星进入预定轨道后的向心加速度大小为</w:t>
      </w:r>
      <w:r>
        <w:object>
          <v:shape id="_x0000_i1032" type="#_x0000_t75" alt="eqId62ab71287a9dc05f7ce4c796c39ac359" style="width:38.72pt;height:30.89pt" o:oleicon="f" o:ole="">
            <v:imagedata r:id="rId24" o:title="eqId62ab71287a9dc05f7ce4c796c39ac359"/>
          </v:shape>
          <o:OLEObject Type="Embed" ProgID="Equation.DSMT4" ShapeID="_x0000_i1032" DrawAspect="Content" ObjectID="_8" r:id="rId2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D．天绘五号卫星进入预定轨道后的运行周期比同步卫星的运行周期小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．如图所示，水平地面上放一质量为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的落地电风扇，一质量为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的小球固定在叶片的边缘，启动电风扇小球随叶片在竖直平面内做半径为</w:t>
      </w:r>
      <w:r>
        <w:rPr>
          <w:rFonts w:ascii="Times New Roman" w:eastAsia="Times New Roman" w:hAnsi="Times New Roman" w:cs="Times New Roman"/>
          <w:i/>
        </w:rPr>
        <w:t>r</w:t>
      </w:r>
      <w:r>
        <w:t>的圆周运动。已知小球运动到最高点时速度大小为</w:t>
      </w:r>
      <w:r>
        <w:rPr>
          <w:rFonts w:ascii="Times New Roman" w:eastAsia="Times New Roman" w:hAnsi="Times New Roman" w:cs="Times New Roman"/>
          <w:i/>
        </w:rPr>
        <w:t>v</w:t>
      </w:r>
      <w:r>
        <w:t>，重力加速度大小为</w:t>
      </w:r>
      <w:r>
        <w:rPr>
          <w:rFonts w:ascii="Times New Roman" w:eastAsia="Times New Roman" w:hAnsi="Times New Roman" w:cs="Times New Roman"/>
          <w:i/>
        </w:rPr>
        <w:t>g</w:t>
      </w:r>
      <w:r>
        <w:t>，则小球在最高点时地面受到的压力大小为（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90675" cy="1371600"/>
            <wp:docPr id="100007" name="" descr="@@@727fdc8d-a8c7-4f84-a14c-8b8cebb2d2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155ea97e6234c7496792eb9aeb29fcc4" style="width:18.46pt;height:13.85pt" o:oleicon="f" o:ole="">
            <v:imagedata r:id="rId27" o:title="eqId155ea97e6234c7496792eb9aeb29fcc4"/>
          </v:shape>
          <o:OLEObject Type="Embed" ProgID="Equation.DSMT4" ShapeID="_x0000_i1033" DrawAspect="Content" ObjectID="_9" r:id="rId28"/>
        </w:object>
      </w:r>
      <w:r>
        <w:tab/>
      </w:r>
      <w:r>
        <w:t>B．</w:t>
      </w:r>
      <w:r>
        <w:object>
          <v:shape id="_x0000_i1034" type="#_x0000_t75" alt="eqIdd5a272e4a733feebd12790c8ba3653d2" style="width:44.86pt;height:13.85pt" o:oleicon="f" o:ole="">
            <v:imagedata r:id="rId29" o:title="eqIdd5a272e4a733feebd12790c8ba3653d2"/>
          </v:shape>
          <o:OLEObject Type="Embed" ProgID="Equation.DSMT4" ShapeID="_x0000_i1034" DrawAspect="Content" ObjectID="_10" r:id="rId30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5" type="#_x0000_t75" alt="eqIdcb2bbc2a293bafd83b8e94204f1cdcc8" style="width:74.8pt;height:29.24pt" o:oleicon="f" o:ole="">
            <v:imagedata r:id="rId31" o:title="eqIdcb2bbc2a293bafd83b8e94204f1cdcc8"/>
          </v:shape>
          <o:OLEObject Type="Embed" ProgID="Equation.DSMT4" ShapeID="_x0000_i1035" DrawAspect="Content" ObjectID="_11" r:id="rId32"/>
        </w:object>
      </w:r>
      <w:r>
        <w:tab/>
      </w:r>
      <w:r>
        <w:t>D．</w:t>
      </w:r>
      <w:r>
        <w:object>
          <v:shape id="_x0000_i1036" type="#_x0000_t75" alt="eqId07c99fc9a3dfe842af74f31256b44210" style="width:74.8pt;height:29.24pt" o:oleicon="f" o:ole="">
            <v:imagedata r:id="rId33" o:title="eqId07c99fc9a3dfe842af74f31256b44210"/>
          </v:shape>
          <o:OLEObject Type="Embed" ProgID="Equation.DSMT4" ShapeID="_x0000_i1036" DrawAspect="Content" ObjectID="_12" r:id="rId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．随着技术的不断进步和成本的不断降低，无人机快递物流将会逐渐普及，无人机配送将在未来重塑物流行业。某次无人机载重测试，无人机在8个相同旋转叶片的带动下竖直上升，其动能</w:t>
      </w:r>
      <w:r>
        <w:rPr>
          <w:rFonts w:ascii="Times New Roman" w:eastAsia="Times New Roman" w:hAnsi="Times New Roman" w:cs="Times New Roman"/>
          <w:i/>
        </w:rPr>
        <w:t>E</w:t>
      </w:r>
      <w:r>
        <w:rPr>
          <w:rFonts w:ascii="Times New Roman" w:eastAsia="Times New Roman" w:hAnsi="Times New Roman" w:cs="Times New Roman"/>
          <w:i/>
          <w:vertAlign w:val="subscript"/>
        </w:rPr>
        <w:t>k</w:t>
      </w:r>
      <w:r>
        <w:t>随位移</w:t>
      </w:r>
      <w:r>
        <w:rPr>
          <w:rFonts w:ascii="Times New Roman" w:eastAsia="Times New Roman" w:hAnsi="Times New Roman" w:cs="Times New Roman"/>
          <w:i/>
        </w:rPr>
        <w:t>x</w:t>
      </w:r>
      <w:r>
        <w:t>变化的关系如图所示。已知无人机及其载重总质量为</w:t>
      </w:r>
      <w:r>
        <w:rPr>
          <w:rFonts w:ascii="Times New Roman" w:eastAsia="Times New Roman" w:hAnsi="Times New Roman" w:cs="Times New Roman"/>
          <w:i/>
        </w:rPr>
        <w:t>m</w:t>
      </w:r>
      <w:r>
        <w:t>=10kg，重力加速度大小为10m/s</w:t>
      </w:r>
      <w:r>
        <w:rPr>
          <w:vertAlign w:val="superscript"/>
        </w:rPr>
        <w:t>2</w:t>
      </w:r>
      <w:r>
        <w:t>，不计空气阻力，此过中无人机（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19275" cy="1095375"/>
            <wp:docPr id="100009" name="" descr="@@@b09b8389-0993-4c6c-bc4f-a1d5fd401e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A．0~5m加速阶段，每个叶片提供的升力大小为8N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B．5m~10m减速阶段，每个叶片提供的升力大小为6N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C．0~10m的上升过程中，无人机及其载重的机械能增加了320J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D．5m~10m的上升过程中，无人机受到的升力的平均功率为144W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6"/>
          <w:footerReference w:type="default" r:id="rId3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如图所示，电路中A、B为两块正对的水平金属板，G为静电计。金属板A带正电，一根串有单向导电二极管的导线将金属板A和静电计的金属球相连。初始状态，静电计指针张开一个角度，板间的带电油漓悬浮在两板之间静止不动。不考虑静电计电荷量变化对两极板电荷量的影响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71750" cy="1571625"/>
            <wp:docPr id="100011" name="" descr="@@@67960b7f-1b4e-44e4-8a22-6f28b083b7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A．若仅将B板水平向右缓慢平移一小段距离，则油滴将向下运动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B．若仅将B板竖直向上缓慢平移一小段距离，则静电计指针的张角将不变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C．若仅将B板水平向左缓慢平移一小段距离，则静电计指针的张角将不变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D．若油滴固定不动，仅将B板竖直向下缓慢平移一小段距离，带电油滴的电势能将增大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．如图所示，边长为</w:t>
      </w:r>
      <w:r>
        <w:rPr>
          <w:rFonts w:ascii="Times New Roman" w:eastAsia="Times New Roman" w:hAnsi="Times New Roman" w:cs="Times New Roman"/>
          <w:i/>
        </w:rPr>
        <w:t>L</w:t>
      </w:r>
      <w:r>
        <w:t>的等边三角形</w:t>
      </w:r>
      <w:r>
        <w:rPr>
          <w:rFonts w:ascii="Times New Roman" w:eastAsia="Times New Roman" w:hAnsi="Times New Roman" w:cs="Times New Roman"/>
          <w:i/>
        </w:rPr>
        <w:t>ABC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两点分别为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t>边的中点，</w:t>
      </w:r>
      <w:r>
        <w:rPr>
          <w:rFonts w:ascii="Times New Roman" w:eastAsia="Times New Roman" w:hAnsi="Times New Roman" w:cs="Times New Roman"/>
          <w:i/>
        </w:rPr>
        <w:t>O</w:t>
      </w:r>
      <w:r>
        <w:t>点为等边三角形</w:t>
      </w:r>
      <w:r>
        <w:rPr>
          <w:rFonts w:ascii="Times New Roman" w:eastAsia="Times New Roman" w:hAnsi="Times New Roman" w:cs="Times New Roman"/>
          <w:i/>
        </w:rPr>
        <w:t>ABC</w:t>
      </w:r>
      <w:r>
        <w:t>的中心。在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两点固定电荷量均为</w:t>
      </w:r>
      <w:r>
        <w:rPr>
          <w:rFonts w:ascii="Times New Roman" w:eastAsia="Times New Roman" w:hAnsi="Times New Roman" w:cs="Times New Roman"/>
          <w:i/>
        </w:rPr>
        <w:t>+Q</w:t>
      </w:r>
      <w:r>
        <w:t>的点电荷，</w:t>
      </w:r>
      <w:r>
        <w:rPr>
          <w:rFonts w:ascii="Times New Roman" w:eastAsia="Times New Roman" w:hAnsi="Times New Roman" w:cs="Times New Roman"/>
          <w:i/>
        </w:rPr>
        <w:t>C</w:t>
      </w:r>
      <w:r>
        <w:t>点固定电荷量为</w:t>
      </w:r>
      <w:r>
        <w:object>
          <v:shape id="_x0000_i1037" type="#_x0000_t75" alt="eqId4bfc339cf6dd66599db64fa3fa44e608" style="width:8.78pt;height:7.03pt" o:oleicon="f" o:ole="">
            <v:imagedata r:id="rId39" o:title="eqId4bfc339cf6dd66599db64fa3fa44e608"/>
          </v:shape>
          <o:OLEObject Type="Embed" ProgID="Equation.DSMT4" ShapeID="_x0000_i1037" DrawAspect="Content" ObjectID="_13" r:id="rId40"/>
        </w:object>
      </w:r>
      <w:r>
        <w:rPr>
          <w:rFonts w:ascii="Times New Roman" w:eastAsia="Times New Roman" w:hAnsi="Times New Roman" w:cs="Times New Roman"/>
          <w:i/>
        </w:rPr>
        <w:t>Q</w:t>
      </w:r>
      <w:r>
        <w:t>的点电荷，下列说法正确的是（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76475" cy="1924050"/>
            <wp:docPr id="100013" name="" descr="@@@a7268130-28d1-439d-a4ee-2a60f802f7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764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O</w:t>
      </w:r>
      <w:r>
        <w:t>点的电场强度大小为</w:t>
      </w:r>
      <w:r>
        <w:object>
          <v:shape id="_x0000_i1038" type="#_x0000_t75" alt="eqId0dfba581d29bd605ee1fba2bd5c544dd" style="width:24.62pt;height:27.28pt" o:oleicon="f" o:ole="">
            <v:imagedata r:id="rId42" o:title="eqId0dfba581d29bd605ee1fba2bd5c544dd"/>
          </v:shape>
          <o:OLEObject Type="Embed" ProgID="Equation.DSMT4" ShapeID="_x0000_i1038" DrawAspect="Content" ObjectID="_14" r:id="rId4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两点电场强度的大小关系为</w:t>
      </w:r>
      <w:r>
        <w:object>
          <v:shape id="_x0000_i1039" type="#_x0000_t75" alt="eqId3fee5a7e1d7c3c960bd11ccecf0d1b13" style="width:36.08pt;height:14.01pt" o:oleicon="f" o:ole="">
            <v:imagedata r:id="rId44" o:title="eqId3fee5a7e1d7c3c960bd11ccecf0d1b13"/>
          </v:shape>
          <o:OLEObject Type="Embed" ProgID="Equation.DSMT4" ShapeID="_x0000_i1039" DrawAspect="Content" ObjectID="_15" r:id="rId45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两点电势的大小关系为</w:t>
      </w:r>
      <w:r>
        <w:object>
          <v:shape id="_x0000_i1040" type="#_x0000_t75" alt="eqId50a9ead7de6aa86334b066dca952f5c8" style="width:37.82pt;height:15.93pt" o:oleicon="f" o:ole="">
            <v:imagedata r:id="rId46" o:title="eqId50a9ead7de6aa86334b066dca952f5c8"/>
          </v:shape>
          <o:OLEObject Type="Embed" ProgID="Equation.DSMT4" ShapeID="_x0000_i1040" DrawAspect="Content" ObjectID="_16" r:id="rId4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D．将检验电荷-</w:t>
      </w:r>
      <w:r>
        <w:rPr>
          <w:rFonts w:ascii="Times New Roman" w:eastAsia="Times New Roman" w:hAnsi="Times New Roman" w:cs="Times New Roman"/>
          <w:i/>
        </w:rPr>
        <w:t>q</w:t>
      </w:r>
      <w:r>
        <w:t>沿虚线从</w:t>
      </w:r>
      <w:r>
        <w:rPr>
          <w:rFonts w:ascii="Times New Roman" w:eastAsia="Times New Roman" w:hAnsi="Times New Roman" w:cs="Times New Roman"/>
          <w:i/>
        </w:rPr>
        <w:t>M</w:t>
      </w:r>
      <w:r>
        <w:t>点经</w:t>
      </w:r>
      <w:r>
        <w:rPr>
          <w:rFonts w:ascii="Times New Roman" w:eastAsia="Times New Roman" w:hAnsi="Times New Roman" w:cs="Times New Roman"/>
          <w:i/>
        </w:rPr>
        <w:t>O</w:t>
      </w:r>
      <w:r>
        <w:t>点至</w:t>
      </w:r>
      <w:r>
        <w:rPr>
          <w:rFonts w:ascii="Times New Roman" w:eastAsia="Times New Roman" w:hAnsi="Times New Roman" w:cs="Times New Roman"/>
          <w:i/>
        </w:rPr>
        <w:t>N</w:t>
      </w:r>
      <w:r>
        <w:t>点，检验电荷的电势能一直增大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8"/>
          <w:footerReference w:type="default" r:id="rId4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9</w:t>
      </w:r>
      <w:r>
        <w:t>．在第19届杭州亚运会女子排球决赛中，中国女排以3：0战胜日本女排，以六战全胜且一局未失的战绩成功卫冕冠军，如图所示为发球员在底线中点距离地面高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处将排球水平击出，已知排球场的长为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，宽为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，球网高为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。为使排球能落在对方球场区域，则发球员将排球击出后，排球初速度的最小值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min</w:t>
      </w:r>
      <w:r>
        <w:t>和最大值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max</w:t>
      </w:r>
      <w:r>
        <w:t>分别是（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362200" cy="1219200"/>
            <wp:docPr id="100015" name="" descr="@@@0e29cc61-0c75-4627-8a13-ebd9ea0aaa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1" type="#_x0000_t75" alt="eqIdf9b14b95e62fe063bd055a75a4abd0b9" style="width:87.08pt;height:33.25pt" o:oleicon="f" o:ole="">
            <v:imagedata r:id="rId51" o:title="eqIdf9b14b95e62fe063bd055a75a4abd0b9"/>
          </v:shape>
          <o:OLEObject Type="Embed" ProgID="Equation.DSMT4" ShapeID="_x0000_i1041" DrawAspect="Content" ObjectID="_17" r:id="rId52"/>
        </w:object>
      </w:r>
      <w:r>
        <w:tab/>
      </w:r>
      <w:r>
        <w:t>B．</w:t>
      </w:r>
      <w:r>
        <w:object>
          <v:shape id="_x0000_i1042" type="#_x0000_t75" alt="eqId243b53f1fb3f5dd97f68f88b5dd9ad70" style="width:61.57pt;height:33.15pt" o:oleicon="f" o:ole="">
            <v:imagedata r:id="rId53" o:title="eqId243b53f1fb3f5dd97f68f88b5dd9ad70"/>
          </v:shape>
          <o:OLEObject Type="Embed" ProgID="Equation.DSMT4" ShapeID="_x0000_i1042" DrawAspect="Content" ObjectID="_18" r:id="rId54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3" type="#_x0000_t75" alt="eqId174542724245ae0b36021cc65e2f5af8" style="width:59.81pt;height:33.35pt" o:oleicon="f" o:ole="">
            <v:imagedata r:id="rId55" o:title="eqId174542724245ae0b36021cc65e2f5af8"/>
          </v:shape>
          <o:OLEObject Type="Embed" ProgID="Equation.DSMT4" ShapeID="_x0000_i1043" DrawAspect="Content" ObjectID="_19" r:id="rId56"/>
        </w:object>
      </w:r>
      <w:r>
        <w:tab/>
      </w:r>
      <w:r>
        <w:t>D．</w:t>
      </w:r>
      <w:r>
        <w:object>
          <v:shape id="_x0000_i1044" type="#_x0000_t75" alt="eqIdaf701e2622c2940d04e6e65f13d096aa" style="width:93.24pt;height:34.24pt" o:oleicon="f" o:ole="">
            <v:imagedata r:id="rId57" o:title="eqIdaf701e2622c2940d04e6e65f13d096aa"/>
          </v:shape>
          <o:OLEObject Type="Embed" ProgID="Equation.DSMT4" ShapeID="_x0000_i1044" DrawAspect="Content" ObjectID="_20" r:id="rId5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．如图（</w:t>
      </w:r>
      <w:r>
        <w:rPr>
          <w:rFonts w:ascii="Times New Roman" w:eastAsia="Times New Roman" w:hAnsi="Times New Roman" w:cs="Times New Roman"/>
          <w:i/>
        </w:rPr>
        <w:t>a</w:t>
      </w:r>
      <w:r>
        <w:t>）所示，在</w:t>
      </w:r>
      <w:r>
        <w:rPr>
          <w:rFonts w:ascii="Times New Roman" w:eastAsia="Times New Roman" w:hAnsi="Times New Roman" w:cs="Times New Roman"/>
          <w:i/>
        </w:rPr>
        <w:t>t</w:t>
      </w:r>
      <w:r>
        <w:t>=0时将一质量为0.1kg的滑块轻放置于传送带的左端，传送带在</w:t>
      </w:r>
      <w:r>
        <w:rPr>
          <w:rFonts w:ascii="Times New Roman" w:eastAsia="Times New Roman" w:hAnsi="Times New Roman" w:cs="Times New Roman"/>
          <w:i/>
        </w:rPr>
        <w:t>t</w:t>
      </w:r>
      <w:r>
        <w:t>=4s时因为突然断电而做减速运动，从</w:t>
      </w:r>
      <w:r>
        <w:rPr>
          <w:rFonts w:ascii="Times New Roman" w:eastAsia="Times New Roman" w:hAnsi="Times New Roman" w:cs="Times New Roman"/>
          <w:i/>
        </w:rPr>
        <w:t>t</w:t>
      </w:r>
      <w:r>
        <w:t>=0到减速停下的全程，传送带的</w:t>
      </w:r>
      <w:r>
        <w:rPr>
          <w:rFonts w:ascii="Times New Roman" w:eastAsia="Times New Roman" w:hAnsi="Times New Roman" w:cs="Times New Roman"/>
          <w:i/>
        </w:rPr>
        <w:t>v-t</w:t>
      </w:r>
      <w:r>
        <w:t>图像如图（</w:t>
      </w:r>
      <w:r>
        <w:rPr>
          <w:rFonts w:ascii="Times New Roman" w:eastAsia="Times New Roman" w:hAnsi="Times New Roman" w:cs="Times New Roman"/>
          <w:i/>
        </w:rPr>
        <w:t>b</w:t>
      </w:r>
      <w:r>
        <w:t>）所示。已知传送带顺时针运动，滑块与传送带间的动摩擦因数为0.08，传送带两轮间的距离足够长，重力加速度大小为10m/s</w:t>
      </w:r>
      <w:r>
        <w:rPr>
          <w:vertAlign w:val="superscript"/>
        </w:rPr>
        <w:t>2.</w:t>
      </w:r>
      <w:r>
        <w:rPr>
          <w:vertAlign w:val="superscript"/>
        </w:rPr>
        <w:t>，</w:t>
      </w:r>
      <w:r>
        <w:t>下列关于滑块说法正确的是（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52700" cy="1162050"/>
            <wp:docPr id="100017" name="" descr="@@@eff523ad-da42-4f72-b0d4-dc4da0fd4b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A．滑块先匀加速运动，后匀减速运动直至停止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B．滑块从轻放上传送带至停下，所用的时间为6s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C．滑块在传送带上留下的划痕为28m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D．全程滑块与传送带间产生的热量为2.24J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0"/>
          <w:footerReference w:type="default" r:id="rId6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11</w:t>
      </w:r>
      <w:r>
        <w:t>．如图所示，竖直平面内固定一根竖直的光滑杆</w:t>
      </w:r>
      <w:r>
        <w:rPr>
          <w:rFonts w:ascii="Times New Roman" w:eastAsia="Times New Roman" w:hAnsi="Times New Roman" w:cs="Times New Roman"/>
          <w:i/>
        </w:rPr>
        <w:t>P</w:t>
      </w:r>
      <w:r>
        <w:t>和水平光滑杆</w:t>
      </w:r>
      <w:r>
        <w:rPr>
          <w:rFonts w:ascii="Times New Roman" w:eastAsia="Times New Roman" w:hAnsi="Times New Roman" w:cs="Times New Roman"/>
          <w:i/>
        </w:rPr>
        <w:t>Q</w:t>
      </w:r>
      <w:r>
        <w:t>，两杆在同一平面内，不接触，水平杆延长线与竖直杆的交点为</w:t>
      </w:r>
      <w:r>
        <w:rPr>
          <w:rFonts w:ascii="Times New Roman" w:eastAsia="Times New Roman" w:hAnsi="Times New Roman" w:cs="Times New Roman"/>
          <w:i/>
        </w:rPr>
        <w:t>O</w:t>
      </w:r>
      <w:r>
        <w:t>。质量为2</w:t>
      </w:r>
      <w:r>
        <w:rPr>
          <w:rFonts w:ascii="Times New Roman" w:eastAsia="Times New Roman" w:hAnsi="Times New Roman" w:cs="Times New Roman"/>
          <w:i/>
        </w:rPr>
        <w:t>m</w:t>
      </w:r>
      <w:r>
        <w:t>的小球A套在竖直杆上，上端固定在杆上的轻质弹簧的另一端与小球A相连。另一质量为</w:t>
      </w:r>
      <w:r>
        <w:rPr>
          <w:rFonts w:ascii="Times New Roman" w:eastAsia="Times New Roman" w:hAnsi="Times New Roman" w:cs="Times New Roman"/>
          <w:i/>
        </w:rPr>
        <w:t>m</w:t>
      </w:r>
      <w:r>
        <w:t>的小球B套在水平杆</w:t>
      </w:r>
      <w:r>
        <w:rPr>
          <w:rFonts w:ascii="Times New Roman" w:eastAsia="Times New Roman" w:hAnsi="Times New Roman" w:cs="Times New Roman"/>
          <w:i/>
        </w:rPr>
        <w:t>Q</w:t>
      </w:r>
      <w:r>
        <w:t>上，小球A、B用长为2</w:t>
      </w:r>
      <w:r>
        <w:rPr>
          <w:rFonts w:ascii="Times New Roman" w:eastAsia="Times New Roman" w:hAnsi="Times New Roman" w:cs="Times New Roman"/>
          <w:i/>
        </w:rPr>
        <w:t>L</w:t>
      </w:r>
      <w:r>
        <w:t>的轻杆通过铰链分别连接。在外力作用下，当轻杆与水平杆</w:t>
      </w:r>
      <w:r>
        <w:rPr>
          <w:rFonts w:ascii="Times New Roman" w:eastAsia="Times New Roman" w:hAnsi="Times New Roman" w:cs="Times New Roman"/>
          <w:i/>
        </w:rPr>
        <w:t>Q</w:t>
      </w:r>
      <w:r>
        <w:t>成</w:t>
      </w:r>
      <w:r>
        <w:rPr>
          <w:rFonts w:ascii="Times New Roman" w:eastAsia="Times New Roman" w:hAnsi="Times New Roman" w:cs="Times New Roman"/>
          <w:i/>
        </w:rPr>
        <w:t>θ</w:t>
      </w:r>
      <w:r>
        <w:t>=53°斜向左上时，轻质弹簧处于原长，系统处于静止状态。撤去外力，小球A在竖直杆上做往复运动，下降的最大距离为2</w:t>
      </w:r>
      <w:r>
        <w:rPr>
          <w:rFonts w:ascii="Times New Roman" w:eastAsia="Times New Roman" w:hAnsi="Times New Roman" w:cs="Times New Roman"/>
          <w:i/>
        </w:rPr>
        <w:t>L</w:t>
      </w:r>
      <w:r>
        <w:t>。已知轻质弹簧的弹性势能</w:t>
      </w:r>
      <w:r>
        <w:object>
          <v:shape id="_x0000_i1045" type="#_x0000_t75" alt="eqId70a034c92f8bf3527f40a11ac3ea3a47" style="width:47.52pt;height:27.06pt" o:oleicon="f" o:ole="">
            <v:imagedata r:id="rId62" o:title="eqId70a034c92f8bf3527f40a11ac3ea3a47"/>
          </v:shape>
          <o:OLEObject Type="Embed" ProgID="Equation.DSMT4" ShapeID="_x0000_i1045" DrawAspect="Content" ObjectID="_21" r:id="rId63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x</w:t>
      </w:r>
      <w:r>
        <w:t>为弹簧的形变量，</w:t>
      </w:r>
      <w:r>
        <w:rPr>
          <w:rFonts w:ascii="Times New Roman" w:eastAsia="Times New Roman" w:hAnsi="Times New Roman" w:cs="Times New Roman"/>
          <w:i/>
        </w:rPr>
        <w:t>k</w:t>
      </w:r>
      <w:r>
        <w:t>为轻质弹簧的劲度系数，整个过程轻质弹簧始终处在弹性限度内，不计一切摩擦，重力加速度大小为</w:t>
      </w:r>
      <w:r>
        <w:rPr>
          <w:rFonts w:ascii="Times New Roman" w:eastAsia="Times New Roman" w:hAnsi="Times New Roman" w:cs="Times New Roman"/>
          <w:i/>
        </w:rPr>
        <w:t>g</w:t>
      </w:r>
      <w:r>
        <w:t>，sin53°=0.8，cos53°=0.6.则下列说法正确的是（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2105025"/>
            <wp:docPr id="100019" name="" descr="@@@ec5e51fb-4ae7-4cb6-bd9a-18836a22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A．轻质弹簧的劲度系数</w:t>
      </w:r>
      <w:r>
        <w:rPr>
          <w:rFonts w:ascii="Times New Roman" w:eastAsia="Times New Roman" w:hAnsi="Times New Roman" w:cs="Times New Roman"/>
          <w:i/>
        </w:rPr>
        <w:t>k</w:t>
      </w:r>
      <w:r>
        <w:t>为</w:t>
      </w:r>
      <w:r>
        <w:object>
          <v:shape id="_x0000_i1046" type="#_x0000_t75" alt="eqId38d99fefbdc7ac588f685e117238462b" style="width:23.75pt;height:27.27pt" o:oleicon="f" o:ole="">
            <v:imagedata r:id="rId65" o:title="eqId38d99fefbdc7ac588f685e117238462b"/>
          </v:shape>
          <o:OLEObject Type="Embed" ProgID="Equation.DSMT4" ShapeID="_x0000_i1046" DrawAspect="Content" ObjectID="_22" r:id="rId66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B．小球A运动到</w:t>
      </w:r>
      <w:r>
        <w:rPr>
          <w:rFonts w:ascii="Times New Roman" w:eastAsia="Times New Roman" w:hAnsi="Times New Roman" w:cs="Times New Roman"/>
          <w:i/>
        </w:rPr>
        <w:t>O</w:t>
      </w:r>
      <w:r>
        <w:t>点时的速度大小为</w:t>
      </w:r>
      <w:r>
        <w:object>
          <v:shape id="_x0000_i1047" type="#_x0000_t75" alt="eqIda458f64cf455b69f9dcff00985ed5778" style="width:36.94pt;height:27.21pt" o:oleicon="f" o:ole="">
            <v:imagedata r:id="rId67" o:title="eqIda458f64cf455b69f9dcff00985ed5778"/>
          </v:shape>
          <o:OLEObject Type="Embed" ProgID="Equation.DSMT4" ShapeID="_x0000_i1047" DrawAspect="Content" ObjectID="_23" r:id="rId68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C．从撤去外力到轻杆与水平杆</w:t>
      </w:r>
      <w:r>
        <w:rPr>
          <w:rFonts w:ascii="Times New Roman" w:eastAsia="Times New Roman" w:hAnsi="Times New Roman" w:cs="Times New Roman"/>
          <w:i/>
        </w:rPr>
        <w:t>Q</w:t>
      </w:r>
      <w:r>
        <w:t>成</w:t>
      </w:r>
      <w:r>
        <w:rPr>
          <w:rFonts w:ascii="Times New Roman" w:eastAsia="Times New Roman" w:hAnsi="Times New Roman" w:cs="Times New Roman"/>
          <w:i/>
        </w:rPr>
        <w:t>θ</w:t>
      </w:r>
      <w:r>
        <w:t>=30°斜向左上的过程，轻杆对小球B做的功为</w:t>
      </w:r>
      <w:r>
        <w:object>
          <v:shape id="_x0000_i1048" type="#_x0000_t75" alt="eqId687b37918ca6ce56d969d770c597f4be" style="width:39.58pt;height:27.15pt" o:oleicon="f" o:ole="">
            <v:imagedata r:id="rId69" o:title="eqId687b37918ca6ce56d969d770c597f4be"/>
          </v:shape>
          <o:OLEObject Type="Embed" ProgID="Equation.DSMT4" ShapeID="_x0000_i1048" DrawAspect="Content" ObjectID="_24" r:id="rId70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D．小球A从最高点运动到</w:t>
      </w:r>
      <w:r>
        <w:rPr>
          <w:rFonts w:ascii="Times New Roman" w:eastAsia="Times New Roman" w:hAnsi="Times New Roman" w:cs="Times New Roman"/>
          <w:i/>
        </w:rPr>
        <w:t>O</w:t>
      </w:r>
      <w:r>
        <w:t>点的过程，水平杆</w:t>
      </w:r>
      <w:r>
        <w:rPr>
          <w:rFonts w:ascii="Times New Roman" w:eastAsia="Times New Roman" w:hAnsi="Times New Roman" w:cs="Times New Roman"/>
          <w:i/>
        </w:rPr>
        <w:t>Q</w:t>
      </w:r>
      <w:r>
        <w:t>对小球B的作用力始终大于</w:t>
      </w:r>
      <w:r>
        <w:rPr>
          <w:rFonts w:ascii="Times New Roman" w:eastAsia="Times New Roman" w:hAnsi="Times New Roman" w:cs="Times New Roman"/>
          <w:i/>
        </w:rPr>
        <w:t>mg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．一同学利用如图所示的实验装置来验证“力的平行四边形定则”。一长木板被铁架台竖直固定，其上固定一张白纸。甲、乙两个力传感器分别固定在木板上的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两点可在木板上移动。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2416648"/>
            <wp:docPr id="100021" name="" descr="@@@39426a6e-1702-4d2f-9cef-be4e71eda4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416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（1）如图（</w:t>
      </w:r>
      <w:r>
        <w:rPr>
          <w:rFonts w:ascii="Times New Roman" w:eastAsia="Times New Roman" w:hAnsi="Times New Roman" w:cs="Times New Roman"/>
          <w:i/>
        </w:rPr>
        <w:t>a</w:t>
      </w:r>
      <w:r>
        <w:t>）所示，将质量未知的重物用细绳竖直悬挂在力传感器甲上，重物静止时，记录力传感器甲的示数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2"/>
          <w:footerReference w:type="default" r:id="rId73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（2）如图（</w:t>
      </w:r>
      <w:r>
        <w:rPr>
          <w:rFonts w:ascii="Times New Roman" w:eastAsia="Times New Roman" w:hAnsi="Times New Roman" w:cs="Times New Roman"/>
          <w:i/>
        </w:rPr>
        <w:t>b</w:t>
      </w:r>
      <w:r>
        <w:t>）所示，三根细绳通过结点</w:t>
      </w:r>
      <w:r>
        <w:rPr>
          <w:rFonts w:ascii="Times New Roman" w:eastAsia="Times New Roman" w:hAnsi="Times New Roman" w:cs="Times New Roman"/>
          <w:i/>
        </w:rPr>
        <w:t>O</w:t>
      </w:r>
      <w:r>
        <w:t>连接在一起，另一端分别与力传感器或重物相连，调节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两点的位置，重物静止时，记录结点</w:t>
      </w:r>
      <w:r>
        <w:rPr>
          <w:rFonts w:ascii="Times New Roman" w:eastAsia="Times New Roman" w:hAnsi="Times New Roman" w:cs="Times New Roman"/>
          <w:i/>
        </w:rPr>
        <w:t>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的位置、竖直细绳方向、甲、乙力传感器的示数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和连接甲、乙力传感器细绳的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（3）在</w:t>
      </w:r>
      <w:r>
        <w:rPr>
          <w:rFonts w:ascii="Times New Roman" w:eastAsia="Times New Roman" w:hAnsi="Times New Roman" w:cs="Times New Roman"/>
          <w:i/>
        </w:rPr>
        <w:t>O</w:t>
      </w:r>
      <w:r>
        <w:t>点根据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的大小和方向作力的图示；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（4）改变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两点的位置重复步骤（2）、（3），此过程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（填“需要”或“不需要”）保持结点</w:t>
      </w:r>
      <w:r>
        <w:rPr>
          <w:rFonts w:ascii="Times New Roman" w:eastAsia="Times New Roman" w:hAnsi="Times New Roman" w:cs="Times New Roman"/>
          <w:i/>
        </w:rPr>
        <w:t>O</w:t>
      </w:r>
      <w:r>
        <w:t>位置不变；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（5）初始时三根细绳互成120°，若保持结点</w:t>
      </w:r>
      <w:r>
        <w:rPr>
          <w:rFonts w:ascii="Times New Roman" w:eastAsia="Times New Roman" w:hAnsi="Times New Roman" w:cs="Times New Roman"/>
          <w:i/>
        </w:rPr>
        <w:t>O</w:t>
      </w:r>
      <w:r>
        <w:t>的位置和连接甲、乙力传感器的两细绳间的夹角∠</w:t>
      </w:r>
      <w:r>
        <w:rPr>
          <w:rFonts w:ascii="Times New Roman" w:eastAsia="Times New Roman" w:hAnsi="Times New Roman" w:cs="Times New Roman"/>
          <w:i/>
        </w:rPr>
        <w:t>AOB</w:t>
      </w:r>
      <w:r>
        <w:t>不变，当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绕</w:t>
      </w:r>
      <w:r>
        <w:rPr>
          <w:rFonts w:ascii="Times New Roman" w:eastAsia="Times New Roman" w:hAnsi="Times New Roman" w:cs="Times New Roman"/>
          <w:i/>
        </w:rPr>
        <w:t>O</w:t>
      </w:r>
      <w:r>
        <w:t>点逆时针缓慢转动60°的过程中，力传感器乙的示数会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（填“先变大后变小”或“先变小后变大”）。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．某实验小组为测量干电池的电动势和内阻，设计了如图（a）所示电路，所用器材如下：电流表A（量程0~0.4A，内阻很小可忽略）；电阻箱</w:t>
      </w:r>
      <w:r>
        <w:rPr>
          <w:rFonts w:ascii="Times New Roman" w:eastAsia="Times New Roman" w:hAnsi="Times New Roman" w:cs="Times New Roman"/>
          <w:i/>
        </w:rPr>
        <w:t>R</w:t>
      </w:r>
      <w:r>
        <w:t>（阻值0~999.9Ω）；定值电阻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；待测干电池一节（内阻</w:t>
      </w:r>
      <w:r>
        <w:rPr>
          <w:rFonts w:ascii="Times New Roman" w:eastAsia="Times New Roman" w:hAnsi="Times New Roman" w:cs="Times New Roman"/>
          <w:i/>
        </w:rPr>
        <w:t>r</w:t>
      </w:r>
      <w:r>
        <w:t>约为1Ω）；开关S一个；导线若干。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86125" cy="1524000"/>
            <wp:docPr id="100023" name="" descr="@@@079f0868-febb-4c6d-ac54-1edf733a8b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（1）根据图（a），完成图（b）中的实物图连线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（2）若将电流表改装为电压为2V的电压表，则串联的定值电阻为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（3）调节电阻箱到最大阻值，闭合开关。逐次改变电阻箱的电阻，记录其阻值</w:t>
      </w:r>
      <w:r>
        <w:rPr>
          <w:rFonts w:ascii="Times New Roman" w:eastAsia="Times New Roman" w:hAnsi="Times New Roman" w:cs="Times New Roman"/>
          <w:i/>
        </w:rPr>
        <w:t>R</w:t>
      </w:r>
      <w:r>
        <w:t>、相应的电流表示数</w:t>
      </w:r>
      <w:r>
        <w:rPr>
          <w:rFonts w:ascii="Times New Roman" w:eastAsia="Times New Roman" w:hAnsi="Times New Roman" w:cs="Times New Roman"/>
          <w:i/>
        </w:rPr>
        <w:t>I</w:t>
      </w:r>
      <w:r>
        <w:t>。根据记录数据作出</w:t>
      </w:r>
      <w:r>
        <w:object>
          <v:shape id="_x0000_i1049" type="#_x0000_t75" alt="eqId6763ce4ac53d57d7be400191d3e8c814" style="width:28.14pt;height:27.6pt" o:oleicon="f" o:ole="">
            <v:imagedata r:id="rId75" o:title="eqId6763ce4ac53d57d7be400191d3e8c814"/>
          </v:shape>
          <o:OLEObject Type="Embed" ProgID="Equation.DSMT4" ShapeID="_x0000_i1049" DrawAspect="Content" ObjectID="_25" r:id="rId76"/>
        </w:object>
      </w:r>
      <w:r>
        <w:t>图像，测得图像的斜率为</w:t>
      </w:r>
      <w:r>
        <w:rPr>
          <w:rFonts w:ascii="Times New Roman" w:eastAsia="Times New Roman" w:hAnsi="Times New Roman" w:cs="Times New Roman"/>
          <w:i/>
        </w:rPr>
        <w:t>k</w:t>
      </w:r>
      <w:r>
        <w:t>、纵截距为</w:t>
      </w:r>
      <w:r>
        <w:rPr>
          <w:rFonts w:ascii="Times New Roman" w:eastAsia="Times New Roman" w:hAnsi="Times New Roman" w:cs="Times New Roman"/>
          <w:i/>
        </w:rPr>
        <w:t>b</w:t>
      </w:r>
      <w:r>
        <w:t>，则干电池的电动势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，内阻</w:t>
      </w:r>
      <w:r>
        <w:rPr>
          <w:rFonts w:ascii="Times New Roman" w:eastAsia="Times New Roman" w:hAnsi="Times New Roman" w:cs="Times New Roman"/>
          <w:i/>
        </w:rPr>
        <w:t>r</w:t>
      </w:r>
      <w:r>
        <w:t>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（结果用题中的字母表示）；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（4）若电流表内阻不能忽略，本实验干电池内阻的测量值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（填“偏大”、“偏小”或“不变”）。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77"/>
          <w:footerReference w:type="default" r:id="rId7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14</w:t>
      </w:r>
      <w:r>
        <w:t>．为助力2025年全运会，2023年11月25日—26日，粤港澳大湾区滑板公开赛在广州大学城体育中心滑板场顺利举办，为大湾区市民群众带来了一场精彩纷呈的极限运动盛会。如图所示为一质量</w:t>
      </w:r>
      <w:r>
        <w:rPr>
          <w:rFonts w:ascii="Times New Roman" w:eastAsia="Times New Roman" w:hAnsi="Times New Roman" w:cs="Times New Roman"/>
          <w:i/>
        </w:rPr>
        <w:t>m</w:t>
      </w:r>
      <w:r>
        <w:t>=50kg的运动员，从离水平地面高</w:t>
      </w:r>
      <w:r>
        <w:rPr>
          <w:rFonts w:ascii="Times New Roman" w:eastAsia="Times New Roman" w:hAnsi="Times New Roman" w:cs="Times New Roman"/>
          <w:i/>
        </w:rPr>
        <w:t>h</w:t>
      </w:r>
      <w:r>
        <w:t>=7m的斜坡上静止滑下，滑过一段水平距离后无碰撞进入半径为</w:t>
      </w:r>
      <w:r>
        <w:rPr>
          <w:rFonts w:ascii="Times New Roman" w:eastAsia="Times New Roman" w:hAnsi="Times New Roman" w:cs="Times New Roman"/>
          <w:i/>
        </w:rPr>
        <w:t>R</w:t>
      </w:r>
      <w:r>
        <w:t>=5m、圆心角为</w:t>
      </w:r>
      <w:r>
        <w:rPr>
          <w:rFonts w:ascii="Times New Roman" w:eastAsia="Times New Roman" w:hAnsi="Times New Roman" w:cs="Times New Roman"/>
          <w:i/>
        </w:rPr>
        <w:t>θ</w:t>
      </w:r>
      <w:r>
        <w:t>=53°的圆弧轨道</w:t>
      </w:r>
      <w:r>
        <w:rPr>
          <w:rFonts w:ascii="Times New Roman" w:eastAsia="Times New Roman" w:hAnsi="Times New Roman" w:cs="Times New Roman"/>
          <w:i/>
        </w:rPr>
        <w:t>BC</w:t>
      </w:r>
      <w:r>
        <w:t>，从</w:t>
      </w:r>
      <w:r>
        <w:rPr>
          <w:rFonts w:ascii="Times New Roman" w:eastAsia="Times New Roman" w:hAnsi="Times New Roman" w:cs="Times New Roman"/>
          <w:i/>
        </w:rPr>
        <w:t>C</w:t>
      </w:r>
      <w:r>
        <w:t>点冲出轨道后，在空中做出各种优美动作后落于水平地面的</w:t>
      </w:r>
      <w:r>
        <w:rPr>
          <w:rFonts w:ascii="Times New Roman" w:eastAsia="Times New Roman" w:hAnsi="Times New Roman" w:cs="Times New Roman"/>
          <w:i/>
        </w:rPr>
        <w:t>D</w:t>
      </w:r>
      <w:r>
        <w:t>点。已知圆弧轨道的</w:t>
      </w:r>
      <w:r>
        <w:rPr>
          <w:rFonts w:ascii="Times New Roman" w:eastAsia="Times New Roman" w:hAnsi="Times New Roman" w:cs="Times New Roman"/>
          <w:i/>
        </w:rPr>
        <w:t>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点切线水平，运动员在运动过程中不计一切摩擦，同时将其视为质点，重力加速度大小为10m/s</w:t>
      </w:r>
      <w:r>
        <w:rPr>
          <w:vertAlign w:val="superscript"/>
        </w:rPr>
        <w:t>2</w:t>
      </w:r>
      <w:r>
        <w:t>，sin53°=0.8，cos53°=0.6.求：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（1）运动员运动到</w:t>
      </w:r>
      <w:r>
        <w:rPr>
          <w:rFonts w:ascii="Times New Roman" w:eastAsia="Times New Roman" w:hAnsi="Times New Roman" w:cs="Times New Roman"/>
          <w:i/>
        </w:rPr>
        <w:t>B</w:t>
      </w:r>
      <w:r>
        <w:t>点时，地面对运动员的支持力大小；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（2）运动员从</w:t>
      </w:r>
      <w:r>
        <w:rPr>
          <w:rFonts w:ascii="Times New Roman" w:eastAsia="Times New Roman" w:hAnsi="Times New Roman" w:cs="Times New Roman"/>
          <w:i/>
        </w:rPr>
        <w:t>C</w:t>
      </w:r>
      <w:r>
        <w:t>点离开轨道至落地的过程，在空中运动的时间。（</w:t>
      </w:r>
      <w:r>
        <w:object>
          <v:shape id="_x0000_i1050" type="#_x0000_t75" alt="eqId584d3b5b8a75cfc61f52b08d67d6f96f" style="width:42.24pt;height:15.88pt" o:oleicon="f" o:ole="">
            <v:imagedata r:id="rId79" o:title="eqId584d3b5b8a75cfc61f52b08d67d6f96f"/>
          </v:shape>
          <o:OLEObject Type="Embed" ProgID="Equation.DSMT4" ShapeID="_x0000_i1050" DrawAspect="Content" ObjectID="_26" r:id="rId80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971925" cy="1095375"/>
            <wp:docPr id="100025" name="" descr="@@@f36b9f91-6002-4e16-881b-7054e5016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．如图（a）所示，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两足够大平行金属板水平放置，</w:t>
      </w:r>
      <w:r>
        <w:rPr>
          <w:rFonts w:ascii="Times New Roman" w:eastAsia="Times New Roman" w:hAnsi="Times New Roman" w:cs="Times New Roman"/>
          <w:i/>
        </w:rPr>
        <w:t>A</w:t>
      </w:r>
      <w:r>
        <w:t>板中心有一小孔，</w:t>
      </w:r>
      <w:r>
        <w:rPr>
          <w:rFonts w:ascii="Times New Roman" w:eastAsia="Times New Roman" w:hAnsi="Times New Roman" w:cs="Times New Roman"/>
          <w:i/>
        </w:rPr>
        <w:t>AB</w:t>
      </w:r>
      <w:r>
        <w:t>两板间的距离为</w:t>
      </w:r>
      <w:r>
        <w:rPr>
          <w:rFonts w:ascii="Times New Roman" w:eastAsia="Times New Roman" w:hAnsi="Times New Roman" w:cs="Times New Roman"/>
          <w:i/>
        </w:rPr>
        <w:t>d</w:t>
      </w:r>
      <w:r>
        <w:t>=1.2m，两板间的电压变化如图（b）所示，</w:t>
      </w:r>
      <w:r>
        <w:rPr>
          <w:rFonts w:ascii="Times New Roman" w:eastAsia="Times New Roman" w:hAnsi="Times New Roman" w:cs="Times New Roman"/>
          <w:i/>
        </w:rPr>
        <w:t>B</w:t>
      </w:r>
      <w:r>
        <w:t>板接地。一质量为</w:t>
      </w:r>
      <w:r>
        <w:rPr>
          <w:rFonts w:ascii="Times New Roman" w:eastAsia="Times New Roman" w:hAnsi="Times New Roman" w:cs="Times New Roman"/>
          <w:i/>
        </w:rPr>
        <w:t>m</w:t>
      </w:r>
      <w:r>
        <w:t>=0.1kg、电荷量为</w:t>
      </w:r>
      <w:r>
        <w:rPr>
          <w:rFonts w:ascii="Times New Roman" w:eastAsia="Times New Roman" w:hAnsi="Times New Roman" w:cs="Times New Roman"/>
          <w:i/>
        </w:rPr>
        <w:t>q</w:t>
      </w:r>
      <w:r>
        <w:t>=+0.1C的小球，在</w:t>
      </w:r>
      <w:r>
        <w:rPr>
          <w:rFonts w:ascii="Times New Roman" w:eastAsia="Times New Roman" w:hAnsi="Times New Roman" w:cs="Times New Roman"/>
          <w:i/>
        </w:rPr>
        <w:t>t</w:t>
      </w:r>
      <w:r>
        <w:t>=0时刻从</w:t>
      </w:r>
      <w:r>
        <w:rPr>
          <w:rFonts w:ascii="Times New Roman" w:eastAsia="Times New Roman" w:hAnsi="Times New Roman" w:cs="Times New Roman"/>
          <w:i/>
        </w:rPr>
        <w:t>A</w:t>
      </w:r>
      <w:r>
        <w:t>板中心处的小孔静止释放。不计一切阻力，重力加速度大小为10m/s</w:t>
      </w:r>
      <w:r>
        <w:rPr>
          <w:vertAlign w:val="superscript"/>
        </w:rPr>
        <w:t>2</w:t>
      </w:r>
      <w:r>
        <w:t>，求：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（1）在0~0.2s内小球运动的位移大小；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（2）在0~0.2s内和0.2s~0.4s内电场力对小球所做功之比。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14725" cy="1381125"/>
            <wp:docPr id="100027" name="" descr="@@@3bfb2d9b-b11a-4b27-8d6c-40be59ae9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．如图所示，</w:t>
      </w:r>
      <w:r>
        <w:rPr>
          <w:rFonts w:ascii="Times New Roman" w:eastAsia="Times New Roman" w:hAnsi="Times New Roman" w:cs="Times New Roman"/>
          <w:i/>
        </w:rPr>
        <w:t>MN</w:t>
      </w:r>
      <w:r>
        <w:t>是长为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=3m的绝缘、粗糙平台，平台</w:t>
      </w:r>
      <w:r>
        <w:rPr>
          <w:rFonts w:ascii="Times New Roman" w:eastAsia="Times New Roman" w:hAnsi="Times New Roman" w:cs="Times New Roman"/>
          <w:i/>
        </w:rPr>
        <w:t>M</w:t>
      </w:r>
      <w:r>
        <w:t>点放置一质量为</w:t>
      </w:r>
      <w:r>
        <w:rPr>
          <w:rFonts w:ascii="Times New Roman" w:eastAsia="Times New Roman" w:hAnsi="Times New Roman" w:cs="Times New Roman"/>
          <w:i/>
        </w:rPr>
        <w:t>m</w:t>
      </w:r>
      <w:r>
        <w:t>=0.1kg、电荷量为</w:t>
      </w:r>
      <w:r>
        <w:rPr>
          <w:rFonts w:ascii="Times New Roman" w:eastAsia="Times New Roman" w:hAnsi="Times New Roman" w:cs="Times New Roman"/>
          <w:i/>
        </w:rPr>
        <w:t>q</w:t>
      </w:r>
      <w:r>
        <w:t>=+1C的小物块</w:t>
      </w:r>
      <w:r>
        <w:rPr>
          <w:rFonts w:ascii="Times New Roman" w:eastAsia="Times New Roman" w:hAnsi="Times New Roman" w:cs="Times New Roman"/>
          <w:i/>
        </w:rPr>
        <w:t>P</w:t>
      </w:r>
      <w:r>
        <w:t>。平台右端的光滑水平桌面上，放有一质量为</w:t>
      </w:r>
      <w:r>
        <w:rPr>
          <w:rFonts w:ascii="Times New Roman" w:eastAsia="Times New Roman" w:hAnsi="Times New Roman" w:cs="Times New Roman"/>
          <w:i/>
        </w:rPr>
        <w:t>m</w:t>
      </w:r>
      <w:r>
        <w:t>=0.1kg、长为</w:t>
      </w:r>
      <w:r>
        <w:rPr>
          <w:rFonts w:ascii="Times New Roman" w:eastAsia="Times New Roman" w:hAnsi="Times New Roman" w:cs="Times New Roman"/>
          <w:i/>
        </w:rPr>
        <w:t>L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=9m的长木板</w:t>
      </w:r>
      <w:r>
        <w:rPr>
          <w:rFonts w:ascii="Times New Roman" w:eastAsia="Times New Roman" w:hAnsi="Times New Roman" w:cs="Times New Roman"/>
          <w:i/>
        </w:rPr>
        <w:t>Q</w:t>
      </w:r>
      <w:r>
        <w:t>，其上表面与平台相齐，右端带有挡板。其上从左端开始，每隔</w:t>
      </w:r>
      <w:r>
        <w:rPr>
          <w:rFonts w:ascii="Times New Roman" w:eastAsia="Times New Roman" w:hAnsi="Times New Roman" w:cs="Times New Roman"/>
          <w:i/>
        </w:rPr>
        <w:t>d</w:t>
      </w:r>
      <w:r>
        <w:t>=1.8m处放有质量为</w:t>
      </w:r>
      <w:r>
        <w:rPr>
          <w:rFonts w:ascii="Times New Roman" w:eastAsia="Times New Roman" w:hAnsi="Times New Roman" w:cs="Times New Roman"/>
          <w:i/>
        </w:rPr>
        <w:t>m</w:t>
      </w:r>
      <w:r>
        <w:t>=0.1kg的小物块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。在平台</w:t>
      </w:r>
      <w:r>
        <w:rPr>
          <w:rFonts w:ascii="Times New Roman" w:eastAsia="Times New Roman" w:hAnsi="Times New Roman" w:cs="Times New Roman"/>
          <w:i/>
        </w:rPr>
        <w:t>MN</w:t>
      </w:r>
      <w:r>
        <w:t>区域有竖直向下的电场，平台上各点的电场强度大小</w:t>
      </w:r>
      <w:r>
        <w:rPr>
          <w:rFonts w:ascii="Times New Roman" w:eastAsia="Times New Roman" w:hAnsi="Times New Roman" w:cs="Times New Roman"/>
          <w:i/>
        </w:rPr>
        <w:t>E</w:t>
      </w:r>
      <w:r>
        <w:t>与到</w:t>
      </w:r>
      <w:r>
        <w:rPr>
          <w:rFonts w:ascii="Times New Roman" w:eastAsia="Times New Roman" w:hAnsi="Times New Roman" w:cs="Times New Roman"/>
          <w:i/>
        </w:rPr>
        <w:t>M</w:t>
      </w:r>
      <w:r>
        <w:t>点距离</w:t>
      </w:r>
      <w:r>
        <w:rPr>
          <w:rFonts w:ascii="Times New Roman" w:eastAsia="Times New Roman" w:hAnsi="Times New Roman" w:cs="Times New Roman"/>
          <w:i/>
        </w:rPr>
        <w:t>x</w:t>
      </w:r>
      <w:r>
        <w:t>之间的关系为</w:t>
      </w:r>
      <w:r>
        <w:rPr>
          <w:rFonts w:ascii="Times New Roman" w:eastAsia="Times New Roman" w:hAnsi="Times New Roman" w:cs="Times New Roman"/>
          <w:i/>
        </w:rPr>
        <w:t>E</w:t>
      </w:r>
      <w:r>
        <w:t>=</w:t>
      </w:r>
      <w:r>
        <w:rPr>
          <w:rFonts w:ascii="Times New Roman" w:eastAsia="Times New Roman" w:hAnsi="Times New Roman" w:cs="Times New Roman"/>
          <w:i/>
        </w:rPr>
        <w:t>kx</w:t>
      </w:r>
      <w:r>
        <w:t>，小物块</w:t>
      </w:r>
      <w:r>
        <w:rPr>
          <w:rFonts w:ascii="Times New Roman" w:eastAsia="Times New Roman" w:hAnsi="Times New Roman" w:cs="Times New Roman"/>
          <w:i/>
        </w:rPr>
        <w:t>P</w:t>
      </w:r>
      <w:r>
        <w:t>与平台间的动摩擦因数为</w:t>
      </w:r>
      <w:r>
        <w:rPr>
          <w:rFonts w:ascii="Times New Roman" w:eastAsia="Times New Roman" w:hAnsi="Times New Roman" w:cs="Times New Roman"/>
          <w:i/>
        </w:rPr>
        <w:t>μ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=0.25，小物块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与长木板</w:t>
      </w:r>
      <w:r>
        <w:rPr>
          <w:rFonts w:ascii="Times New Roman" w:eastAsia="Times New Roman" w:hAnsi="Times New Roman" w:cs="Times New Roman"/>
          <w:i/>
        </w:rPr>
        <w:t>Q</w:t>
      </w:r>
      <w:r>
        <w:t>之间的动摩擦因数均为</w:t>
      </w:r>
      <w:r>
        <w:rPr>
          <w:rFonts w:ascii="Times New Roman" w:eastAsia="Times New Roman" w:hAnsi="Times New Roman" w:cs="Times New Roman"/>
          <w:i/>
        </w:rPr>
        <w:t>μ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=0.5，最大静摩擦力等于滑动摩擦力。现给小物块</w:t>
      </w:r>
      <w:r>
        <w:rPr>
          <w:rFonts w:ascii="Times New Roman" w:eastAsia="Times New Roman" w:hAnsi="Times New Roman" w:cs="Times New Roman"/>
          <w:i/>
        </w:rPr>
        <w:t>P</w:t>
      </w:r>
      <w:r>
        <w:t>一个水平向右的瞬时冲量</w:t>
      </w:r>
      <w:r>
        <w:rPr>
          <w:rFonts w:ascii="Times New Roman" w:eastAsia="Times New Roman" w:hAnsi="Times New Roman" w:cs="Times New Roman"/>
          <w:i/>
        </w:rPr>
        <w:t>I</w:t>
      </w:r>
      <w:r>
        <w:t>=1.3N•s，经过时间</w:t>
      </w:r>
      <w:r>
        <w:rPr>
          <w:rFonts w:ascii="Times New Roman" w:eastAsia="Times New Roman" w:hAnsi="Times New Roman" w:cs="Times New Roman"/>
          <w:i/>
        </w:rPr>
        <w:t>t</w:t>
      </w:r>
      <w:r>
        <w:t>=0.2s小物块</w:t>
      </w:r>
      <w:r>
        <w:rPr>
          <w:rFonts w:ascii="Times New Roman" w:eastAsia="Times New Roman" w:hAnsi="Times New Roman" w:cs="Times New Roman"/>
          <w:i/>
        </w:rPr>
        <w:t>P</w:t>
      </w:r>
      <w:r>
        <w:t>滑上长木板</w:t>
      </w:r>
      <w:r>
        <w:rPr>
          <w:rFonts w:ascii="Times New Roman" w:eastAsia="Times New Roman" w:hAnsi="Times New Roman" w:cs="Times New Roman"/>
          <w:i/>
        </w:rPr>
        <w:t>Q</w:t>
      </w:r>
      <w:r>
        <w:t>。已知小物块</w:t>
      </w:r>
      <w:r>
        <w:rPr>
          <w:rFonts w:ascii="Times New Roman" w:eastAsia="Times New Roman" w:hAnsi="Times New Roman" w:cs="Times New Roman"/>
          <w:i/>
        </w:rPr>
        <w:t>P</w:t>
      </w:r>
      <w:r>
        <w:t>未从长木板</w:t>
      </w:r>
      <w:r>
        <w:rPr>
          <w:rFonts w:ascii="Times New Roman" w:eastAsia="Times New Roman" w:hAnsi="Times New Roman" w:cs="Times New Roman"/>
          <w:i/>
        </w:rPr>
        <w:t>Q</w:t>
      </w:r>
      <w:r>
        <w:t>上滑落，所有碰撞均为弹性碰撞，重力加速度大小为10m/s</w:t>
      </w:r>
      <w:r>
        <w:rPr>
          <w:vertAlign w:val="superscript"/>
        </w:rPr>
        <w:t>2</w:t>
      </w:r>
      <w:r>
        <w:t>，常量</w:t>
      </w:r>
      <w:r>
        <w:object>
          <v:shape id="_x0000_i1051" type="#_x0000_t75" alt="eqId2ef437b6ead294c873a36e59372a90f0" style="width:54.54pt;height:27.25pt" o:oleicon="f" o:ole="">
            <v:imagedata r:id="rId83" o:title="eqId2ef437b6ead294c873a36e59372a90f0"/>
          </v:shape>
          <o:OLEObject Type="Embed" ProgID="Equation.DSMT4" ShapeID="_x0000_i1051" DrawAspect="Content" ObjectID="_27" r:id="rId84"/>
        </w:object>
      </w:r>
      <w:r>
        <w:t>，求：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（1）小物块</w:t>
      </w:r>
      <w:r>
        <w:rPr>
          <w:rFonts w:ascii="Times New Roman" w:eastAsia="Times New Roman" w:hAnsi="Times New Roman" w:cs="Times New Roman"/>
          <w:i/>
        </w:rPr>
        <w:t>P</w:t>
      </w:r>
      <w:r>
        <w:t>从平台</w:t>
      </w:r>
      <w:r>
        <w:rPr>
          <w:rFonts w:ascii="Times New Roman" w:eastAsia="Times New Roman" w:hAnsi="Times New Roman" w:cs="Times New Roman"/>
          <w:i/>
        </w:rPr>
        <w:t>M</w:t>
      </w:r>
      <w:r>
        <w:t>点运动至右端</w:t>
      </w:r>
      <w:r>
        <w:rPr>
          <w:rFonts w:ascii="Times New Roman" w:eastAsia="Times New Roman" w:hAnsi="Times New Roman" w:cs="Times New Roman"/>
          <w:i/>
        </w:rPr>
        <w:t>N</w:t>
      </w:r>
      <w:r>
        <w:t>点时的速度大小；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（2）从小物块</w:t>
      </w:r>
      <w:r>
        <w:rPr>
          <w:rFonts w:ascii="Times New Roman" w:eastAsia="Times New Roman" w:hAnsi="Times New Roman" w:cs="Times New Roman"/>
          <w:i/>
        </w:rPr>
        <w:t>P</w:t>
      </w:r>
      <w:r>
        <w:t>与小物块</w:t>
      </w:r>
      <w:r>
        <w:rPr>
          <w:rFonts w:ascii="Times New Roman" w:eastAsia="Times New Roman" w:hAnsi="Times New Roman" w:cs="Times New Roman"/>
          <w:i/>
        </w:rPr>
        <w:t>A</w:t>
      </w:r>
      <w:r>
        <w:t>相碰，直到小物块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t>均与长木板</w:t>
      </w:r>
      <w:r>
        <w:rPr>
          <w:rFonts w:ascii="Times New Roman" w:eastAsia="Times New Roman" w:hAnsi="Times New Roman" w:cs="Times New Roman"/>
          <w:i/>
        </w:rPr>
        <w:t>Q</w:t>
      </w:r>
      <w:r>
        <w:t>保持相对静止时所用的时间；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85"/>
          <w:footerReference w:type="default" r:id="rId86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（3）在小物块</w:t>
      </w:r>
      <w:r>
        <w:rPr>
          <w:rFonts w:ascii="Times New Roman" w:eastAsia="Times New Roman" w:hAnsi="Times New Roman" w:cs="Times New Roman"/>
          <w:i/>
        </w:rPr>
        <w:t>P</w:t>
      </w:r>
      <w:r>
        <w:t>运动的整个过程中，作用在小物块</w:t>
      </w:r>
      <w:r>
        <w:rPr>
          <w:rFonts w:ascii="Times New Roman" w:eastAsia="Times New Roman" w:hAnsi="Times New Roman" w:cs="Times New Roman"/>
          <w:i/>
        </w:rPr>
        <w:t>P</w:t>
      </w:r>
      <w:r>
        <w:t>上的电场力的冲量和小物块</w:t>
      </w:r>
      <w:r>
        <w:rPr>
          <w:rFonts w:ascii="Times New Roman" w:eastAsia="Times New Roman" w:hAnsi="Times New Roman" w:cs="Times New Roman"/>
          <w:i/>
        </w:rPr>
        <w:t>P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因摩擦而产生的热量。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114925" cy="1066800"/>
            <wp:docPr id="100029" name="" descr="@@@824e1c90-e120-4d5c-9fbf-084ec90b38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（a）所示，演员正在舞台上表演“水袖”，“水袖”来自于戏曲舞蹈中，不仅肢体动作得以延伸，更是扩展了身体的表现力和延伸了内在感情，体现了中华民族精神气质和韵味。某次表演中演员甩出水袖的波浪可简化为简谐横波，沿</w:t>
      </w:r>
      <w:r>
        <w:rPr>
          <w:rFonts w:ascii="Times New Roman" w:eastAsia="Times New Roman" w:hAnsi="Times New Roman" w:cs="Times New Roman"/>
          <w:i/>
        </w:rPr>
        <w:t>x</w:t>
      </w:r>
      <w:r>
        <w:t>轴正方向传播的某时刻部分波形图如图（b）所示，若手抖动的频率是0.4Hz，袖子足够长且忽略横波传播时振幅的衰减，则图示时刻</w:t>
      </w:r>
      <w:r>
        <w:rPr>
          <w:rFonts w:ascii="Times New Roman" w:eastAsia="Times New Roman" w:hAnsi="Times New Roman" w:cs="Times New Roman"/>
          <w:i/>
        </w:rPr>
        <w:t>P</w:t>
      </w:r>
      <w:r>
        <w:t>点的振动方向为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（填“沿</w:t>
      </w:r>
      <w:r>
        <w:rPr>
          <w:rFonts w:ascii="Times New Roman" w:eastAsia="Times New Roman" w:hAnsi="Times New Roman" w:cs="Times New Roman"/>
          <w:i/>
        </w:rPr>
        <w:t>y</w:t>
      </w:r>
      <w:r>
        <w:t>轴正方向”或“沿</w:t>
      </w:r>
      <w:r>
        <w:rPr>
          <w:rFonts w:ascii="Times New Roman" w:eastAsia="Times New Roman" w:hAnsi="Times New Roman" w:cs="Times New Roman"/>
          <w:i/>
        </w:rPr>
        <w:t>y</w:t>
      </w:r>
      <w:r>
        <w:t>轴负方向”），该简谐横波的传播速度为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m/s，从图示位置开始计时，</w:t>
      </w:r>
      <w:r>
        <w:rPr>
          <w:rFonts w:ascii="Times New Roman" w:eastAsia="Times New Roman" w:hAnsi="Times New Roman" w:cs="Times New Roman"/>
          <w:i/>
        </w:rPr>
        <w:t>x</w:t>
      </w:r>
      <w:r>
        <w:t>=0处质点</w:t>
      </w:r>
      <w:r>
        <w:rPr>
          <w:rFonts w:ascii="Times New Roman" w:eastAsia="Times New Roman" w:hAnsi="Times New Roman" w:cs="Times New Roman"/>
          <w:i/>
        </w:rPr>
        <w:t>P</w:t>
      </w:r>
      <w:r>
        <w:t>的振动方程为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cm。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648200" cy="1238250"/>
            <wp:docPr id="100031" name="" descr="@@@de4aaf45-3711-4b5f-9589-6ca263a2ca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．随着5G、智能车以及算力需求等爆发，有着“电子产品之母”之称的电子级特种树脂高速化发展。如图所示为一电子产品取下的半径为</w:t>
      </w:r>
      <w:r>
        <w:rPr>
          <w:rFonts w:ascii="Times New Roman" w:eastAsia="Times New Roman" w:hAnsi="Times New Roman" w:cs="Times New Roman"/>
          <w:i/>
        </w:rPr>
        <w:t>R</w:t>
      </w:r>
      <w:r>
        <w:t>的半球形电子级特种树脂，球心为</w:t>
      </w:r>
      <w:r>
        <w:rPr>
          <w:rFonts w:ascii="Times New Roman" w:eastAsia="Times New Roman" w:hAnsi="Times New Roman" w:cs="Times New Roman"/>
          <w:i/>
        </w:rPr>
        <w:t>O</w:t>
      </w:r>
      <w:r>
        <w:t>点，</w:t>
      </w:r>
      <w:r>
        <w:rPr>
          <w:rFonts w:ascii="Times New Roman" w:eastAsia="Times New Roman" w:hAnsi="Times New Roman" w:cs="Times New Roman"/>
          <w:i/>
        </w:rPr>
        <w:t>A</w:t>
      </w:r>
      <w:r>
        <w:t>点为</w:t>
      </w:r>
      <w:r>
        <w:rPr>
          <w:rFonts w:ascii="Times New Roman" w:eastAsia="Times New Roman" w:hAnsi="Times New Roman" w:cs="Times New Roman"/>
          <w:i/>
        </w:rPr>
        <w:t>R</w:t>
      </w:r>
      <w:r>
        <w:t>半球面的顶点，且满足</w:t>
      </w:r>
      <w:r>
        <w:rPr>
          <w:rFonts w:ascii="Times New Roman" w:eastAsia="Times New Roman" w:hAnsi="Times New Roman" w:cs="Times New Roman"/>
          <w:i/>
        </w:rPr>
        <w:t>AO</w:t>
      </w:r>
      <w:r>
        <w:t>与底面垂直。一束单色光平行于</w:t>
      </w:r>
      <w:r>
        <w:rPr>
          <w:rFonts w:ascii="Times New Roman" w:eastAsia="Times New Roman" w:hAnsi="Times New Roman" w:cs="Times New Roman"/>
          <w:i/>
        </w:rPr>
        <w:t>AO</w:t>
      </w:r>
      <w:r>
        <w:t>射向半球面的</w:t>
      </w:r>
      <w:r>
        <w:rPr>
          <w:rFonts w:ascii="Times New Roman" w:eastAsia="Times New Roman" w:hAnsi="Times New Roman" w:cs="Times New Roman"/>
          <w:i/>
        </w:rPr>
        <w:t>B</w:t>
      </w:r>
      <w:r>
        <w:t>点，折射后在底面</w:t>
      </w:r>
      <w:r>
        <w:rPr>
          <w:rFonts w:ascii="Times New Roman" w:eastAsia="Times New Roman" w:hAnsi="Times New Roman" w:cs="Times New Roman"/>
          <w:i/>
        </w:rPr>
        <w:t>D</w:t>
      </w:r>
      <w:r>
        <w:t>点（图中未画出）处恰好发生全反射，已知透明树脂的折射率为</w:t>
      </w:r>
      <w:r>
        <w:object>
          <v:shape id="_x0000_i1052" type="#_x0000_t75" alt="eqId20a0c70a85c1b75a5b25e600f2142903" style="width:22.88pt;height:24.18pt" o:oleicon="f" o:ole="">
            <v:imagedata r:id="rId89" o:title="eqId20a0c70a85c1b75a5b25e600f2142903"/>
          </v:shape>
          <o:OLEObject Type="Embed" ProgID="Equation.DSMT4" ShapeID="_x0000_i1052" DrawAspect="Content" ObjectID="_28" r:id="rId90"/>
        </w:object>
      </w:r>
      <w:r>
        <w:t>，求：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rPr>
          <w:rFonts w:ascii="Times New Roman" w:eastAsia="Times New Roman" w:hAnsi="Times New Roman" w:cs="Times New Roman"/>
          <w:i/>
        </w:rPr>
        <w:t>B</w:t>
      </w:r>
      <w:r>
        <w:t>点处入射角的正切值；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1"/>
          <w:footerReference w:type="default" r:id="rId92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t>（2）该束光在树脂中从</w:t>
      </w:r>
      <w:r>
        <w:rPr>
          <w:rFonts w:ascii="Times New Roman" w:eastAsia="Times New Roman" w:hAnsi="Times New Roman" w:cs="Times New Roman"/>
          <w:i/>
        </w:rPr>
        <w:t>B</w:t>
      </w:r>
      <w:r>
        <w:t>点传播到</w:t>
      </w:r>
      <w:r>
        <w:rPr>
          <w:rFonts w:ascii="Times New Roman" w:eastAsia="Times New Roman" w:hAnsi="Times New Roman" w:cs="Times New Roman"/>
          <w:i/>
        </w:rPr>
        <w:t>D</w:t>
      </w:r>
      <w:r>
        <w:t>点所用的时间。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43075" cy="1352550"/>
            <wp:docPr id="100033" name="" descr="@@@ded8e0f4-d078-42e0-85c3-b9953c8b8c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4"/>
          <w:footerReference w:type="default" r:id="rId95"/>
          <w:type w:val="nextPage"/>
          <w:pgSz w:w="11907" w:h="16839" w:code="9"/>
          <w:pgMar w:top="900" w:right="1997" w:bottom="900" w:left="1997" w:header="500" w:footer="500" w:gutter="0"/>
          <w:pgNumType w:start="9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</w:t>
      </w:r>
      <w:r>
        <w:rPr>
          <w:sz w:val="21"/>
        </w:rPr>
        <w:t>第</w:t>
      </w:r>
      <w:r>
        <w:rPr>
          <w:sz w:val="21"/>
        </w:rPr>
        <w:t>2s</w:t>
      </w:r>
      <w:r>
        <w:rPr>
          <w:sz w:val="21"/>
        </w:rPr>
        <w:t>末质点的速度方向未发生改变，故</w:t>
      </w:r>
      <w:r>
        <w:rPr>
          <w:sz w:val="21"/>
        </w:rPr>
        <w:t>A</w:t>
      </w:r>
      <w:r>
        <w:rPr>
          <w:sz w:val="21"/>
        </w:rPr>
        <w:t>错误；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B．</w:t>
      </w:r>
      <w:r>
        <w:rPr>
          <w:rFonts w:ascii="Times New Roman" w:eastAsia="Times New Roman" w:hAnsi="Times New Roman" w:cs="Times New Roman"/>
          <w:i/>
        </w:rPr>
        <w:t>v-t</w:t>
      </w:r>
      <w:r>
        <w:rPr>
          <w:sz w:val="21"/>
        </w:rPr>
        <w:t>图像只能表示直线运动，</w:t>
      </w:r>
      <w:r>
        <w:rPr>
          <w:sz w:val="21"/>
        </w:rPr>
        <w:t>0~4s</w:t>
      </w:r>
      <w:r>
        <w:rPr>
          <w:sz w:val="21"/>
        </w:rPr>
        <w:t>内质点都做直线运动，故</w:t>
      </w:r>
      <w:r>
        <w:rPr>
          <w:sz w:val="21"/>
        </w:rPr>
        <w:t>B</w:t>
      </w:r>
      <w:r>
        <w:rPr>
          <w:sz w:val="21"/>
        </w:rPr>
        <w:t>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rPr>
          <w:sz w:val="21"/>
        </w:rPr>
        <w:t>0~2s</w:t>
      </w:r>
      <w:r>
        <w:rPr>
          <w:sz w:val="21"/>
        </w:rPr>
        <w:t>内质点的平均加速度大小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3" type="#_x0000_t75" alt="eqId6268a172dec345f403309e99661c8d36" style="width:118.8pt;height:27.06pt" o:oleicon="f" o:ole="">
            <v:imagedata r:id="rId96" o:title="eqId6268a172dec345f403309e99661c8d36"/>
          </v:shape>
          <o:OLEObject Type="Embed" ProgID="Equation.DSMT4" ShapeID="_x0000_i1053" DrawAspect="Content" ObjectID="_29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2s~4s</w:t>
      </w:r>
      <w:r>
        <w:rPr>
          <w:sz w:val="21"/>
        </w:rPr>
        <w:t>内质点的平均加速度大小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4" type="#_x0000_t75" alt="eqId4f9c5d31ec5d1f0d40bd96e9f8d69b57" style="width:108.24pt;height:27.06pt" o:oleicon="f" o:ole="">
            <v:imagedata r:id="rId98" o:title="eqId4f9c5d31ec5d1f0d40bd96e9f8d69b57"/>
          </v:shape>
          <o:OLEObject Type="Embed" ProgID="Equation.DSMT4" ShapeID="_x0000_i1054" DrawAspect="Content" ObjectID="_30" r:id="rId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rPr>
          <w:rFonts w:ascii="Times New Roman" w:eastAsia="Times New Roman" w:hAnsi="Times New Roman" w:cs="Times New Roman"/>
          <w:i/>
        </w:rPr>
        <w:t>v-t</w:t>
      </w:r>
      <w:r>
        <w:rPr>
          <w:sz w:val="21"/>
        </w:rPr>
        <w:t>图像面积表示位移，</w:t>
      </w:r>
      <w:r>
        <w:t>由图可知，</w:t>
      </w:r>
      <w:r>
        <w:rPr>
          <w:sz w:val="21"/>
        </w:rPr>
        <w:t>0~4s</w:t>
      </w:r>
      <w:r>
        <w:rPr>
          <w:sz w:val="21"/>
        </w:rPr>
        <w:t>内质点的位移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5" type="#_x0000_t75" alt="eqId2bfab83ecb5104a980f148a95a9dff1e" style="width:167.2pt;height:27.1pt" o:oleicon="f" o:ole="">
            <v:imagedata r:id="rId100" o:title="eqId2bfab83ecb5104a980f148a95a9dff1e"/>
          </v:shape>
          <o:OLEObject Type="Embed" ProgID="Equation.DSMT4" ShapeID="_x0000_i1055" DrawAspect="Content" ObjectID="_31" r:id="rId1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0~4s</w:t>
      </w:r>
      <w:r>
        <w:rPr>
          <w:sz w:val="21"/>
        </w:rPr>
        <w:t>内质点的平均速度大小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6" type="#_x0000_t75" alt="eqId9052e796822e7eb150085d3d0f2b6a29" style="width:116.99pt;height:27.1pt" o:oleicon="f" o:ole="">
            <v:imagedata r:id="rId102" o:title="eqId9052e796822e7eb150085d3d0f2b6a29"/>
          </v:shape>
          <o:OLEObject Type="Embed" ProgID="Equation.DSMT4" ShapeID="_x0000_i1056" DrawAspect="Content" ObjectID="_32" r:id="rId1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【详解】阻力</w:t>
      </w:r>
      <w:r>
        <w:rPr>
          <w:rFonts w:ascii="Times New Roman" w:eastAsia="Times New Roman" w:hAnsi="Times New Roman" w:cs="Times New Roman"/>
          <w:i/>
        </w:rPr>
        <w:t>f</w:t>
      </w:r>
      <w:r>
        <w:t>的单位为N，雨滴半径</w:t>
      </w:r>
      <w:r>
        <w:rPr>
          <w:rFonts w:ascii="Times New Roman" w:eastAsia="Times New Roman" w:hAnsi="Times New Roman" w:cs="Times New Roman"/>
          <w:i/>
        </w:rPr>
        <w:t>r</w:t>
      </w:r>
      <w:r>
        <w:t>的单位为m，速度的单位为m/s，比例系数满足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7" type="#_x0000_t75" alt="eqIdfae7591897349f239d7052e8ab154282" style="width:29.91pt;height:27.25pt" o:oleicon="f" o:ole="">
            <v:imagedata r:id="rId104" o:title="eqIdfae7591897349f239d7052e8ab154282"/>
          </v:shape>
          <o:OLEObject Type="Embed" ProgID="Equation.DSMT4" ShapeID="_x0000_i1057" DrawAspect="Content" ObjectID="_33" r:id="rId1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故比例系数</w:t>
      </w:r>
      <w:r>
        <w:rPr>
          <w:rFonts w:ascii="Times New Roman" w:eastAsia="Times New Roman" w:hAnsi="Times New Roman" w:cs="Times New Roman"/>
          <w:i/>
        </w:rPr>
        <w:t>k</w:t>
      </w:r>
      <w:r>
        <w:t>的单位为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58" type="#_x0000_t75" alt="eqId01979eff278e0eb58e367716bfc85ecc" style="width:124.96pt;height:29.09pt" o:oleicon="f" o:ole="">
            <v:imagedata r:id="rId106" o:title="eqId01979eff278e0eb58e367716bfc85ecc"/>
          </v:shape>
          <o:OLEObject Type="Embed" ProgID="Equation.DSMT4" ShapeID="_x0000_i1058" DrawAspect="Content" ObjectID="_34" r:id="rId10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3．C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【详解】标志牌受到重力，</w:t>
      </w:r>
      <w:r>
        <w:rPr>
          <w:sz w:val="21"/>
        </w:rPr>
        <w:t>细绳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sz w:val="21"/>
        </w:rPr>
        <w:t>和细绳</w:t>
      </w:r>
      <w:r>
        <w:rPr>
          <w:rFonts w:ascii="Times New Roman" w:eastAsia="Times New Roman" w:hAnsi="Times New Roman" w:cs="Times New Roman"/>
          <w:i/>
        </w:rPr>
        <w:t>CD</w:t>
      </w:r>
      <w:r>
        <w:rPr>
          <w:sz w:val="21"/>
        </w:rPr>
        <w:t>的拉力，根据正交分解可得</w: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Times New Roman" w:hAnsi="Times New Roman" w:cs="Times New Roman"/>
          <w:i/>
        </w:rPr>
      </w:pPr>
      <w:r>
        <w:object>
          <v:shape id="_x0000_i1059" type="#_x0000_t75" alt="eqIdb1b390456255150e91f3c7a4ea881458" style="width:87.12pt;height:15.84pt" o:oleicon="f" o:ole="">
            <v:imagedata r:id="rId108" o:title="eqIdb1b390456255150e91f3c7a4ea881458"/>
          </v:shape>
          <o:OLEObject Type="Embed" ProgID="Equation.DSMT4" ShapeID="_x0000_i1059" DrawAspect="Content" ObjectID="_35" r:id="rId109"/>
        </w:object>
      </w: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eastAsia="Times New Roman" w:hAnsi="Times New Roman" w:cs="Times New Roman"/>
          <w:i/>
        </w:rPr>
      </w:pPr>
      <w:r>
        <w:object>
          <v:shape id="_x0000_i1060" type="#_x0000_t75" alt="eqId535c917a2c23bb3d7637edf7f9fa582c" style="width:107.36pt;height:15.81pt" o:oleicon="f" o:ole="">
            <v:imagedata r:id="rId110" o:title="eqId535c917a2c23bb3d7637edf7f9fa582c"/>
          </v:shape>
          <o:OLEObject Type="Embed" ProgID="Equation.DSMT4" ShapeID="_x0000_i1060" DrawAspect="Content" ObjectID="_36" r:id="rId11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FFFFF"/>
        <w:spacing w:line="360" w:lineRule="auto"/>
        <w:jc w:val="center"/>
        <w:textAlignment w:val="center"/>
        <w:sectPr>
          <w:headerReference w:type="even" r:id="rId112"/>
          <w:headerReference w:type="default" r:id="rId113"/>
          <w:footerReference w:type="even" r:id="rId114"/>
          <w:footerReference w:type="default" r:id="rId11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object>
          <v:shape id="_x0000_i1061" type="#_x0000_t75" alt="eqId496188758329af10b6e0777c8e9e9ab8" style="width:73.92pt;height:15.84pt" o:oleicon="f" o:ole="">
            <v:imagedata r:id="rId116" o:title="eqId496188758329af10b6e0777c8e9e9ab8"/>
          </v:shape>
          <o:OLEObject Type="Embed" ProgID="Equation.DSMT4" ShapeID="_x0000_i1061" DrawAspect="Content" ObjectID="_37" r:id="rId117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绳两端拉力相等，故</w:t>
      </w:r>
      <w:r>
        <w:rPr>
          <w:sz w:val="21"/>
        </w:rPr>
        <w:t>细绳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sz w:val="21"/>
        </w:rPr>
        <w:t>对天花板的拉力大小为</w:t>
      </w:r>
      <w:r>
        <w:rPr>
          <w:sz w:val="21"/>
        </w:rPr>
        <w:t>2.5N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sz w:val="21"/>
        </w:rPr>
        <w:t>故选</w:t>
      </w:r>
      <w:r>
        <w:rPr>
          <w:sz w:val="21"/>
        </w:rPr>
        <w:t>C</w:t>
      </w:r>
      <w:r>
        <w:rPr>
          <w:sz w:val="21"/>
        </w:rP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【详解】A．天绘五号卫星在加速升空阶段加速度的方向向上，所以加速升空阶段处于超重状态，卫星进入预定轨道后围绕地球做匀速圆周运动，得卫星的加速度等于重力加速度，所以处于失重状态，故A正确；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B．设地球质量为</w:t>
      </w:r>
      <w:r>
        <w:rPr>
          <w:rFonts w:ascii="Times New Roman" w:eastAsia="Times New Roman" w:hAnsi="Times New Roman" w:cs="Times New Roman"/>
          <w:i/>
        </w:rPr>
        <w:t>M</w:t>
      </w:r>
      <w:r>
        <w:t>，卫星在轨运行时线速度为</w:t>
      </w:r>
      <w:r>
        <w:rPr>
          <w:rFonts w:ascii="Times New Roman" w:eastAsia="Times New Roman" w:hAnsi="Times New Roman" w:cs="Times New Roman"/>
          <w:i/>
        </w:rPr>
        <w:t>v</w:t>
      </w:r>
      <w:r>
        <w:t>，由万有引力提供向心力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2" type="#_x0000_t75" alt="eqId374e52d1a5af7ab3827f2fd9b0429e52" style="width:82.72pt;height:29.12pt" o:oleicon="f" o:ole="">
            <v:imagedata r:id="rId118" o:title="eqId374e52d1a5af7ab3827f2fd9b0429e52"/>
          </v:shape>
          <o:OLEObject Type="Embed" ProgID="Equation.DSMT4" ShapeID="_x0000_i1062" DrawAspect="Content" ObjectID="_38" r:id="rId1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3" type="#_x0000_t75" alt="eqId0afafb42f941fe20defa11349b01dbfe" style="width:50.14pt;height:31.01pt" o:oleicon="f" o:ole="">
            <v:imagedata r:id="rId120" o:title="eqId0afafb42f941fe20defa11349b01dbfe"/>
          </v:shape>
          <o:OLEObject Type="Embed" ProgID="Equation.DSMT4" ShapeID="_x0000_i1063" DrawAspect="Content" ObjectID="_39" r:id="rId1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地球表面上一质量为</w:t>
      </w:r>
      <w:r>
        <w:object>
          <v:shape id="_x0000_i1064" type="#_x0000_t75" alt="eqId7093538ecfb10a639b23863e7331a66d" style="width:13.19pt;height:12.53pt" o:oleicon="f" o:ole="">
            <v:imagedata r:id="rId122" o:title="eqId7093538ecfb10a639b23863e7331a66d"/>
          </v:shape>
          <o:OLEObject Type="Embed" ProgID="Equation.DSMT4" ShapeID="_x0000_i1064" DrawAspect="Content" ObjectID="_40" r:id="rId123"/>
        </w:object>
      </w:r>
      <w:r>
        <w:t>的物体由万有引力等于重力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5" type="#_x0000_t75" alt="eqIdee5219b2449216945f4d1641aa5cf41d" style="width:57.2pt;height:26.96pt" o:oleicon="f" o:ole="">
            <v:imagedata r:id="rId124" o:title="eqIdee5219b2449216945f4d1641aa5cf41d"/>
          </v:shape>
          <o:OLEObject Type="Embed" ProgID="Equation.DSMT4" ShapeID="_x0000_i1065" DrawAspect="Content" ObjectID="_41" r:id="rId1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6" type="#_x0000_t75" alt="eqId7ba8b3c97b47a7e59aa1b475c46ad0a2" style="width:47.52pt;height:15.99pt" o:oleicon="f" o:ole="">
            <v:imagedata r:id="rId126" o:title="eqId7ba8b3c97b47a7e59aa1b475c46ad0a2"/>
          </v:shape>
          <o:OLEObject Type="Embed" ProgID="Equation.DSMT4" ShapeID="_x0000_i1066" DrawAspect="Content" ObjectID="_42" r:id="rId1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联立解得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7" type="#_x0000_t75" alt="eqIdb4e2f3ce4f60b659c08d4999be0de58b" style="width:57.18pt;height:30.79pt" o:oleicon="f" o:ole="">
            <v:imagedata r:id="rId128" o:title="eqIdb4e2f3ce4f60b659c08d4999be0de58b"/>
          </v:shape>
          <o:OLEObject Type="Embed" ProgID="Equation.DSMT4" ShapeID="_x0000_i1067" DrawAspect="Content" ObjectID="_43" r:id="rId1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C．由万有引力提供向心力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8" type="#_x0000_t75" alt="eqId251efdfd4f4307d6e72446bf2c4b9c87" style="width:63.36pt;height:27.46pt" o:oleicon="f" o:ole="">
            <v:imagedata r:id="rId130" o:title="eqId251efdfd4f4307d6e72446bf2c4b9c87"/>
          </v:shape>
          <o:OLEObject Type="Embed" ProgID="Equation.DSMT4" ShapeID="_x0000_i1068" DrawAspect="Content" ObjectID="_44" r:id="rId13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69" type="#_x0000_t75" alt="eqId7ba8b3c97b47a7e59aa1b475c46ad0a2" style="width:47.52pt;height:15.99pt" o:oleicon="f" o:ole="">
            <v:imagedata r:id="rId126" o:title="eqId7ba8b3c97b47a7e59aa1b475c46ad0a2"/>
          </v:shape>
          <o:OLEObject Type="Embed" ProgID="Equation.DSMT4" ShapeID="_x0000_i1069" DrawAspect="Content" ObjectID="_45" r:id="rId1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联立解得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70" type="#_x0000_t75" alt="eqIde3224e22b795a3a39520a9c65fa7da34" style="width:54.54pt;height:30.54pt" o:oleicon="f" o:ole="">
            <v:imagedata r:id="rId133" o:title="eqIde3224e22b795a3a39520a9c65fa7da34"/>
          </v:shape>
          <o:OLEObject Type="Embed" ProgID="Equation.DSMT4" ShapeID="_x0000_i1070" DrawAspect="Content" ObjectID="_46" r:id="rId13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 由万有引力提供向心力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071" type="#_x0000_t75" alt="eqIddd1de17a41c4170adab385944a3a4d69" style="width:71.28pt;height:29.04pt" o:oleicon="f" o:ole="">
            <v:imagedata r:id="rId135" o:title="eqIddd1de17a41c4170adab385944a3a4d69"/>
          </v:shape>
          <o:OLEObject Type="Embed" ProgID="Equation.DSMT4" ShapeID="_x0000_i1071" DrawAspect="Content" ObjectID="_47" r:id="rId1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得周期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https://d.book118.com/567132134016006031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38"/>
      <w:headerReference w:type="default" r:id="rId139"/>
      <w:footerReference w:type="even" r:id="rId140"/>
      <w:footerReference w:type="default" r:id="rId141"/>
      <w:type w:val="nextPage"/>
      <w:pgSz w:w="11906" w:h="16838" w:code="9"/>
      <w:pgMar w:top="1440" w:right="1797" w:bottom="1440" w:left="1797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8.wmf" /><Relationship Id="rId101" Type="http://schemas.openxmlformats.org/officeDocument/2006/relationships/oleObject" Target="embeddings/oleObject31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32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33.bin" /><Relationship Id="rId106" Type="http://schemas.openxmlformats.org/officeDocument/2006/relationships/image" Target="media/image51.wmf" /><Relationship Id="rId107" Type="http://schemas.openxmlformats.org/officeDocument/2006/relationships/oleObject" Target="embeddings/oleObject34.bin" /><Relationship Id="rId108" Type="http://schemas.openxmlformats.org/officeDocument/2006/relationships/image" Target="media/image52.wmf" /><Relationship Id="rId109" Type="http://schemas.openxmlformats.org/officeDocument/2006/relationships/oleObject" Target="embeddings/oleObject35.bin" /><Relationship Id="rId11" Type="http://schemas.openxmlformats.org/officeDocument/2006/relationships/image" Target="media/image5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36.bin" /><Relationship Id="rId112" Type="http://schemas.openxmlformats.org/officeDocument/2006/relationships/header" Target="header1.xml" /><Relationship Id="rId113" Type="http://schemas.openxmlformats.org/officeDocument/2006/relationships/header" Target="header2.xml" /><Relationship Id="rId114" Type="http://schemas.openxmlformats.org/officeDocument/2006/relationships/footer" Target="footer19.xml" /><Relationship Id="rId115" Type="http://schemas.openxmlformats.org/officeDocument/2006/relationships/footer" Target="footer20.xml" /><Relationship Id="rId116" Type="http://schemas.openxmlformats.org/officeDocument/2006/relationships/image" Target="media/image54.wmf" /><Relationship Id="rId117" Type="http://schemas.openxmlformats.org/officeDocument/2006/relationships/oleObject" Target="embeddings/oleObject37.bin" /><Relationship Id="rId118" Type="http://schemas.openxmlformats.org/officeDocument/2006/relationships/image" Target="media/image55.wmf" /><Relationship Id="rId119" Type="http://schemas.openxmlformats.org/officeDocument/2006/relationships/oleObject" Target="embeddings/oleObject38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56.wmf" /><Relationship Id="rId121" Type="http://schemas.openxmlformats.org/officeDocument/2006/relationships/oleObject" Target="embeddings/oleObject39.bin" /><Relationship Id="rId122" Type="http://schemas.openxmlformats.org/officeDocument/2006/relationships/image" Target="media/image57.wmf" /><Relationship Id="rId123" Type="http://schemas.openxmlformats.org/officeDocument/2006/relationships/oleObject" Target="embeddings/oleObject40.bin" /><Relationship Id="rId124" Type="http://schemas.openxmlformats.org/officeDocument/2006/relationships/image" Target="media/image58.wmf" /><Relationship Id="rId125" Type="http://schemas.openxmlformats.org/officeDocument/2006/relationships/oleObject" Target="embeddings/oleObject41.bin" /><Relationship Id="rId126" Type="http://schemas.openxmlformats.org/officeDocument/2006/relationships/image" Target="media/image59.wmf" /><Relationship Id="rId127" Type="http://schemas.openxmlformats.org/officeDocument/2006/relationships/oleObject" Target="embeddings/oleObject42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43.bin" /><Relationship Id="rId13" Type="http://schemas.openxmlformats.org/officeDocument/2006/relationships/image" Target="media/image6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44.bin" /><Relationship Id="rId132" Type="http://schemas.openxmlformats.org/officeDocument/2006/relationships/oleObject" Target="embeddings/oleObject45.bin" /><Relationship Id="rId133" Type="http://schemas.openxmlformats.org/officeDocument/2006/relationships/image" Target="media/image62.wmf" /><Relationship Id="rId134" Type="http://schemas.openxmlformats.org/officeDocument/2006/relationships/oleObject" Target="embeddings/oleObject46.bin" /><Relationship Id="rId135" Type="http://schemas.openxmlformats.org/officeDocument/2006/relationships/image" Target="media/image63.wmf" /><Relationship Id="rId136" Type="http://schemas.openxmlformats.org/officeDocument/2006/relationships/oleObject" Target="embeddings/oleObject47.bin" /><Relationship Id="rId137" Type="http://schemas.openxmlformats.org/officeDocument/2006/relationships/hyperlink" Target="https://d.book118.com/567132134016006031" TargetMode="External" /><Relationship Id="rId138" Type="http://schemas.openxmlformats.org/officeDocument/2006/relationships/header" Target="header3.xml" /><Relationship Id="rId139" Type="http://schemas.openxmlformats.org/officeDocument/2006/relationships/header" Target="header4.xml" /><Relationship Id="rId14" Type="http://schemas.openxmlformats.org/officeDocument/2006/relationships/oleObject" Target="embeddings/oleObject4.bin" /><Relationship Id="rId140" Type="http://schemas.openxmlformats.org/officeDocument/2006/relationships/footer" Target="footer21.xml" /><Relationship Id="rId141" Type="http://schemas.openxmlformats.org/officeDocument/2006/relationships/footer" Target="footer22.xml" /><Relationship Id="rId142" Type="http://schemas.openxmlformats.org/officeDocument/2006/relationships/theme" Target="theme/theme1.xml" /><Relationship Id="rId143" Type="http://schemas.openxmlformats.org/officeDocument/2006/relationships/styles" Target="styles.xml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png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footer" Target="footer2.xml" /><Relationship Id="rId22" Type="http://schemas.openxmlformats.org/officeDocument/2006/relationships/image" Target="media/image10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2.png" /><Relationship Id="rId27" Type="http://schemas.openxmlformats.org/officeDocument/2006/relationships/image" Target="media/image13.wmf" /><Relationship Id="rId28" Type="http://schemas.openxmlformats.org/officeDocument/2006/relationships/oleObject" Target="embeddings/oleObject9.bin" /><Relationship Id="rId29" Type="http://schemas.openxmlformats.org/officeDocument/2006/relationships/image" Target="media/image1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0.bin" /><Relationship Id="rId31" Type="http://schemas.openxmlformats.org/officeDocument/2006/relationships/image" Target="media/image15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2.bin" /><Relationship Id="rId35" Type="http://schemas.openxmlformats.org/officeDocument/2006/relationships/image" Target="media/image17.png" /><Relationship Id="rId36" Type="http://schemas.openxmlformats.org/officeDocument/2006/relationships/footer" Target="footer3.xml" /><Relationship Id="rId37" Type="http://schemas.openxmlformats.org/officeDocument/2006/relationships/footer" Target="footer4.xml" /><Relationship Id="rId38" Type="http://schemas.openxmlformats.org/officeDocument/2006/relationships/image" Target="media/image18.png" /><Relationship Id="rId39" Type="http://schemas.openxmlformats.org/officeDocument/2006/relationships/image" Target="media/image19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image" Target="media/image20.png" /><Relationship Id="rId42" Type="http://schemas.openxmlformats.org/officeDocument/2006/relationships/image" Target="media/image21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16.bin" /><Relationship Id="rId48" Type="http://schemas.openxmlformats.org/officeDocument/2006/relationships/footer" Target="footer5.xml" /><Relationship Id="rId49" Type="http://schemas.openxmlformats.org/officeDocument/2006/relationships/footer" Target="footer6.xml" /><Relationship Id="rId5" Type="http://schemas.openxmlformats.org/officeDocument/2006/relationships/image" Target="media/image1.png" /><Relationship Id="rId50" Type="http://schemas.openxmlformats.org/officeDocument/2006/relationships/image" Target="media/image24.png" /><Relationship Id="rId51" Type="http://schemas.openxmlformats.org/officeDocument/2006/relationships/image" Target="media/image25.wmf" /><Relationship Id="rId52" Type="http://schemas.openxmlformats.org/officeDocument/2006/relationships/oleObject" Target="embeddings/oleObject17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18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19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0.bin" /><Relationship Id="rId59" Type="http://schemas.openxmlformats.org/officeDocument/2006/relationships/image" Target="media/image29.png" /><Relationship Id="rId6" Type="http://schemas.openxmlformats.org/officeDocument/2006/relationships/image" Target="media/image2.png" /><Relationship Id="rId60" Type="http://schemas.openxmlformats.org/officeDocument/2006/relationships/footer" Target="footer7.xml" /><Relationship Id="rId61" Type="http://schemas.openxmlformats.org/officeDocument/2006/relationships/footer" Target="footer8.xml" /><Relationship Id="rId62" Type="http://schemas.openxmlformats.org/officeDocument/2006/relationships/image" Target="media/image30.wmf" /><Relationship Id="rId63" Type="http://schemas.openxmlformats.org/officeDocument/2006/relationships/oleObject" Target="embeddings/oleObject21.bin" /><Relationship Id="rId64" Type="http://schemas.openxmlformats.org/officeDocument/2006/relationships/image" Target="media/image31.png" /><Relationship Id="rId65" Type="http://schemas.openxmlformats.org/officeDocument/2006/relationships/image" Target="media/image32.wmf" /><Relationship Id="rId66" Type="http://schemas.openxmlformats.org/officeDocument/2006/relationships/oleObject" Target="embeddings/oleObject22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23.bin" /><Relationship Id="rId69" Type="http://schemas.openxmlformats.org/officeDocument/2006/relationships/image" Target="media/image34.wmf" /><Relationship Id="rId7" Type="http://schemas.openxmlformats.org/officeDocument/2006/relationships/image" Target="media/image3.wmf" /><Relationship Id="rId70" Type="http://schemas.openxmlformats.org/officeDocument/2006/relationships/oleObject" Target="embeddings/oleObject24.bin" /><Relationship Id="rId71" Type="http://schemas.openxmlformats.org/officeDocument/2006/relationships/image" Target="media/image35.png" /><Relationship Id="rId72" Type="http://schemas.openxmlformats.org/officeDocument/2006/relationships/footer" Target="footer9.xml" /><Relationship Id="rId73" Type="http://schemas.openxmlformats.org/officeDocument/2006/relationships/footer" Target="footer10.xml" /><Relationship Id="rId74" Type="http://schemas.openxmlformats.org/officeDocument/2006/relationships/image" Target="media/image36.png" /><Relationship Id="rId75" Type="http://schemas.openxmlformats.org/officeDocument/2006/relationships/image" Target="media/image37.wmf" /><Relationship Id="rId76" Type="http://schemas.openxmlformats.org/officeDocument/2006/relationships/oleObject" Target="embeddings/oleObject25.bin" /><Relationship Id="rId77" Type="http://schemas.openxmlformats.org/officeDocument/2006/relationships/footer" Target="footer11.xml" /><Relationship Id="rId78" Type="http://schemas.openxmlformats.org/officeDocument/2006/relationships/footer" Target="footer12.xml" /><Relationship Id="rId79" Type="http://schemas.openxmlformats.org/officeDocument/2006/relationships/image" Target="media/image38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26.bin" /><Relationship Id="rId81" Type="http://schemas.openxmlformats.org/officeDocument/2006/relationships/image" Target="media/image39.png" /><Relationship Id="rId82" Type="http://schemas.openxmlformats.org/officeDocument/2006/relationships/image" Target="media/image40.png" /><Relationship Id="rId83" Type="http://schemas.openxmlformats.org/officeDocument/2006/relationships/image" Target="media/image41.wmf" /><Relationship Id="rId84" Type="http://schemas.openxmlformats.org/officeDocument/2006/relationships/oleObject" Target="embeddings/oleObject27.bin" /><Relationship Id="rId85" Type="http://schemas.openxmlformats.org/officeDocument/2006/relationships/footer" Target="footer13.xml" /><Relationship Id="rId86" Type="http://schemas.openxmlformats.org/officeDocument/2006/relationships/footer" Target="footer14.xml" /><Relationship Id="rId87" Type="http://schemas.openxmlformats.org/officeDocument/2006/relationships/image" Target="media/image42.png" /><Relationship Id="rId88" Type="http://schemas.openxmlformats.org/officeDocument/2006/relationships/image" Target="media/image43.png" /><Relationship Id="rId89" Type="http://schemas.openxmlformats.org/officeDocument/2006/relationships/image" Target="media/image44.wmf" /><Relationship Id="rId9" Type="http://schemas.openxmlformats.org/officeDocument/2006/relationships/image" Target="media/image4.wmf" /><Relationship Id="rId90" Type="http://schemas.openxmlformats.org/officeDocument/2006/relationships/oleObject" Target="embeddings/oleObject28.bin" /><Relationship Id="rId91" Type="http://schemas.openxmlformats.org/officeDocument/2006/relationships/footer" Target="footer15.xml" /><Relationship Id="rId92" Type="http://schemas.openxmlformats.org/officeDocument/2006/relationships/footer" Target="footer16.xml" /><Relationship Id="rId93" Type="http://schemas.openxmlformats.org/officeDocument/2006/relationships/image" Target="media/image45.png" /><Relationship Id="rId94" Type="http://schemas.openxmlformats.org/officeDocument/2006/relationships/footer" Target="footer17.xml" /><Relationship Id="rId95" Type="http://schemas.openxmlformats.org/officeDocument/2006/relationships/footer" Target="footer18.xml" /><Relationship Id="rId96" Type="http://schemas.openxmlformats.org/officeDocument/2006/relationships/image" Target="media/image46.wmf" /><Relationship Id="rId97" Type="http://schemas.openxmlformats.org/officeDocument/2006/relationships/oleObject" Target="embeddings/oleObject29.bin" /><Relationship Id="rId98" Type="http://schemas.openxmlformats.org/officeDocument/2006/relationships/image" Target="media/image47.wmf" /><Relationship Id="rId99" Type="http://schemas.openxmlformats.org/officeDocument/2006/relationships/oleObject" Target="embeddings/oleObject3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fefc0ecc355c40d6ad0ccd4917eef6dcnda1nzeyntqwoa</vt:lpwstr>
  </property>
</Properties>
</file>